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A278" w14:textId="580C7A50" w:rsidR="00F77E58" w:rsidRPr="001D16F3" w:rsidRDefault="00F77E58" w:rsidP="003A4202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</w:pP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R</w:t>
      </w:r>
      <w:r w:rsidR="008B0C9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À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TIOS</w:t>
      </w:r>
    </w:p>
    <w:p w14:paraId="7494FC3C" w14:textId="2EB21538" w:rsidR="00466001" w:rsidRPr="001D16F3" w:rsidRDefault="00F77E58" w:rsidP="003A4202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</w:pP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Reducció progres</w:t>
      </w:r>
      <w:r w:rsidR="008B0C9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siva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 xml:space="preserve"> de las r</w:t>
      </w:r>
      <w:r w:rsidR="008B0C9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à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tios</w:t>
      </w:r>
      <w:r w:rsidR="00487313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 xml:space="preserve"> seg</w:t>
      </w:r>
      <w:r w:rsidR="008B0C9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 xml:space="preserve">ons </w:t>
      </w:r>
      <w:r w:rsidR="00487313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el</w:t>
      </w:r>
      <w:r w:rsidRPr="001D16F3"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  <w:t xml:space="preserve"> 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calendari</w:t>
      </w:r>
      <w:r w:rsidR="008B0C9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 xml:space="preserve"> següent</w:t>
      </w:r>
      <w:r w:rsidR="00CF6F85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*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: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012"/>
        <w:gridCol w:w="1010"/>
        <w:gridCol w:w="761"/>
        <w:gridCol w:w="454"/>
        <w:gridCol w:w="295"/>
        <w:gridCol w:w="639"/>
        <w:gridCol w:w="186"/>
        <w:gridCol w:w="649"/>
        <w:gridCol w:w="183"/>
        <w:gridCol w:w="469"/>
        <w:gridCol w:w="536"/>
        <w:gridCol w:w="201"/>
        <w:gridCol w:w="713"/>
        <w:gridCol w:w="291"/>
        <w:gridCol w:w="409"/>
        <w:gridCol w:w="686"/>
      </w:tblGrid>
      <w:tr w:rsidR="00544C74" w:rsidRPr="001D16F3" w14:paraId="3062B675" w14:textId="77777777" w:rsidTr="00132B7A">
        <w:tc>
          <w:tcPr>
            <w:tcW w:w="4357" w:type="dxa"/>
            <w:gridSpan w:val="7"/>
          </w:tcPr>
          <w:p w14:paraId="385774B0" w14:textId="1790632D" w:rsidR="00725AC9" w:rsidRPr="001D16F3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INFANTIL</w:t>
            </w:r>
          </w:p>
        </w:tc>
        <w:tc>
          <w:tcPr>
            <w:tcW w:w="4137" w:type="dxa"/>
            <w:gridSpan w:val="9"/>
          </w:tcPr>
          <w:p w14:paraId="4E79C40B" w14:textId="77777777" w:rsidR="00725AC9" w:rsidRPr="001D16F3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</w:tr>
      <w:tr w:rsidR="006343B3" w:rsidRPr="001D16F3" w14:paraId="313897D7" w14:textId="77777777" w:rsidTr="00132B7A">
        <w:tc>
          <w:tcPr>
            <w:tcW w:w="2022" w:type="dxa"/>
            <w:gridSpan w:val="2"/>
          </w:tcPr>
          <w:p w14:paraId="22CECB04" w14:textId="24E11B84" w:rsidR="00BD65FF" w:rsidRPr="001D16F3" w:rsidRDefault="00BD65FF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right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1r CICLO</w:t>
            </w:r>
            <w:r w:rsidR="001D16F3" w:rsidRPr="001D16F3">
              <w:rPr>
                <w:rFonts w:ascii="Arial" w:eastAsia="Times New Roman" w:hAnsi="Arial" w:cs="Arial"/>
                <w:b/>
                <w:bCs/>
                <w:kern w:val="0"/>
                <w:highlight w:val="yellow"/>
                <w:vertAlign w:val="superscript"/>
                <w:lang w:val="ca-ES-valencia" w:eastAsia="es-ES" w:bidi="hi-IN"/>
              </w:rPr>
              <w:t>2</w:t>
            </w:r>
          </w:p>
        </w:tc>
        <w:tc>
          <w:tcPr>
            <w:tcW w:w="2335" w:type="dxa"/>
            <w:gridSpan w:val="5"/>
          </w:tcPr>
          <w:p w14:paraId="192160B9" w14:textId="0E81DA5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</w:t>
            </w:r>
            <w:r w:rsidR="00D26E54"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n</w:t>
            </w: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 xml:space="preserve"> CICLO</w:t>
            </w:r>
          </w:p>
        </w:tc>
        <w:tc>
          <w:tcPr>
            <w:tcW w:w="4137" w:type="dxa"/>
            <w:gridSpan w:val="9"/>
          </w:tcPr>
          <w:p w14:paraId="3F36B7DE" w14:textId="3B0A48C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PRIM</w:t>
            </w:r>
            <w:r w:rsidR="00D26E54"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À</w:t>
            </w: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RIA</w:t>
            </w:r>
          </w:p>
        </w:tc>
      </w:tr>
      <w:tr w:rsidR="00F44F25" w:rsidRPr="001D16F3" w14:paraId="13C6F206" w14:textId="77777777" w:rsidTr="00132B7A">
        <w:tc>
          <w:tcPr>
            <w:tcW w:w="1012" w:type="dxa"/>
          </w:tcPr>
          <w:p w14:paraId="627A339B" w14:textId="118DAAA5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sz w:val="20"/>
                <w:szCs w:val="20"/>
                <w:lang w:val="ca-ES-valencia" w:eastAsia="es-ES" w:bidi="hi-IN"/>
              </w:rPr>
              <w:t>CURS</w:t>
            </w:r>
          </w:p>
        </w:tc>
        <w:tc>
          <w:tcPr>
            <w:tcW w:w="1010" w:type="dxa"/>
          </w:tcPr>
          <w:p w14:paraId="5EBD0D4B" w14:textId="5204979C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2/3</w:t>
            </w:r>
          </w:p>
        </w:tc>
        <w:tc>
          <w:tcPr>
            <w:tcW w:w="761" w:type="dxa"/>
          </w:tcPr>
          <w:p w14:paraId="051A99E1" w14:textId="724F13F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I3</w:t>
            </w:r>
          </w:p>
        </w:tc>
        <w:tc>
          <w:tcPr>
            <w:tcW w:w="749" w:type="dxa"/>
            <w:gridSpan w:val="2"/>
          </w:tcPr>
          <w:p w14:paraId="688DF4AC" w14:textId="5DF0E09D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I4</w:t>
            </w:r>
          </w:p>
        </w:tc>
        <w:tc>
          <w:tcPr>
            <w:tcW w:w="825" w:type="dxa"/>
            <w:gridSpan w:val="2"/>
          </w:tcPr>
          <w:p w14:paraId="28F06392" w14:textId="14BDA7B5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I5</w:t>
            </w:r>
          </w:p>
        </w:tc>
        <w:tc>
          <w:tcPr>
            <w:tcW w:w="649" w:type="dxa"/>
          </w:tcPr>
          <w:p w14:paraId="29289FE6" w14:textId="4AD778D6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168AF574" w14:textId="4743786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</w:t>
            </w:r>
          </w:p>
        </w:tc>
        <w:tc>
          <w:tcPr>
            <w:tcW w:w="737" w:type="dxa"/>
            <w:gridSpan w:val="2"/>
          </w:tcPr>
          <w:p w14:paraId="6BF70DC6" w14:textId="026F7013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</w:t>
            </w:r>
          </w:p>
        </w:tc>
        <w:tc>
          <w:tcPr>
            <w:tcW w:w="713" w:type="dxa"/>
          </w:tcPr>
          <w:p w14:paraId="7FD84C54" w14:textId="082B3C28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4</w:t>
            </w:r>
          </w:p>
        </w:tc>
        <w:tc>
          <w:tcPr>
            <w:tcW w:w="700" w:type="dxa"/>
            <w:gridSpan w:val="2"/>
          </w:tcPr>
          <w:p w14:paraId="27F525D5" w14:textId="7DAF874C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5</w:t>
            </w:r>
          </w:p>
        </w:tc>
        <w:tc>
          <w:tcPr>
            <w:tcW w:w="686" w:type="dxa"/>
          </w:tcPr>
          <w:p w14:paraId="02B924D7" w14:textId="51E66B5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6</w:t>
            </w:r>
          </w:p>
        </w:tc>
      </w:tr>
      <w:tr w:rsidR="00F44F25" w:rsidRPr="001D16F3" w14:paraId="126C411E" w14:textId="77777777" w:rsidTr="00132B7A">
        <w:tc>
          <w:tcPr>
            <w:tcW w:w="1012" w:type="dxa"/>
          </w:tcPr>
          <w:p w14:paraId="19763D3C" w14:textId="589B291D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27/28</w:t>
            </w:r>
          </w:p>
        </w:tc>
        <w:tc>
          <w:tcPr>
            <w:tcW w:w="1010" w:type="dxa"/>
          </w:tcPr>
          <w:p w14:paraId="311CCCD1" w14:textId="49BBD71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18</w:t>
            </w:r>
          </w:p>
        </w:tc>
        <w:tc>
          <w:tcPr>
            <w:tcW w:w="761" w:type="dxa"/>
          </w:tcPr>
          <w:p w14:paraId="6817D566" w14:textId="15B3E31F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7562A981" w14:textId="7F53FD40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AB1760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5B0592"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825" w:type="dxa"/>
            <w:gridSpan w:val="2"/>
          </w:tcPr>
          <w:p w14:paraId="650DB8F1" w14:textId="0B7A6840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AB1760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5B0592"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649" w:type="dxa"/>
          </w:tcPr>
          <w:p w14:paraId="5A7CD1C9" w14:textId="65B1F8CE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AB1760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  <w:r w:rsidR="005B0592"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0188FCDE" w14:textId="60D166F7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37" w:type="dxa"/>
            <w:gridSpan w:val="2"/>
          </w:tcPr>
          <w:p w14:paraId="7F5972E3" w14:textId="62B3CF18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13" w:type="dxa"/>
          </w:tcPr>
          <w:p w14:paraId="25996F0B" w14:textId="564272BF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0A45D2B0" w14:textId="081870A8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686" w:type="dxa"/>
          </w:tcPr>
          <w:p w14:paraId="33B06DAC" w14:textId="6AFA7B0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</w:tr>
      <w:tr w:rsidR="00F44F25" w:rsidRPr="001D16F3" w14:paraId="0B7417FE" w14:textId="77777777" w:rsidTr="00132B7A">
        <w:tc>
          <w:tcPr>
            <w:tcW w:w="1012" w:type="dxa"/>
          </w:tcPr>
          <w:p w14:paraId="79E0CDFB" w14:textId="4A5B0ECF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28/29</w:t>
            </w:r>
          </w:p>
        </w:tc>
        <w:tc>
          <w:tcPr>
            <w:tcW w:w="1010" w:type="dxa"/>
          </w:tcPr>
          <w:p w14:paraId="0D1B0F89" w14:textId="6F831AB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18</w:t>
            </w:r>
          </w:p>
        </w:tc>
        <w:tc>
          <w:tcPr>
            <w:tcW w:w="761" w:type="dxa"/>
          </w:tcPr>
          <w:p w14:paraId="404B21A0" w14:textId="38EA3C60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1D55D251" w14:textId="775658D1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0722314" w14:textId="21B55E5C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649" w:type="dxa"/>
          </w:tcPr>
          <w:p w14:paraId="35B86BD7" w14:textId="50F8C780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652" w:type="dxa"/>
            <w:gridSpan w:val="2"/>
          </w:tcPr>
          <w:p w14:paraId="7F0DEC12" w14:textId="60264350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737" w:type="dxa"/>
            <w:gridSpan w:val="2"/>
          </w:tcPr>
          <w:p w14:paraId="54267975" w14:textId="0421EA1F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13" w:type="dxa"/>
          </w:tcPr>
          <w:p w14:paraId="630E4E5A" w14:textId="241F4A41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36E0AC29" w14:textId="5F7072C8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686" w:type="dxa"/>
          </w:tcPr>
          <w:p w14:paraId="64397616" w14:textId="77F0545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</w:tr>
      <w:tr w:rsidR="00F44F25" w:rsidRPr="001D16F3" w14:paraId="6E2B8BF6" w14:textId="77777777" w:rsidTr="00132B7A">
        <w:tc>
          <w:tcPr>
            <w:tcW w:w="1012" w:type="dxa"/>
          </w:tcPr>
          <w:p w14:paraId="6B81C901" w14:textId="711974F8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29/30</w:t>
            </w:r>
          </w:p>
        </w:tc>
        <w:tc>
          <w:tcPr>
            <w:tcW w:w="1010" w:type="dxa"/>
          </w:tcPr>
          <w:p w14:paraId="5C0E239B" w14:textId="1841536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18</w:t>
            </w:r>
          </w:p>
        </w:tc>
        <w:tc>
          <w:tcPr>
            <w:tcW w:w="761" w:type="dxa"/>
          </w:tcPr>
          <w:p w14:paraId="6D092100" w14:textId="622FBA62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1243DDBC" w14:textId="369D0AD7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509E3BF4" w14:textId="0FE56AC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649" w:type="dxa"/>
          </w:tcPr>
          <w:p w14:paraId="616EE47E" w14:textId="103B042A" w:rsidR="00BD65FF" w:rsidRPr="001D16F3" w:rsidRDefault="60A4982A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  <w:lang w:val="ca-ES-valencia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22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652" w:type="dxa"/>
            <w:gridSpan w:val="2"/>
          </w:tcPr>
          <w:p w14:paraId="7640A257" w14:textId="32A5BA0E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737" w:type="dxa"/>
            <w:gridSpan w:val="2"/>
          </w:tcPr>
          <w:p w14:paraId="28A0EB61" w14:textId="5FF60C02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713" w:type="dxa"/>
          </w:tcPr>
          <w:p w14:paraId="4072A0CF" w14:textId="48884304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700" w:type="dxa"/>
            <w:gridSpan w:val="2"/>
          </w:tcPr>
          <w:p w14:paraId="0890045D" w14:textId="2E7FCBA4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686" w:type="dxa"/>
          </w:tcPr>
          <w:p w14:paraId="18040B20" w14:textId="77B42E96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</w:tr>
      <w:tr w:rsidR="00F44F25" w:rsidRPr="001D16F3" w14:paraId="1DE6B79B" w14:textId="77777777" w:rsidTr="00132B7A">
        <w:tc>
          <w:tcPr>
            <w:tcW w:w="1012" w:type="dxa"/>
          </w:tcPr>
          <w:p w14:paraId="561B4036" w14:textId="5E9ADDB3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30/31</w:t>
            </w:r>
            <w:r w:rsidR="00487313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*</w:t>
            </w:r>
          </w:p>
        </w:tc>
        <w:tc>
          <w:tcPr>
            <w:tcW w:w="1010" w:type="dxa"/>
          </w:tcPr>
          <w:p w14:paraId="29749BAE" w14:textId="6CAFEBBB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18</w:t>
            </w:r>
          </w:p>
        </w:tc>
        <w:tc>
          <w:tcPr>
            <w:tcW w:w="761" w:type="dxa"/>
          </w:tcPr>
          <w:p w14:paraId="6E7B2E62" w14:textId="2578E1A1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06AF4C7B" w14:textId="13874E71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E15CD4C" w14:textId="24F567E9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649" w:type="dxa"/>
          </w:tcPr>
          <w:p w14:paraId="7571A271" w14:textId="19AFC33C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652" w:type="dxa"/>
            <w:gridSpan w:val="2"/>
          </w:tcPr>
          <w:p w14:paraId="2371ADFB" w14:textId="59F68314" w:rsidR="00BD65FF" w:rsidRPr="001D16F3" w:rsidRDefault="31094BF3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  <w:lang w:val="ca-ES-valencia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22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737" w:type="dxa"/>
            <w:gridSpan w:val="2"/>
          </w:tcPr>
          <w:p w14:paraId="5B2C436F" w14:textId="626E96C4" w:rsidR="00BD65FF" w:rsidRPr="001D16F3" w:rsidRDefault="31094BF3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kern w:val="0"/>
                <w:lang w:val="ca-ES-valencia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22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713" w:type="dxa"/>
          </w:tcPr>
          <w:p w14:paraId="4C23DD94" w14:textId="5705D5EC" w:rsidR="00BD65FF" w:rsidRPr="001D16F3" w:rsidRDefault="00AB17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Pr="001D16F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ca-ES-valencia" w:eastAsia="es-ES" w:bidi="hi-IN"/>
              </w:rPr>
              <w:t>1</w:t>
            </w:r>
          </w:p>
        </w:tc>
        <w:tc>
          <w:tcPr>
            <w:tcW w:w="700" w:type="dxa"/>
            <w:gridSpan w:val="2"/>
          </w:tcPr>
          <w:p w14:paraId="16F851F5" w14:textId="772C542D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  <w:tc>
          <w:tcPr>
            <w:tcW w:w="686" w:type="dxa"/>
          </w:tcPr>
          <w:p w14:paraId="4F6CD9A7" w14:textId="7AA627A6" w:rsidR="00BD65FF" w:rsidRPr="001D16F3" w:rsidRDefault="00BD65FF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25</w:t>
            </w:r>
          </w:p>
        </w:tc>
      </w:tr>
      <w:tr w:rsidR="00982C7F" w:rsidRPr="001D16F3" w14:paraId="705B515C" w14:textId="77777777" w:rsidTr="00132B7A">
        <w:tc>
          <w:tcPr>
            <w:tcW w:w="1012" w:type="dxa"/>
          </w:tcPr>
          <w:p w14:paraId="0D8403D6" w14:textId="38A820B8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31/32</w:t>
            </w:r>
            <w:r w:rsidR="00D6034D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**</w:t>
            </w:r>
          </w:p>
        </w:tc>
        <w:tc>
          <w:tcPr>
            <w:tcW w:w="1010" w:type="dxa"/>
          </w:tcPr>
          <w:p w14:paraId="1C93E211" w14:textId="3C04B47A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18</w:t>
            </w:r>
          </w:p>
        </w:tc>
        <w:tc>
          <w:tcPr>
            <w:tcW w:w="761" w:type="dxa"/>
          </w:tcPr>
          <w:p w14:paraId="705457ED" w14:textId="78F54536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749" w:type="dxa"/>
            <w:gridSpan w:val="2"/>
          </w:tcPr>
          <w:p w14:paraId="6EBE1050" w14:textId="18095164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825" w:type="dxa"/>
            <w:gridSpan w:val="2"/>
          </w:tcPr>
          <w:p w14:paraId="0C84B897" w14:textId="3FDBD64D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649" w:type="dxa"/>
          </w:tcPr>
          <w:p w14:paraId="5AAA1F24" w14:textId="2B5BC55C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22</w:t>
            </w:r>
          </w:p>
        </w:tc>
        <w:tc>
          <w:tcPr>
            <w:tcW w:w="652" w:type="dxa"/>
            <w:gridSpan w:val="2"/>
          </w:tcPr>
          <w:p w14:paraId="4B79A150" w14:textId="39A0485B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b/>
                <w:bCs/>
                <w:lang w:val="ca-ES-valencia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22</w:t>
            </w:r>
          </w:p>
        </w:tc>
        <w:tc>
          <w:tcPr>
            <w:tcW w:w="737" w:type="dxa"/>
            <w:gridSpan w:val="2"/>
          </w:tcPr>
          <w:p w14:paraId="142E4FDC" w14:textId="49BF6973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Arial" w:hAnsi="Arial" w:cs="Arial"/>
                <w:b/>
                <w:bCs/>
                <w:lang w:val="ca-ES-valencia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22</w:t>
            </w:r>
            <w:r w:rsidR="003C6462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713" w:type="dxa"/>
          </w:tcPr>
          <w:p w14:paraId="4FBA5D93" w14:textId="20284BFD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="003C6462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700" w:type="dxa"/>
            <w:gridSpan w:val="2"/>
          </w:tcPr>
          <w:p w14:paraId="3BA4A226" w14:textId="4AD99ADD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="003C6462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686" w:type="dxa"/>
          </w:tcPr>
          <w:p w14:paraId="35ED6C2A" w14:textId="4606E200" w:rsidR="00BB7860" w:rsidRPr="001D16F3" w:rsidRDefault="00BB7860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22</w:t>
            </w:r>
            <w:r w:rsidR="003C6462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</w:tr>
      <w:tr w:rsidR="007A00E5" w:rsidRPr="001D16F3" w14:paraId="565FC7E8" w14:textId="77777777" w:rsidTr="00132B7A">
        <w:tc>
          <w:tcPr>
            <w:tcW w:w="1012" w:type="dxa"/>
            <w:vMerge w:val="restart"/>
          </w:tcPr>
          <w:p w14:paraId="5D732F6D" w14:textId="77777777" w:rsidR="00725AC9" w:rsidRPr="001D16F3" w:rsidRDefault="00725AC9" w:rsidP="00A34080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both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05FEE02D" w14:textId="77777777" w:rsidR="00725AC9" w:rsidRPr="001D16F3" w:rsidRDefault="00725AC9" w:rsidP="00757853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4172" w:type="dxa"/>
            <w:gridSpan w:val="9"/>
          </w:tcPr>
          <w:p w14:paraId="17D85F63" w14:textId="798532E8" w:rsidR="00725AC9" w:rsidRPr="001D16F3" w:rsidRDefault="00725AC9" w:rsidP="00757853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ESO</w:t>
            </w:r>
          </w:p>
        </w:tc>
        <w:tc>
          <w:tcPr>
            <w:tcW w:w="2300" w:type="dxa"/>
            <w:gridSpan w:val="5"/>
          </w:tcPr>
          <w:p w14:paraId="62579E46" w14:textId="3E918DA9" w:rsidR="00725AC9" w:rsidRPr="001D16F3" w:rsidRDefault="00725AC9" w:rsidP="00E20785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BA</w:t>
            </w:r>
            <w:r w:rsidR="00D26E54"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TX</w:t>
            </w: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ILLERAT</w:t>
            </w:r>
          </w:p>
        </w:tc>
      </w:tr>
      <w:tr w:rsidR="00982C7F" w:rsidRPr="001D16F3" w14:paraId="1C8D61F5" w14:textId="77777777" w:rsidTr="00132B7A">
        <w:tc>
          <w:tcPr>
            <w:tcW w:w="1012" w:type="dxa"/>
            <w:vMerge/>
          </w:tcPr>
          <w:p w14:paraId="76AF7A86" w14:textId="162E0664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550A571E" w14:textId="70F45A9E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sz w:val="20"/>
                <w:szCs w:val="20"/>
                <w:lang w:val="ca-ES-valencia" w:eastAsia="es-ES" w:bidi="hi-IN"/>
              </w:rPr>
              <w:t>CURS</w:t>
            </w:r>
          </w:p>
        </w:tc>
        <w:tc>
          <w:tcPr>
            <w:tcW w:w="1215" w:type="dxa"/>
            <w:gridSpan w:val="2"/>
          </w:tcPr>
          <w:p w14:paraId="44FC5B1E" w14:textId="1DEAD56C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1</w:t>
            </w:r>
          </w:p>
        </w:tc>
        <w:tc>
          <w:tcPr>
            <w:tcW w:w="934" w:type="dxa"/>
            <w:gridSpan w:val="2"/>
          </w:tcPr>
          <w:p w14:paraId="2040723B" w14:textId="5397A12C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</w:t>
            </w:r>
          </w:p>
        </w:tc>
        <w:tc>
          <w:tcPr>
            <w:tcW w:w="1018" w:type="dxa"/>
            <w:gridSpan w:val="3"/>
          </w:tcPr>
          <w:p w14:paraId="636AFD39" w14:textId="7B0F079F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</w:t>
            </w:r>
          </w:p>
        </w:tc>
        <w:tc>
          <w:tcPr>
            <w:tcW w:w="1005" w:type="dxa"/>
            <w:gridSpan w:val="2"/>
          </w:tcPr>
          <w:p w14:paraId="1A8171F7" w14:textId="0AA45B85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4</w:t>
            </w:r>
          </w:p>
        </w:tc>
        <w:tc>
          <w:tcPr>
            <w:tcW w:w="1205" w:type="dxa"/>
            <w:gridSpan w:val="3"/>
          </w:tcPr>
          <w:p w14:paraId="72FDC6AD" w14:textId="5E57C16D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1</w:t>
            </w:r>
          </w:p>
        </w:tc>
        <w:tc>
          <w:tcPr>
            <w:tcW w:w="1095" w:type="dxa"/>
            <w:gridSpan w:val="2"/>
          </w:tcPr>
          <w:p w14:paraId="0CBBD2A9" w14:textId="67A450B5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</w:t>
            </w:r>
          </w:p>
        </w:tc>
      </w:tr>
      <w:tr w:rsidR="007A00E5" w:rsidRPr="001D16F3" w14:paraId="6BA0811C" w14:textId="77777777" w:rsidTr="00132B7A">
        <w:tc>
          <w:tcPr>
            <w:tcW w:w="1012" w:type="dxa"/>
            <w:vMerge/>
          </w:tcPr>
          <w:p w14:paraId="7E8E46B3" w14:textId="77777777" w:rsidR="00FF3B26" w:rsidRPr="001D16F3" w:rsidRDefault="00FF3B2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333B3312" w14:textId="2629BF27" w:rsidR="00FF3B26" w:rsidRPr="001D16F3" w:rsidRDefault="00FF3B2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27/28</w:t>
            </w:r>
          </w:p>
        </w:tc>
        <w:tc>
          <w:tcPr>
            <w:tcW w:w="1215" w:type="dxa"/>
            <w:gridSpan w:val="2"/>
          </w:tcPr>
          <w:p w14:paraId="0122FEB4" w14:textId="39C56D96" w:rsidR="00FF3B26" w:rsidRPr="001D16F3" w:rsidRDefault="00B16661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28</w:t>
            </w:r>
          </w:p>
        </w:tc>
        <w:tc>
          <w:tcPr>
            <w:tcW w:w="934" w:type="dxa"/>
            <w:gridSpan w:val="2"/>
          </w:tcPr>
          <w:p w14:paraId="3691E59B" w14:textId="4B6A8EA6" w:rsidR="00FF3B26" w:rsidRPr="001D16F3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018" w:type="dxa"/>
            <w:gridSpan w:val="3"/>
          </w:tcPr>
          <w:p w14:paraId="16223737" w14:textId="62FF82D7" w:rsidR="00FF3B26" w:rsidRPr="001D16F3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005" w:type="dxa"/>
            <w:gridSpan w:val="2"/>
          </w:tcPr>
          <w:p w14:paraId="39ACF7FF" w14:textId="06E11243" w:rsidR="00FF3B26" w:rsidRPr="001D16F3" w:rsidRDefault="00686EFA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3BB2C243" w14:textId="5A4E9DB3" w:rsidR="00FF3B26" w:rsidRPr="001D16F3" w:rsidRDefault="00D6034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35</w:t>
            </w:r>
          </w:p>
        </w:tc>
        <w:tc>
          <w:tcPr>
            <w:tcW w:w="1095" w:type="dxa"/>
            <w:gridSpan w:val="2"/>
          </w:tcPr>
          <w:p w14:paraId="53D348E6" w14:textId="712F1267" w:rsidR="00FF3B26" w:rsidRPr="001D16F3" w:rsidRDefault="00D6034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35</w:t>
            </w:r>
          </w:p>
        </w:tc>
      </w:tr>
      <w:tr w:rsidR="00982C7F" w:rsidRPr="001D16F3" w14:paraId="51D59A36" w14:textId="77777777" w:rsidTr="00132B7A">
        <w:tc>
          <w:tcPr>
            <w:tcW w:w="1012" w:type="dxa"/>
            <w:vMerge/>
          </w:tcPr>
          <w:p w14:paraId="4C824114" w14:textId="7EB7EA8A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52E83674" w14:textId="0F64D766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28/29</w:t>
            </w:r>
          </w:p>
        </w:tc>
        <w:tc>
          <w:tcPr>
            <w:tcW w:w="1215" w:type="dxa"/>
            <w:gridSpan w:val="2"/>
          </w:tcPr>
          <w:p w14:paraId="3C078265" w14:textId="151AC4E9" w:rsidR="00725AC9" w:rsidRPr="001D16F3" w:rsidRDefault="00F70886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934" w:type="dxa"/>
            <w:gridSpan w:val="2"/>
          </w:tcPr>
          <w:p w14:paraId="07222646" w14:textId="17654966" w:rsidR="00725AC9" w:rsidRPr="001D16F3" w:rsidRDefault="000C43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28</w:t>
            </w:r>
          </w:p>
        </w:tc>
        <w:tc>
          <w:tcPr>
            <w:tcW w:w="1018" w:type="dxa"/>
            <w:gridSpan w:val="3"/>
          </w:tcPr>
          <w:p w14:paraId="44230D24" w14:textId="58C61DF0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005" w:type="dxa"/>
            <w:gridSpan w:val="2"/>
          </w:tcPr>
          <w:p w14:paraId="0FBC0362" w14:textId="54443609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3ADA9042" w14:textId="7D241AF8" w:rsidR="00725AC9" w:rsidRPr="001D16F3" w:rsidRDefault="00B311F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34</w:t>
            </w:r>
          </w:p>
        </w:tc>
        <w:tc>
          <w:tcPr>
            <w:tcW w:w="1095" w:type="dxa"/>
            <w:gridSpan w:val="2"/>
          </w:tcPr>
          <w:p w14:paraId="6DDCFCA8" w14:textId="36BFAEB2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35</w:t>
            </w:r>
          </w:p>
        </w:tc>
      </w:tr>
      <w:tr w:rsidR="00982C7F" w:rsidRPr="001D16F3" w14:paraId="493FBEAE" w14:textId="77777777" w:rsidTr="00132B7A">
        <w:tc>
          <w:tcPr>
            <w:tcW w:w="1012" w:type="dxa"/>
            <w:vMerge/>
          </w:tcPr>
          <w:p w14:paraId="54F83FE0" w14:textId="70ADA385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456DB4DB" w14:textId="2AA815E2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29/30</w:t>
            </w:r>
          </w:p>
        </w:tc>
        <w:tc>
          <w:tcPr>
            <w:tcW w:w="1215" w:type="dxa"/>
            <w:gridSpan w:val="2"/>
          </w:tcPr>
          <w:p w14:paraId="52B75F39" w14:textId="66746E00" w:rsidR="00725AC9" w:rsidRPr="001D16F3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934" w:type="dxa"/>
            <w:gridSpan w:val="2"/>
          </w:tcPr>
          <w:p w14:paraId="5FCCE84B" w14:textId="65F801B3" w:rsidR="00725AC9" w:rsidRPr="001D16F3" w:rsidRDefault="00271444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18" w:type="dxa"/>
            <w:gridSpan w:val="3"/>
          </w:tcPr>
          <w:p w14:paraId="52F8763D" w14:textId="1DFA8A77" w:rsidR="00725AC9" w:rsidRPr="001D16F3" w:rsidRDefault="00086FCB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28</w:t>
            </w:r>
          </w:p>
        </w:tc>
        <w:tc>
          <w:tcPr>
            <w:tcW w:w="1005" w:type="dxa"/>
            <w:gridSpan w:val="2"/>
          </w:tcPr>
          <w:p w14:paraId="20DCD8B4" w14:textId="54647F65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</w:t>
            </w:r>
          </w:p>
        </w:tc>
        <w:tc>
          <w:tcPr>
            <w:tcW w:w="1205" w:type="dxa"/>
            <w:gridSpan w:val="3"/>
          </w:tcPr>
          <w:p w14:paraId="5372435C" w14:textId="73B1213A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  <w:r w:rsidR="00D80435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</w:p>
        </w:tc>
        <w:tc>
          <w:tcPr>
            <w:tcW w:w="1095" w:type="dxa"/>
            <w:gridSpan w:val="2"/>
          </w:tcPr>
          <w:p w14:paraId="618F15AF" w14:textId="64EAE262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kern w:val="0"/>
                <w:lang w:val="ca-ES-valencia" w:eastAsia="es-ES" w:bidi="hi-IN"/>
              </w:rPr>
              <w:t>3</w:t>
            </w:r>
            <w:r w:rsidR="00D80435" w:rsidRPr="001D16F3">
              <w:rPr>
                <w:rFonts w:ascii="Arial" w:eastAsia="Times New Roman" w:hAnsi="Arial" w:cs="Arial"/>
                <w:b/>
                <w:kern w:val="0"/>
                <w:lang w:val="ca-ES-valencia" w:eastAsia="es-ES" w:bidi="hi-IN"/>
              </w:rPr>
              <w:t>4</w:t>
            </w:r>
          </w:p>
        </w:tc>
      </w:tr>
      <w:tr w:rsidR="00982C7F" w:rsidRPr="001D16F3" w14:paraId="6E3E7063" w14:textId="77777777" w:rsidTr="00132B7A">
        <w:tc>
          <w:tcPr>
            <w:tcW w:w="1012" w:type="dxa"/>
            <w:vMerge/>
          </w:tcPr>
          <w:p w14:paraId="57E5A564" w14:textId="50671B07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0C63ED07" w14:textId="0D5C50ED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  <w:t>30/31</w:t>
            </w:r>
          </w:p>
        </w:tc>
        <w:tc>
          <w:tcPr>
            <w:tcW w:w="1215" w:type="dxa"/>
            <w:gridSpan w:val="2"/>
          </w:tcPr>
          <w:p w14:paraId="2006C991" w14:textId="248F7719" w:rsidR="00725AC9" w:rsidRPr="001D16F3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934" w:type="dxa"/>
            <w:gridSpan w:val="2"/>
          </w:tcPr>
          <w:p w14:paraId="3F6F8A28" w14:textId="1B5917AF" w:rsidR="00725AC9" w:rsidRPr="001D16F3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18" w:type="dxa"/>
            <w:gridSpan w:val="3"/>
          </w:tcPr>
          <w:p w14:paraId="3513E923" w14:textId="34D09337" w:rsidR="00725AC9" w:rsidRPr="001D16F3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05" w:type="dxa"/>
            <w:gridSpan w:val="2"/>
          </w:tcPr>
          <w:p w14:paraId="57E3BDED" w14:textId="738EA200" w:rsidR="00725AC9" w:rsidRPr="001D16F3" w:rsidRDefault="00493031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28</w:t>
            </w:r>
          </w:p>
        </w:tc>
        <w:tc>
          <w:tcPr>
            <w:tcW w:w="1205" w:type="dxa"/>
            <w:gridSpan w:val="3"/>
          </w:tcPr>
          <w:p w14:paraId="56FA219C" w14:textId="57A9E2AC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  <w:r w:rsidR="0020453A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2</w:t>
            </w:r>
          </w:p>
        </w:tc>
        <w:tc>
          <w:tcPr>
            <w:tcW w:w="1095" w:type="dxa"/>
            <w:gridSpan w:val="2"/>
          </w:tcPr>
          <w:p w14:paraId="54E848D2" w14:textId="418BE76C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  <w:r w:rsidR="00D92D8B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</w:p>
        </w:tc>
      </w:tr>
      <w:tr w:rsidR="00982C7F" w:rsidRPr="001D16F3" w14:paraId="645A9B29" w14:textId="77777777" w:rsidTr="00132B7A">
        <w:tc>
          <w:tcPr>
            <w:tcW w:w="1012" w:type="dxa"/>
            <w:vMerge/>
          </w:tcPr>
          <w:p w14:paraId="5813FC71" w14:textId="1E84C32C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kern w:val="0"/>
                <w:lang w:val="ca-ES-valencia" w:eastAsia="es-ES" w:bidi="hi-IN"/>
              </w:rPr>
            </w:pPr>
          </w:p>
        </w:tc>
        <w:tc>
          <w:tcPr>
            <w:tcW w:w="1010" w:type="dxa"/>
          </w:tcPr>
          <w:p w14:paraId="4CE36786" w14:textId="3D813F41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31/32</w:t>
            </w:r>
            <w:r w:rsidR="00A0355C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**</w:t>
            </w:r>
          </w:p>
        </w:tc>
        <w:tc>
          <w:tcPr>
            <w:tcW w:w="1215" w:type="dxa"/>
            <w:gridSpan w:val="2"/>
          </w:tcPr>
          <w:p w14:paraId="11C85917" w14:textId="7CEDB685" w:rsidR="00725AC9" w:rsidRPr="001D16F3" w:rsidRDefault="009F76DD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934" w:type="dxa"/>
            <w:gridSpan w:val="2"/>
          </w:tcPr>
          <w:p w14:paraId="4E0E7942" w14:textId="1587E069" w:rsidR="00725AC9" w:rsidRPr="001D16F3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18" w:type="dxa"/>
            <w:gridSpan w:val="3"/>
          </w:tcPr>
          <w:p w14:paraId="1C4EB1C5" w14:textId="5F6D7EBA" w:rsidR="00725AC9" w:rsidRPr="001D16F3" w:rsidRDefault="00940330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05" w:type="dxa"/>
            <w:gridSpan w:val="2"/>
          </w:tcPr>
          <w:p w14:paraId="12068F69" w14:textId="55AAAFD3" w:rsidR="00725AC9" w:rsidRPr="001D16F3" w:rsidRDefault="00CC370E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Arial" w:hAnsi="Arial" w:cs="Arial"/>
                <w:b/>
                <w:bCs/>
                <w:lang w:val="ca-ES-valencia"/>
              </w:rPr>
              <w:t>25</w:t>
            </w:r>
            <w:r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205" w:type="dxa"/>
            <w:gridSpan w:val="3"/>
          </w:tcPr>
          <w:p w14:paraId="20B87581" w14:textId="0093A018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  <w:r w:rsidR="00661B97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0</w:t>
            </w:r>
            <w:r w:rsidR="00661B97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  <w:tc>
          <w:tcPr>
            <w:tcW w:w="1095" w:type="dxa"/>
            <w:gridSpan w:val="2"/>
          </w:tcPr>
          <w:p w14:paraId="5F809ED8" w14:textId="2DBA7B10" w:rsidR="00725AC9" w:rsidRPr="001D16F3" w:rsidRDefault="00725AC9" w:rsidP="00725AC9">
            <w:pPr>
              <w:widowControl w:val="0"/>
              <w:suppressAutoHyphens/>
              <w:autoSpaceDN w:val="0"/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</w:pPr>
            <w:r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3</w:t>
            </w:r>
            <w:r w:rsidR="00661B97" w:rsidRPr="001D16F3">
              <w:rPr>
                <w:rFonts w:ascii="Arial" w:eastAsia="Times New Roman" w:hAnsi="Arial" w:cs="Arial"/>
                <w:b/>
                <w:bCs/>
                <w:kern w:val="0"/>
                <w:lang w:val="ca-ES-valencia" w:eastAsia="es-ES" w:bidi="hi-IN"/>
              </w:rPr>
              <w:t>0</w:t>
            </w:r>
            <w:r w:rsidR="00661B97" w:rsidRPr="001D16F3">
              <w:rPr>
                <w:rFonts w:ascii="Arial" w:eastAsia="Arial" w:hAnsi="Arial" w:cs="Arial"/>
                <w:b/>
                <w:bCs/>
                <w:vertAlign w:val="superscript"/>
                <w:lang w:val="ca-ES-valencia"/>
              </w:rPr>
              <w:t>1</w:t>
            </w:r>
          </w:p>
        </w:tc>
      </w:tr>
    </w:tbl>
    <w:p w14:paraId="4487871E" w14:textId="77777777" w:rsidR="001D16F3" w:rsidRPr="001D16F3" w:rsidRDefault="005B0592" w:rsidP="001D16F3">
      <w:pPr>
        <w:widowControl w:val="0"/>
        <w:numPr>
          <w:ilvl w:val="0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ca-ES-valencia" w:eastAsia="es-ES" w:bidi="hi-IN"/>
          <w14:ligatures w14:val="none"/>
        </w:rPr>
      </w:pP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(</w:t>
      </w:r>
      <w:r w:rsidRPr="001D16F3">
        <w:rPr>
          <w:rFonts w:ascii="Arial" w:eastAsia="Times New Roman" w:hAnsi="Arial" w:cs="Arial"/>
          <w:b/>
          <w:bCs/>
          <w:kern w:val="0"/>
          <w:vertAlign w:val="superscript"/>
          <w:lang w:val="ca-ES-valencia" w:eastAsia="es-ES" w:bidi="hi-IN"/>
          <w14:ligatures w14:val="none"/>
        </w:rPr>
        <w:t>1</w:t>
      </w:r>
      <w:r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)</w:t>
      </w:r>
      <w:r w:rsidR="00C4061B" w:rsidRPr="001D16F3"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  <w:t xml:space="preserve"> </w:t>
      </w:r>
      <w:r w:rsidR="00E9724E" w:rsidRPr="001D16F3"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  <w:t xml:space="preserve">En el marc del procediment de determinació de vacants en aquells nivells i cursos en els quals no s'haja produït una reducció de la ràtio, es procedirà a </w:t>
      </w:r>
      <w:r w:rsidR="00E9724E" w:rsidRPr="001D16F3">
        <w:rPr>
          <w:rFonts w:ascii="Arial" w:eastAsia="Times New Roman" w:hAnsi="Arial" w:cs="Arial"/>
          <w:b/>
          <w:bCs/>
          <w:kern w:val="0"/>
          <w:lang w:val="ca-ES-valencia" w:eastAsia="es-ES" w:bidi="hi-IN"/>
          <w14:ligatures w14:val="none"/>
        </w:rPr>
        <w:t>aprofitar les baixes de l'alumnat amb la finalitat de regularitzar la relació alumnat/unitat</w:t>
      </w:r>
      <w:r w:rsidR="00E9724E" w:rsidRPr="001D16F3">
        <w:rPr>
          <w:rFonts w:ascii="Arial" w:eastAsia="Times New Roman" w:hAnsi="Arial" w:cs="Arial"/>
          <w:kern w:val="0"/>
          <w:lang w:val="ca-ES-valencia" w:eastAsia="es-ES" w:bidi="hi-IN"/>
          <w14:ligatures w14:val="none"/>
        </w:rPr>
        <w:t>.</w:t>
      </w:r>
    </w:p>
    <w:p w14:paraId="1E5761F1" w14:textId="25582255" w:rsidR="001D16F3" w:rsidRPr="001D16F3" w:rsidRDefault="001D16F3" w:rsidP="001D16F3">
      <w:pPr>
        <w:widowControl w:val="0"/>
        <w:numPr>
          <w:ilvl w:val="1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</w:pP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(</w:t>
      </w:r>
      <w:r w:rsidRPr="001D16F3">
        <w:rPr>
          <w:rFonts w:ascii="Arial" w:eastAsia="Times New Roman" w:hAnsi="Arial" w:cs="Arial"/>
          <w:b/>
          <w:bCs/>
          <w:kern w:val="0"/>
          <w:highlight w:val="yellow"/>
          <w:vertAlign w:val="superscript"/>
          <w:lang w:val="ca-ES-valencia" w:eastAsia="es-ES" w:bidi="hi-IN"/>
        </w:rPr>
        <w:t>2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) </w:t>
      </w:r>
      <w:proofErr w:type="spellStart"/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CEIPs</w:t>
      </w:r>
      <w:proofErr w:type="spellEnd"/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 i EI Primer Cicle GVA</w:t>
      </w:r>
    </w:p>
    <w:p w14:paraId="19551E70" w14:textId="6E3BEF55" w:rsidR="001D16F3" w:rsidRPr="001D16F3" w:rsidRDefault="001D16F3" w:rsidP="001D16F3">
      <w:pPr>
        <w:widowControl w:val="0"/>
        <w:numPr>
          <w:ilvl w:val="1"/>
          <w:numId w:val="1"/>
        </w:numPr>
        <w:suppressAutoHyphens/>
        <w:autoSpaceDN w:val="0"/>
        <w:spacing w:before="120" w:after="120" w:line="300" w:lineRule="atLeas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</w:pP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CRA: mínim de 3, per al manteniment de la primera unitat, d'acord amb la taula 5 de les Instruccions de la Secretaria Autonòmica d'Educació per les quals es fixen els criteris generals per a la modificació de la composició per unitats, llocs de treball docent i altres característiques en centres de titularitat de la Generalitat que impartixen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E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ducació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I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nfantil,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E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ducació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P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rimària i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E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ducació </w:t>
      </w:r>
      <w:r w:rsidR="00AC6BF1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E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>special i per a la proposta de modificació del nombre d'unitats concertades en centres privats concertats, per al curs</w:t>
      </w:r>
      <w:r w:rsidRPr="001D16F3">
        <w:rPr>
          <w:rFonts w:ascii="Arial" w:eastAsia="Times New Roman" w:hAnsi="Arial" w:cs="Arial"/>
          <w:kern w:val="0"/>
          <w:sz w:val="20"/>
          <w:szCs w:val="20"/>
          <w:lang w:val="ca-ES-valencia" w:eastAsia="es-ES" w:bidi="hi-IN"/>
          <w14:ligatures w14:val="none"/>
        </w:rPr>
        <w:t xml:space="preserve"> </w:t>
      </w:r>
      <w:r w:rsidRPr="001D16F3">
        <w:rPr>
          <w:rFonts w:ascii="Arial" w:eastAsia="Times New Roman" w:hAnsi="Arial" w:cs="Arial"/>
          <w:kern w:val="0"/>
          <w:sz w:val="20"/>
          <w:szCs w:val="20"/>
          <w:highlight w:val="yellow"/>
          <w:lang w:val="ca-ES-valencia" w:eastAsia="es-ES" w:bidi="hi-IN"/>
          <w14:ligatures w14:val="none"/>
        </w:rPr>
        <w:t xml:space="preserve">2026-2027. </w:t>
      </w:r>
    </w:p>
    <w:p w14:paraId="5D97E55F" w14:textId="1250BD96" w:rsidR="00A837AE" w:rsidRPr="001D16F3" w:rsidRDefault="00A837AE" w:rsidP="00A837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Constitució de meses de treball per </w:t>
      </w:r>
      <w:r w:rsidRPr="001D16F3">
        <w:rPr>
          <w:rFonts w:ascii="Arial" w:hAnsi="Arial" w:cs="Arial"/>
          <w:b/>
          <w:bCs/>
          <w:lang w:val="ca-ES-valencia"/>
        </w:rPr>
        <w:t>a continuar avançant en la reducció progressiva de ràtios en totes les ensenyances</w:t>
      </w:r>
      <w:r w:rsidRPr="001D16F3">
        <w:rPr>
          <w:rFonts w:ascii="Arial" w:hAnsi="Arial" w:cs="Arial"/>
          <w:lang w:val="ca-ES-valencia"/>
        </w:rPr>
        <w:t xml:space="preserve"> </w:t>
      </w:r>
      <w:r w:rsidR="001D16F3" w:rsidRPr="001D16F3">
        <w:rPr>
          <w:rFonts w:ascii="Arial" w:hAnsi="Arial" w:cs="Arial"/>
          <w:highlight w:val="yellow"/>
          <w:lang w:val="ca-ES-valencia"/>
        </w:rPr>
        <w:t>(FP, FPA, CEE, Ensenyances de Règim Especial i ISEACV)</w:t>
      </w:r>
      <w:r w:rsidR="001D16F3" w:rsidRPr="001D16F3">
        <w:rPr>
          <w:rFonts w:ascii="Arial" w:hAnsi="Arial" w:cs="Arial"/>
          <w:lang w:val="ca-ES-valencia"/>
        </w:rPr>
        <w:t xml:space="preserve"> </w:t>
      </w:r>
      <w:r w:rsidRPr="001D16F3">
        <w:rPr>
          <w:rFonts w:ascii="Arial" w:hAnsi="Arial" w:cs="Arial"/>
          <w:lang w:val="ca-ES-valencia"/>
        </w:rPr>
        <w:t xml:space="preserve">en funció de les disponibilitats pressupostàries. Es </w:t>
      </w:r>
      <w:proofErr w:type="spellStart"/>
      <w:r w:rsidRPr="001D16F3">
        <w:rPr>
          <w:rFonts w:ascii="Arial" w:hAnsi="Arial" w:cs="Arial"/>
          <w:lang w:val="ca-ES-valencia"/>
        </w:rPr>
        <w:t>calendarizarà</w:t>
      </w:r>
      <w:proofErr w:type="spellEnd"/>
      <w:r w:rsidRPr="001D16F3">
        <w:rPr>
          <w:rFonts w:ascii="Arial" w:hAnsi="Arial" w:cs="Arial"/>
          <w:lang w:val="ca-ES-valencia"/>
        </w:rPr>
        <w:t xml:space="preserve"> en 30 dies des de la firma d'este acord.</w:t>
      </w:r>
    </w:p>
    <w:p w14:paraId="27474674" w14:textId="672ADC6E" w:rsidR="00A837AE" w:rsidRPr="001D16F3" w:rsidRDefault="00A837AE" w:rsidP="00A837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Aplicació de </w:t>
      </w:r>
      <w:r w:rsidRPr="001D16F3">
        <w:rPr>
          <w:rFonts w:ascii="Arial" w:hAnsi="Arial" w:cs="Arial"/>
          <w:b/>
          <w:bCs/>
          <w:lang w:val="ca-ES-valencia"/>
        </w:rPr>
        <w:t>reduccions addicionals</w:t>
      </w:r>
      <w:r w:rsidRPr="001D16F3">
        <w:rPr>
          <w:rFonts w:ascii="Arial" w:hAnsi="Arial" w:cs="Arial"/>
          <w:lang w:val="ca-ES-valencia"/>
        </w:rPr>
        <w:t>, amb especial atenció a les zones en risc de despoblació. D'estes mesures s’informarà en una mesa tècnica constituïda a este efecte.</w:t>
      </w:r>
    </w:p>
    <w:p w14:paraId="74669AEB" w14:textId="72574D56" w:rsidR="00A837AE" w:rsidRPr="001D16F3" w:rsidRDefault="00A837AE" w:rsidP="00A837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 Establiment d'una ràtio màxima efectiva de </w:t>
      </w:r>
      <w:r w:rsidRPr="001D16F3">
        <w:rPr>
          <w:rFonts w:ascii="Arial" w:hAnsi="Arial" w:cs="Arial"/>
          <w:b/>
          <w:bCs/>
          <w:lang w:val="ca-ES-valencia"/>
        </w:rPr>
        <w:t>8 alumnes en les aules UECO</w:t>
      </w:r>
      <w:r w:rsidRPr="001D16F3">
        <w:rPr>
          <w:rFonts w:ascii="Arial" w:hAnsi="Arial" w:cs="Arial"/>
          <w:lang w:val="ca-ES-valencia"/>
        </w:rPr>
        <w:t xml:space="preserve"> de nova creació, a partir del curs </w:t>
      </w:r>
      <w:r w:rsidRPr="001D16F3">
        <w:rPr>
          <w:rFonts w:ascii="Arial" w:hAnsi="Arial" w:cs="Arial"/>
          <w:b/>
          <w:bCs/>
          <w:lang w:val="ca-ES-valencia"/>
        </w:rPr>
        <w:t>2027/2028</w:t>
      </w:r>
      <w:r w:rsidRPr="001D16F3">
        <w:rPr>
          <w:rFonts w:ascii="Arial" w:hAnsi="Arial" w:cs="Arial"/>
          <w:lang w:val="ca-ES-valencia"/>
        </w:rPr>
        <w:t xml:space="preserve">, respectant els drets de l’alumnat ja escolaritzat. </w:t>
      </w:r>
    </w:p>
    <w:p w14:paraId="0B534EDB" w14:textId="7CDAA06A" w:rsidR="60608C98" w:rsidRPr="001D16F3" w:rsidRDefault="2F639E76" w:rsidP="60608C98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Arial" w:eastAsia="Arial" w:hAnsi="Arial" w:cs="Arial"/>
          <w:lang w:val="ca-ES-valencia"/>
        </w:rPr>
      </w:pPr>
      <w:r w:rsidRPr="001D16F3">
        <w:rPr>
          <w:rFonts w:ascii="Arial" w:eastAsia="Arial" w:hAnsi="Arial" w:cs="Arial"/>
          <w:lang w:val="ca-ES-valencia"/>
        </w:rPr>
        <w:t xml:space="preserve">Aplicar </w:t>
      </w:r>
      <w:r w:rsidR="49729501" w:rsidRPr="001D16F3">
        <w:rPr>
          <w:rFonts w:ascii="Arial" w:eastAsia="Arial" w:hAnsi="Arial" w:cs="Arial"/>
          <w:lang w:val="ca-ES-valencia"/>
        </w:rPr>
        <w:t>la reducció de r</w:t>
      </w:r>
      <w:r w:rsidR="00A837AE" w:rsidRPr="001D16F3">
        <w:rPr>
          <w:rFonts w:ascii="Arial" w:eastAsia="Arial" w:hAnsi="Arial" w:cs="Arial"/>
          <w:lang w:val="ca-ES-valencia"/>
        </w:rPr>
        <w:t>à</w:t>
      </w:r>
      <w:r w:rsidR="49729501" w:rsidRPr="001D16F3">
        <w:rPr>
          <w:rFonts w:ascii="Arial" w:eastAsia="Arial" w:hAnsi="Arial" w:cs="Arial"/>
          <w:lang w:val="ca-ES-valencia"/>
        </w:rPr>
        <w:t xml:space="preserve">tio </w:t>
      </w:r>
      <w:r w:rsidR="65F2C61B" w:rsidRPr="001D16F3">
        <w:rPr>
          <w:rFonts w:ascii="Arial" w:eastAsia="Arial" w:hAnsi="Arial" w:cs="Arial"/>
          <w:lang w:val="ca-ES-valencia"/>
        </w:rPr>
        <w:t xml:space="preserve">en el aula </w:t>
      </w:r>
      <w:r w:rsidR="00C822AD" w:rsidRPr="001D16F3">
        <w:rPr>
          <w:rFonts w:ascii="Arial" w:eastAsia="Arial" w:hAnsi="Arial" w:cs="Arial"/>
          <w:lang w:val="ca-ES-valencia"/>
        </w:rPr>
        <w:t>ordinària</w:t>
      </w:r>
      <w:r w:rsidR="65F2C61B" w:rsidRPr="001D16F3">
        <w:rPr>
          <w:rFonts w:ascii="Arial" w:eastAsia="Arial" w:hAnsi="Arial" w:cs="Arial"/>
          <w:lang w:val="ca-ES-valencia"/>
        </w:rPr>
        <w:t xml:space="preserve"> de refer</w:t>
      </w:r>
      <w:r w:rsidR="00C822AD" w:rsidRPr="001D16F3">
        <w:rPr>
          <w:rFonts w:ascii="Arial" w:eastAsia="Arial" w:hAnsi="Arial" w:cs="Arial"/>
          <w:lang w:val="ca-ES-valencia"/>
        </w:rPr>
        <w:t>è</w:t>
      </w:r>
      <w:r w:rsidR="65F2C61B" w:rsidRPr="001D16F3">
        <w:rPr>
          <w:rFonts w:ascii="Arial" w:eastAsia="Arial" w:hAnsi="Arial" w:cs="Arial"/>
          <w:lang w:val="ca-ES-valencia"/>
        </w:rPr>
        <w:t>ncia,</w:t>
      </w:r>
      <w:r w:rsidR="00C822AD" w:rsidRPr="001D16F3">
        <w:rPr>
          <w:lang w:val="ca-ES-valencia"/>
        </w:rPr>
        <w:t xml:space="preserve"> </w:t>
      </w:r>
      <w:r w:rsidR="00DD5291" w:rsidRPr="001D16F3">
        <w:rPr>
          <w:rFonts w:ascii="Arial" w:eastAsia="Arial" w:hAnsi="Arial" w:cs="Arial"/>
          <w:lang w:val="ca-ES-valencia"/>
        </w:rPr>
        <w:t>amb</w:t>
      </w:r>
      <w:r w:rsidR="00C822AD" w:rsidRPr="001D16F3">
        <w:rPr>
          <w:rFonts w:ascii="Arial" w:eastAsia="Arial" w:hAnsi="Arial" w:cs="Arial"/>
          <w:lang w:val="ca-ES-valencia"/>
        </w:rPr>
        <w:t xml:space="preserve"> ocasió de vacant</w:t>
      </w:r>
      <w:r w:rsidR="520C1290" w:rsidRPr="001D16F3">
        <w:rPr>
          <w:rFonts w:ascii="Arial" w:eastAsia="Arial" w:hAnsi="Arial" w:cs="Arial"/>
          <w:lang w:val="ca-ES-valencia"/>
        </w:rPr>
        <w:t>,</w:t>
      </w:r>
      <w:r w:rsidR="65F2C61B" w:rsidRPr="001D16F3">
        <w:rPr>
          <w:rFonts w:ascii="Arial" w:eastAsia="Arial" w:hAnsi="Arial" w:cs="Arial"/>
          <w:lang w:val="ca-ES-valencia"/>
        </w:rPr>
        <w:t xml:space="preserve"> p</w:t>
      </w:r>
      <w:r w:rsidR="00C822AD" w:rsidRPr="001D16F3">
        <w:rPr>
          <w:rFonts w:ascii="Arial" w:eastAsia="Arial" w:hAnsi="Arial" w:cs="Arial"/>
          <w:lang w:val="ca-ES-valencia"/>
        </w:rPr>
        <w:t>e</w:t>
      </w:r>
      <w:r w:rsidR="65F2C61B" w:rsidRPr="001D16F3">
        <w:rPr>
          <w:rFonts w:ascii="Arial" w:eastAsia="Arial" w:hAnsi="Arial" w:cs="Arial"/>
          <w:lang w:val="ca-ES-valencia"/>
        </w:rPr>
        <w:t>r</w:t>
      </w:r>
      <w:r w:rsidR="00C822AD" w:rsidRPr="001D16F3">
        <w:rPr>
          <w:rFonts w:ascii="Arial" w:eastAsia="Arial" w:hAnsi="Arial" w:cs="Arial"/>
          <w:lang w:val="ca-ES-valencia"/>
        </w:rPr>
        <w:t xml:space="preserve"> a </w:t>
      </w:r>
      <w:r w:rsidR="49729501" w:rsidRPr="001D16F3">
        <w:rPr>
          <w:rFonts w:ascii="Arial" w:eastAsia="Arial" w:hAnsi="Arial" w:cs="Arial"/>
          <w:lang w:val="ca-ES-valencia"/>
        </w:rPr>
        <w:t>l</w:t>
      </w:r>
      <w:r w:rsidR="00C822AD" w:rsidRPr="001D16F3">
        <w:rPr>
          <w:rFonts w:ascii="Arial" w:eastAsia="Arial" w:hAnsi="Arial" w:cs="Arial"/>
          <w:lang w:val="ca-ES-valencia"/>
        </w:rPr>
        <w:t>’</w:t>
      </w:r>
      <w:r w:rsidR="49729501" w:rsidRPr="001D16F3">
        <w:rPr>
          <w:rFonts w:ascii="Arial" w:eastAsia="Arial" w:hAnsi="Arial" w:cs="Arial"/>
          <w:lang w:val="ca-ES-valencia"/>
        </w:rPr>
        <w:t>alumna</w:t>
      </w:r>
      <w:r w:rsidR="00C822AD" w:rsidRPr="001D16F3">
        <w:rPr>
          <w:rFonts w:ascii="Arial" w:eastAsia="Arial" w:hAnsi="Arial" w:cs="Arial"/>
          <w:lang w:val="ca-ES-valencia"/>
        </w:rPr>
        <w:t>t</w:t>
      </w:r>
      <w:r w:rsidR="49729501" w:rsidRPr="001D16F3">
        <w:rPr>
          <w:rFonts w:ascii="Arial" w:eastAsia="Arial" w:hAnsi="Arial" w:cs="Arial"/>
          <w:lang w:val="ca-ES-valencia"/>
        </w:rPr>
        <w:t xml:space="preserve"> escolari</w:t>
      </w:r>
      <w:r w:rsidR="00C822AD" w:rsidRPr="001D16F3">
        <w:rPr>
          <w:rFonts w:ascii="Arial" w:eastAsia="Arial" w:hAnsi="Arial" w:cs="Arial"/>
          <w:lang w:val="ca-ES-valencia"/>
        </w:rPr>
        <w:t>t</w:t>
      </w:r>
      <w:r w:rsidR="49729501" w:rsidRPr="001D16F3">
        <w:rPr>
          <w:rFonts w:ascii="Arial" w:eastAsia="Arial" w:hAnsi="Arial" w:cs="Arial"/>
          <w:lang w:val="ca-ES-valencia"/>
        </w:rPr>
        <w:t>za</w:t>
      </w:r>
      <w:r w:rsidR="002050A3" w:rsidRPr="001D16F3">
        <w:rPr>
          <w:rFonts w:ascii="Arial" w:eastAsia="Arial" w:hAnsi="Arial" w:cs="Arial"/>
          <w:lang w:val="ca-ES-valencia"/>
        </w:rPr>
        <w:t>t</w:t>
      </w:r>
      <w:r w:rsidR="49729501" w:rsidRPr="001D16F3">
        <w:rPr>
          <w:rFonts w:ascii="Arial" w:eastAsia="Arial" w:hAnsi="Arial" w:cs="Arial"/>
          <w:lang w:val="ca-ES-valencia"/>
        </w:rPr>
        <w:t xml:space="preserve"> en un</w:t>
      </w:r>
      <w:r w:rsidR="002050A3" w:rsidRPr="001D16F3">
        <w:rPr>
          <w:rFonts w:ascii="Arial" w:eastAsia="Arial" w:hAnsi="Arial" w:cs="Arial"/>
          <w:lang w:val="ca-ES-valencia"/>
        </w:rPr>
        <w:t>a</w:t>
      </w:r>
      <w:r w:rsidR="49729501" w:rsidRPr="001D16F3">
        <w:rPr>
          <w:rFonts w:ascii="Arial" w:eastAsia="Arial" w:hAnsi="Arial" w:cs="Arial"/>
          <w:lang w:val="ca-ES-valencia"/>
        </w:rPr>
        <w:t xml:space="preserve"> </w:t>
      </w:r>
      <w:r w:rsidR="37B96BDE" w:rsidRPr="001D16F3">
        <w:rPr>
          <w:rFonts w:ascii="Arial" w:eastAsia="Arial" w:hAnsi="Arial" w:cs="Arial"/>
          <w:lang w:val="ca-ES-valencia"/>
        </w:rPr>
        <w:t>aula</w:t>
      </w:r>
      <w:r w:rsidR="49729501" w:rsidRPr="001D16F3">
        <w:rPr>
          <w:rFonts w:ascii="Arial" w:eastAsia="Arial" w:hAnsi="Arial" w:cs="Arial"/>
          <w:lang w:val="ca-ES-valencia"/>
        </w:rPr>
        <w:t xml:space="preserve"> </w:t>
      </w:r>
      <w:r w:rsidR="1DB22398" w:rsidRPr="001D16F3">
        <w:rPr>
          <w:rFonts w:ascii="Arial" w:eastAsia="Arial" w:hAnsi="Arial" w:cs="Arial"/>
          <w:lang w:val="ca-ES-valencia"/>
        </w:rPr>
        <w:t>UECO</w:t>
      </w:r>
      <w:r w:rsidR="007A00E5" w:rsidRPr="001D16F3">
        <w:rPr>
          <w:rFonts w:ascii="Arial" w:eastAsia="Arial" w:hAnsi="Arial" w:cs="Arial"/>
          <w:lang w:val="ca-ES-valencia"/>
        </w:rPr>
        <w:t>.</w:t>
      </w:r>
    </w:p>
    <w:p w14:paraId="461DDC15" w14:textId="77777777" w:rsidR="00CB413D" w:rsidRPr="001D16F3" w:rsidRDefault="00CB413D" w:rsidP="00CB4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Estudi d'una </w:t>
      </w:r>
      <w:r w:rsidRPr="001D16F3">
        <w:rPr>
          <w:rFonts w:ascii="Arial" w:hAnsi="Arial" w:cs="Arial"/>
          <w:b/>
          <w:bCs/>
          <w:lang w:val="ca-ES-valencia"/>
        </w:rPr>
        <w:t>normativa específica per als centres d'Educació Infantil de primer cicle.</w:t>
      </w:r>
    </w:p>
    <w:p w14:paraId="0290EB06" w14:textId="4C63C749" w:rsidR="00CB413D" w:rsidRPr="001D16F3" w:rsidRDefault="00CB413D" w:rsidP="00CB4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Regulació expressa </w:t>
      </w:r>
      <w:r w:rsidRPr="001D16F3">
        <w:rPr>
          <w:rFonts w:ascii="Arial" w:hAnsi="Arial" w:cs="Arial"/>
          <w:b/>
          <w:bCs/>
          <w:lang w:val="ca-ES-valencia"/>
        </w:rPr>
        <w:t>dels centres amb característiques singulars</w:t>
      </w:r>
      <w:r w:rsidRPr="001D16F3">
        <w:rPr>
          <w:rFonts w:ascii="Arial" w:hAnsi="Arial" w:cs="Arial"/>
          <w:lang w:val="ca-ES-valencia"/>
        </w:rPr>
        <w:t xml:space="preserve"> en la Comunitat Valenciana.</w:t>
      </w:r>
    </w:p>
    <w:p w14:paraId="0C94ED0C" w14:textId="160352DC" w:rsidR="00CB413D" w:rsidRPr="001D16F3" w:rsidRDefault="00CB413D" w:rsidP="00CB41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ca-ES-valencia"/>
        </w:rPr>
      </w:pPr>
      <w:r w:rsidRPr="001D16F3">
        <w:rPr>
          <w:rFonts w:ascii="Arial" w:hAnsi="Arial" w:cs="Arial"/>
          <w:lang w:val="ca-ES-valencia"/>
        </w:rPr>
        <w:t xml:space="preserve">Mesa tècnica per a estudiar </w:t>
      </w:r>
      <w:r w:rsidRPr="001D16F3">
        <w:rPr>
          <w:rFonts w:ascii="Arial" w:hAnsi="Arial" w:cs="Arial"/>
          <w:b/>
          <w:bCs/>
          <w:lang w:val="ca-ES-valencia"/>
        </w:rPr>
        <w:t>els desdoblaments d'FP</w:t>
      </w:r>
      <w:r w:rsidRPr="001D16F3">
        <w:rPr>
          <w:rFonts w:ascii="Arial" w:hAnsi="Arial" w:cs="Arial"/>
          <w:lang w:val="ca-ES-valencia"/>
        </w:rPr>
        <w:t>.</w:t>
      </w:r>
    </w:p>
    <w:p w14:paraId="68471DD8" w14:textId="77777777" w:rsidR="00CF6F85" w:rsidRPr="001D16F3" w:rsidRDefault="00CF6F85" w:rsidP="003A42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ca-ES-valencia"/>
        </w:rPr>
      </w:pPr>
    </w:p>
    <w:p w14:paraId="0D1E6803" w14:textId="77777777" w:rsidR="00D60D0B" w:rsidRPr="001D16F3" w:rsidRDefault="00D60D0B" w:rsidP="00D60D0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ca-ES-valencia"/>
        </w:rPr>
      </w:pPr>
      <w:r w:rsidRPr="001D16F3">
        <w:rPr>
          <w:rFonts w:ascii="Times New Roman" w:hAnsi="Times New Roman" w:cs="Times New Roman"/>
          <w:b/>
          <w:bCs/>
          <w:sz w:val="20"/>
          <w:szCs w:val="20"/>
          <w:lang w:val="ca-ES-valencia"/>
        </w:rPr>
        <w:t>* Sempre que una norma de rang superior no millore estes xifres i que es compte amb la dotació pressupostària corresponent per a cada exercici.</w:t>
      </w:r>
    </w:p>
    <w:p w14:paraId="5DAC02A0" w14:textId="6288EF77" w:rsidR="00487313" w:rsidRPr="001D16F3" w:rsidRDefault="00D60D0B" w:rsidP="00D60D0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ca-ES-valencia"/>
        </w:rPr>
      </w:pPr>
      <w:r w:rsidRPr="001D16F3">
        <w:rPr>
          <w:rFonts w:ascii="Times New Roman" w:hAnsi="Times New Roman" w:cs="Times New Roman"/>
          <w:b/>
          <w:bCs/>
          <w:sz w:val="20"/>
          <w:szCs w:val="20"/>
          <w:lang w:val="ca-ES-valencia"/>
        </w:rPr>
        <w:t>** Continuarà la disminució de ràtios de manera progressiva fins a arribar als 22 alumnes en tots els nivells d'Infantil i Primària, els 25 en ESO i els 30 en Batxillerat, amb l'excepció exposada en l'epígraf anterior. On no siga possible per falta d'infraestructures, es dotarà del professorat necessari per a actuar dins de l'autonomia pedagògica de cada centre.</w:t>
      </w:r>
    </w:p>
    <w:sectPr w:rsidR="00487313" w:rsidRPr="001D16F3" w:rsidSect="00C51AE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6084"/>
    <w:multiLevelType w:val="multilevel"/>
    <w:tmpl w:val="F796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90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58"/>
    <w:rsid w:val="00001C50"/>
    <w:rsid w:val="00001EED"/>
    <w:rsid w:val="00013DAE"/>
    <w:rsid w:val="0006551A"/>
    <w:rsid w:val="00074F35"/>
    <w:rsid w:val="0008060F"/>
    <w:rsid w:val="00084424"/>
    <w:rsid w:val="000852AE"/>
    <w:rsid w:val="00086FCB"/>
    <w:rsid w:val="00090BFA"/>
    <w:rsid w:val="000C43C9"/>
    <w:rsid w:val="000E0A9E"/>
    <w:rsid w:val="000E49B1"/>
    <w:rsid w:val="000E5A27"/>
    <w:rsid w:val="00101E11"/>
    <w:rsid w:val="00106B6D"/>
    <w:rsid w:val="00112C3D"/>
    <w:rsid w:val="00132B7A"/>
    <w:rsid w:val="00141FFE"/>
    <w:rsid w:val="001560E2"/>
    <w:rsid w:val="00186715"/>
    <w:rsid w:val="00193695"/>
    <w:rsid w:val="00196745"/>
    <w:rsid w:val="001A1674"/>
    <w:rsid w:val="001A40E4"/>
    <w:rsid w:val="001B1D19"/>
    <w:rsid w:val="001B2F1F"/>
    <w:rsid w:val="001C3717"/>
    <w:rsid w:val="001D16F3"/>
    <w:rsid w:val="001F408A"/>
    <w:rsid w:val="0020453A"/>
    <w:rsid w:val="002050A3"/>
    <w:rsid w:val="00220795"/>
    <w:rsid w:val="002433F4"/>
    <w:rsid w:val="00246A0D"/>
    <w:rsid w:val="0025179C"/>
    <w:rsid w:val="002564ED"/>
    <w:rsid w:val="00271444"/>
    <w:rsid w:val="00286CD1"/>
    <w:rsid w:val="002F06B0"/>
    <w:rsid w:val="003049E3"/>
    <w:rsid w:val="00343EF1"/>
    <w:rsid w:val="00355AAE"/>
    <w:rsid w:val="003670E7"/>
    <w:rsid w:val="00372739"/>
    <w:rsid w:val="0038210A"/>
    <w:rsid w:val="00397A68"/>
    <w:rsid w:val="003A4202"/>
    <w:rsid w:val="003C6462"/>
    <w:rsid w:val="003F5E6D"/>
    <w:rsid w:val="00407581"/>
    <w:rsid w:val="0043538A"/>
    <w:rsid w:val="004373C6"/>
    <w:rsid w:val="00454461"/>
    <w:rsid w:val="00466001"/>
    <w:rsid w:val="004853B5"/>
    <w:rsid w:val="00487313"/>
    <w:rsid w:val="00490A08"/>
    <w:rsid w:val="00493031"/>
    <w:rsid w:val="00493F6D"/>
    <w:rsid w:val="004C7A5B"/>
    <w:rsid w:val="004E562E"/>
    <w:rsid w:val="00516157"/>
    <w:rsid w:val="00524ABB"/>
    <w:rsid w:val="00544C74"/>
    <w:rsid w:val="00553E2E"/>
    <w:rsid w:val="005635A5"/>
    <w:rsid w:val="00563B3F"/>
    <w:rsid w:val="00580003"/>
    <w:rsid w:val="00587A1C"/>
    <w:rsid w:val="00591035"/>
    <w:rsid w:val="005B0592"/>
    <w:rsid w:val="005C49B4"/>
    <w:rsid w:val="005C6CC1"/>
    <w:rsid w:val="005E2334"/>
    <w:rsid w:val="0062199A"/>
    <w:rsid w:val="0063287E"/>
    <w:rsid w:val="006343B3"/>
    <w:rsid w:val="00654DE0"/>
    <w:rsid w:val="00661B97"/>
    <w:rsid w:val="00686DE1"/>
    <w:rsid w:val="00686EFA"/>
    <w:rsid w:val="006B6C30"/>
    <w:rsid w:val="0070440E"/>
    <w:rsid w:val="00725AC9"/>
    <w:rsid w:val="007459DE"/>
    <w:rsid w:val="00757853"/>
    <w:rsid w:val="00777C8D"/>
    <w:rsid w:val="00787445"/>
    <w:rsid w:val="007903E5"/>
    <w:rsid w:val="007A00E5"/>
    <w:rsid w:val="007A287E"/>
    <w:rsid w:val="007C62C1"/>
    <w:rsid w:val="007C6D0E"/>
    <w:rsid w:val="00800F12"/>
    <w:rsid w:val="008046E4"/>
    <w:rsid w:val="00806844"/>
    <w:rsid w:val="00842EAF"/>
    <w:rsid w:val="008772B5"/>
    <w:rsid w:val="008803F0"/>
    <w:rsid w:val="00893DA0"/>
    <w:rsid w:val="008A1489"/>
    <w:rsid w:val="008B0C95"/>
    <w:rsid w:val="00940330"/>
    <w:rsid w:val="00966B54"/>
    <w:rsid w:val="00976188"/>
    <w:rsid w:val="009779DD"/>
    <w:rsid w:val="00982C7F"/>
    <w:rsid w:val="00996A1F"/>
    <w:rsid w:val="009B33FA"/>
    <w:rsid w:val="009C10E6"/>
    <w:rsid w:val="009D194E"/>
    <w:rsid w:val="009E7BC0"/>
    <w:rsid w:val="009F76DD"/>
    <w:rsid w:val="00A0355C"/>
    <w:rsid w:val="00A051E1"/>
    <w:rsid w:val="00A1293B"/>
    <w:rsid w:val="00A24F10"/>
    <w:rsid w:val="00A26173"/>
    <w:rsid w:val="00A34080"/>
    <w:rsid w:val="00A47765"/>
    <w:rsid w:val="00A55608"/>
    <w:rsid w:val="00A70479"/>
    <w:rsid w:val="00A75433"/>
    <w:rsid w:val="00A837AE"/>
    <w:rsid w:val="00A86636"/>
    <w:rsid w:val="00AA40B0"/>
    <w:rsid w:val="00AB1760"/>
    <w:rsid w:val="00AB1D2C"/>
    <w:rsid w:val="00AC6BF1"/>
    <w:rsid w:val="00AD662A"/>
    <w:rsid w:val="00AF53A6"/>
    <w:rsid w:val="00AF701D"/>
    <w:rsid w:val="00B02334"/>
    <w:rsid w:val="00B16661"/>
    <w:rsid w:val="00B311FE"/>
    <w:rsid w:val="00B4739A"/>
    <w:rsid w:val="00B521D1"/>
    <w:rsid w:val="00B83FCE"/>
    <w:rsid w:val="00B93C1D"/>
    <w:rsid w:val="00BA296A"/>
    <w:rsid w:val="00BA54D4"/>
    <w:rsid w:val="00BB6098"/>
    <w:rsid w:val="00BB7860"/>
    <w:rsid w:val="00BD65FF"/>
    <w:rsid w:val="00BD7120"/>
    <w:rsid w:val="00BE48D2"/>
    <w:rsid w:val="00C16ED6"/>
    <w:rsid w:val="00C201F3"/>
    <w:rsid w:val="00C222CE"/>
    <w:rsid w:val="00C4061B"/>
    <w:rsid w:val="00C428C6"/>
    <w:rsid w:val="00C51AE1"/>
    <w:rsid w:val="00C822AD"/>
    <w:rsid w:val="00CB413D"/>
    <w:rsid w:val="00CC370E"/>
    <w:rsid w:val="00CF6F85"/>
    <w:rsid w:val="00D04000"/>
    <w:rsid w:val="00D26E54"/>
    <w:rsid w:val="00D6034D"/>
    <w:rsid w:val="00D60D0B"/>
    <w:rsid w:val="00D80435"/>
    <w:rsid w:val="00D82D5E"/>
    <w:rsid w:val="00D92D8B"/>
    <w:rsid w:val="00DA5B33"/>
    <w:rsid w:val="00DD5291"/>
    <w:rsid w:val="00DD7CD2"/>
    <w:rsid w:val="00DF221E"/>
    <w:rsid w:val="00DF40A0"/>
    <w:rsid w:val="00E10BF7"/>
    <w:rsid w:val="00E20785"/>
    <w:rsid w:val="00E36602"/>
    <w:rsid w:val="00E54988"/>
    <w:rsid w:val="00E650C8"/>
    <w:rsid w:val="00E750BD"/>
    <w:rsid w:val="00E85FD0"/>
    <w:rsid w:val="00E9421D"/>
    <w:rsid w:val="00E9724E"/>
    <w:rsid w:val="00F06793"/>
    <w:rsid w:val="00F22CCE"/>
    <w:rsid w:val="00F332C7"/>
    <w:rsid w:val="00F40E31"/>
    <w:rsid w:val="00F44F25"/>
    <w:rsid w:val="00F70886"/>
    <w:rsid w:val="00F77E58"/>
    <w:rsid w:val="00F96066"/>
    <w:rsid w:val="00FD0ACF"/>
    <w:rsid w:val="00FF3B26"/>
    <w:rsid w:val="00FF7711"/>
    <w:rsid w:val="02BC9FEF"/>
    <w:rsid w:val="08EC50A7"/>
    <w:rsid w:val="0C5FBCCD"/>
    <w:rsid w:val="0C7416A6"/>
    <w:rsid w:val="11C4B0E9"/>
    <w:rsid w:val="157F2563"/>
    <w:rsid w:val="18F02C99"/>
    <w:rsid w:val="1B6AC262"/>
    <w:rsid w:val="1C883ACB"/>
    <w:rsid w:val="1DB22398"/>
    <w:rsid w:val="1E25C1AC"/>
    <w:rsid w:val="1F1EFD8D"/>
    <w:rsid w:val="20A8F768"/>
    <w:rsid w:val="2142CD7C"/>
    <w:rsid w:val="22EEBFD1"/>
    <w:rsid w:val="2397A8AB"/>
    <w:rsid w:val="24795895"/>
    <w:rsid w:val="2C4C6307"/>
    <w:rsid w:val="2F639E76"/>
    <w:rsid w:val="2FC128C2"/>
    <w:rsid w:val="30875753"/>
    <w:rsid w:val="31094BF3"/>
    <w:rsid w:val="31F573B2"/>
    <w:rsid w:val="37B96BDE"/>
    <w:rsid w:val="3AD4783E"/>
    <w:rsid w:val="3B19ECD6"/>
    <w:rsid w:val="3D5DE6EB"/>
    <w:rsid w:val="4191AD96"/>
    <w:rsid w:val="41A2EDF3"/>
    <w:rsid w:val="4723B525"/>
    <w:rsid w:val="49729501"/>
    <w:rsid w:val="4A2AB1DC"/>
    <w:rsid w:val="4D774260"/>
    <w:rsid w:val="4DA79A1F"/>
    <w:rsid w:val="4DCF0D29"/>
    <w:rsid w:val="520C1290"/>
    <w:rsid w:val="52BE6B91"/>
    <w:rsid w:val="54880D61"/>
    <w:rsid w:val="555C0838"/>
    <w:rsid w:val="5E9144F9"/>
    <w:rsid w:val="5FD28CF6"/>
    <w:rsid w:val="60608C98"/>
    <w:rsid w:val="60A4982A"/>
    <w:rsid w:val="619D9C26"/>
    <w:rsid w:val="62773A3F"/>
    <w:rsid w:val="641805BD"/>
    <w:rsid w:val="64B93F4E"/>
    <w:rsid w:val="65310483"/>
    <w:rsid w:val="658A59D9"/>
    <w:rsid w:val="65F2C61B"/>
    <w:rsid w:val="67168B07"/>
    <w:rsid w:val="680CB54D"/>
    <w:rsid w:val="69DA8AE0"/>
    <w:rsid w:val="6CDA8B4E"/>
    <w:rsid w:val="6D0A3D07"/>
    <w:rsid w:val="749B9FCA"/>
    <w:rsid w:val="7B4F3635"/>
    <w:rsid w:val="7B7A6AA8"/>
    <w:rsid w:val="7DE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475"/>
  <w15:chartTrackingRefBased/>
  <w15:docId w15:val="{9797542F-7BC4-4059-B24E-8FAEE31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E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E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E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E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7E58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32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F4FC-6179-4B9F-8764-7FA54831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2398</Characters>
  <Application>Microsoft Office Word</Application>
  <DocSecurity>0</DocSecurity>
  <Lines>19</Lines>
  <Paragraphs>5</Paragraphs>
  <ScaleCrop>false</ScaleCrop>
  <Company>Generalitat Valenciana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 BRAVO, DANIEL</dc:creator>
  <cp:keywords/>
  <dc:description/>
  <cp:lastModifiedBy>SALA FERRANDIS, MARIA AMPARO</cp:lastModifiedBy>
  <cp:revision>3</cp:revision>
  <cp:lastPrinted>2026-05-26T10:57:00Z</cp:lastPrinted>
  <dcterms:created xsi:type="dcterms:W3CDTF">2026-06-01T08:31:00Z</dcterms:created>
  <dcterms:modified xsi:type="dcterms:W3CDTF">2026-06-01T09:32:00Z</dcterms:modified>
</cp:coreProperties>
</file>