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C617" w14:textId="3F76E1DE" w:rsidR="0078115E" w:rsidRPr="00695F5C" w:rsidRDefault="0078115E" w:rsidP="00BF4EA5">
      <w:pPr>
        <w:spacing w:line="240" w:lineRule="auto"/>
        <w:ind w:firstLine="1"/>
        <w:jc w:val="both"/>
        <w:rPr>
          <w:rFonts w:ascii="Times New Roman" w:hAnsi="Times New Roman" w:cs="Times New Roman"/>
          <w:b/>
          <w:i/>
        </w:rPr>
      </w:pPr>
      <w:r w:rsidRPr="00695F5C">
        <w:rPr>
          <w:rFonts w:ascii="Times New Roman" w:hAnsi="Times New Roman" w:cs="Times New Roman"/>
          <w:b/>
          <w:i/>
        </w:rPr>
        <w:t xml:space="preserve">RESOLUCIÓN del secretario autonómico de Educación, por la cual se dictan instrucciones en materia de ordenación académica y de organización de la actividad docente de los conservatorios y centros autorizados de enseñanzas artísticas elementales y profesionales de Música y </w:t>
      </w:r>
      <w:r w:rsidR="00E13CCB">
        <w:rPr>
          <w:rFonts w:ascii="Times New Roman" w:hAnsi="Times New Roman" w:cs="Times New Roman"/>
          <w:b/>
          <w:i/>
        </w:rPr>
        <w:t xml:space="preserve">de </w:t>
      </w:r>
      <w:r w:rsidRPr="00695F5C">
        <w:rPr>
          <w:rFonts w:ascii="Times New Roman" w:hAnsi="Times New Roman" w:cs="Times New Roman"/>
          <w:b/>
          <w:i/>
        </w:rPr>
        <w:t>Danza de la Comunitat Valenciana para el curso 202</w:t>
      </w:r>
      <w:r w:rsidR="008D1CEE" w:rsidRPr="00695F5C">
        <w:rPr>
          <w:rFonts w:ascii="Times New Roman" w:hAnsi="Times New Roman" w:cs="Times New Roman"/>
          <w:b/>
          <w:i/>
        </w:rPr>
        <w:t>6</w:t>
      </w:r>
      <w:r w:rsidRPr="00695F5C">
        <w:rPr>
          <w:rFonts w:ascii="Times New Roman" w:hAnsi="Times New Roman" w:cs="Times New Roman"/>
          <w:b/>
          <w:i/>
        </w:rPr>
        <w:t>-202</w:t>
      </w:r>
      <w:r w:rsidR="008D1CEE" w:rsidRPr="00695F5C">
        <w:rPr>
          <w:rFonts w:ascii="Times New Roman" w:hAnsi="Times New Roman" w:cs="Times New Roman"/>
          <w:b/>
          <w:i/>
        </w:rPr>
        <w:t>7</w:t>
      </w:r>
      <w:r w:rsidRPr="00695F5C">
        <w:rPr>
          <w:rFonts w:ascii="Times New Roman" w:hAnsi="Times New Roman" w:cs="Times New Roman"/>
          <w:b/>
          <w:i/>
        </w:rPr>
        <w:t>.</w:t>
      </w:r>
    </w:p>
    <w:p w14:paraId="03E4A92E" w14:textId="7A8270EF" w:rsidR="0078115E" w:rsidRPr="00695F5C" w:rsidRDefault="0486321F"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La </w:t>
      </w:r>
      <w:r w:rsidR="1FE35D1A" w:rsidRPr="00695F5C">
        <w:rPr>
          <w:rFonts w:ascii="Times New Roman" w:eastAsiaTheme="minorEastAsia" w:hAnsi="Times New Roman" w:cs="Times New Roman"/>
        </w:rPr>
        <w:t>Ley</w:t>
      </w:r>
      <w:r w:rsidRPr="00695F5C">
        <w:rPr>
          <w:rFonts w:ascii="Times New Roman" w:eastAsiaTheme="minorEastAsia" w:hAnsi="Times New Roman" w:cs="Times New Roman"/>
        </w:rPr>
        <w:t xml:space="preserve"> </w:t>
      </w:r>
      <w:r w:rsidR="54520D41" w:rsidRPr="00695F5C">
        <w:rPr>
          <w:rFonts w:ascii="Times New Roman" w:eastAsiaTheme="minorEastAsia" w:hAnsi="Times New Roman" w:cs="Times New Roman"/>
        </w:rPr>
        <w:t>Orgánica</w:t>
      </w:r>
      <w:r w:rsidRPr="00695F5C">
        <w:rPr>
          <w:rFonts w:ascii="Times New Roman" w:eastAsiaTheme="minorEastAsia" w:hAnsi="Times New Roman" w:cs="Times New Roman"/>
        </w:rPr>
        <w:t xml:space="preserve"> 2/2006, de 3 de mayo, de </w:t>
      </w:r>
      <w:r w:rsidR="00921F88">
        <w:rPr>
          <w:rFonts w:ascii="Times New Roman" w:eastAsiaTheme="minorEastAsia" w:hAnsi="Times New Roman" w:cs="Times New Roman"/>
        </w:rPr>
        <w:t>E</w:t>
      </w:r>
      <w:r w:rsidRPr="00695F5C">
        <w:rPr>
          <w:rFonts w:ascii="Times New Roman" w:eastAsiaTheme="minorEastAsia" w:hAnsi="Times New Roman" w:cs="Times New Roman"/>
        </w:rPr>
        <w:t xml:space="preserve">ducación, dedica el título I, capítulo VI, sección primera, a las enseñanzas elementales y profesionales de Música y Danza (BOE 106, 04.05.2006). Asimismo, el Real </w:t>
      </w:r>
      <w:r w:rsidR="6958B6E9" w:rsidRPr="00695F5C">
        <w:rPr>
          <w:rFonts w:ascii="Times New Roman" w:eastAsiaTheme="minorEastAsia" w:hAnsi="Times New Roman" w:cs="Times New Roman"/>
        </w:rPr>
        <w:t>Decreto</w:t>
      </w:r>
      <w:r w:rsidRPr="00695F5C">
        <w:rPr>
          <w:rFonts w:ascii="Times New Roman" w:eastAsiaTheme="minorEastAsia" w:hAnsi="Times New Roman" w:cs="Times New Roman"/>
        </w:rPr>
        <w:t xml:space="preserve"> 1577/2006, de 22 de diciembre, (BOE 18, 20.01.2007) por el cual se fijan los aspectos básicos del currículo de las enseñanzas profesionales de Música regulados por la </w:t>
      </w:r>
      <w:r w:rsidR="1FE35D1A" w:rsidRPr="00695F5C">
        <w:rPr>
          <w:rFonts w:ascii="Times New Roman" w:eastAsiaTheme="minorEastAsia" w:hAnsi="Times New Roman" w:cs="Times New Roman"/>
        </w:rPr>
        <w:t>Ley</w:t>
      </w:r>
      <w:r w:rsidRPr="00695F5C">
        <w:rPr>
          <w:rFonts w:ascii="Times New Roman" w:eastAsiaTheme="minorEastAsia" w:hAnsi="Times New Roman" w:cs="Times New Roman"/>
        </w:rPr>
        <w:t xml:space="preserve"> </w:t>
      </w:r>
      <w:r w:rsidR="54520D41" w:rsidRPr="00695F5C">
        <w:rPr>
          <w:rFonts w:ascii="Times New Roman" w:eastAsiaTheme="minorEastAsia" w:hAnsi="Times New Roman" w:cs="Times New Roman"/>
        </w:rPr>
        <w:t>Orgánica</w:t>
      </w:r>
      <w:r w:rsidRPr="00695F5C">
        <w:rPr>
          <w:rFonts w:ascii="Times New Roman" w:eastAsiaTheme="minorEastAsia" w:hAnsi="Times New Roman" w:cs="Times New Roman"/>
        </w:rPr>
        <w:t xml:space="preserve"> 2/2006, de 3 de mayo, de </w:t>
      </w:r>
      <w:r w:rsidR="001E11C3">
        <w:rPr>
          <w:rFonts w:ascii="Times New Roman" w:eastAsiaTheme="minorEastAsia" w:hAnsi="Times New Roman" w:cs="Times New Roman"/>
        </w:rPr>
        <w:t>E</w:t>
      </w:r>
      <w:r w:rsidRPr="00695F5C">
        <w:rPr>
          <w:rFonts w:ascii="Times New Roman" w:eastAsiaTheme="minorEastAsia" w:hAnsi="Times New Roman" w:cs="Times New Roman"/>
        </w:rPr>
        <w:t xml:space="preserve">ducación, así como el Real </w:t>
      </w:r>
      <w:r w:rsidR="6958B6E9" w:rsidRPr="00695F5C">
        <w:rPr>
          <w:rFonts w:ascii="Times New Roman" w:eastAsiaTheme="minorEastAsia" w:hAnsi="Times New Roman" w:cs="Times New Roman"/>
        </w:rPr>
        <w:t>Decreto</w:t>
      </w:r>
      <w:r w:rsidRPr="00695F5C">
        <w:rPr>
          <w:rFonts w:ascii="Times New Roman" w:eastAsiaTheme="minorEastAsia" w:hAnsi="Times New Roman" w:cs="Times New Roman"/>
        </w:rPr>
        <w:t xml:space="preserve"> 85/2007, de 26 de enero, (BOE 38, 13.02.2007) por el cual se fijan los aspectos básicos del currículo de las enseñanzas profesionales de Danza regulados por la </w:t>
      </w:r>
      <w:r w:rsidR="1FE35D1A" w:rsidRPr="00695F5C">
        <w:rPr>
          <w:rFonts w:ascii="Times New Roman" w:eastAsiaTheme="minorEastAsia" w:hAnsi="Times New Roman" w:cs="Times New Roman"/>
        </w:rPr>
        <w:t>Ley</w:t>
      </w:r>
      <w:r w:rsidRPr="00695F5C">
        <w:rPr>
          <w:rFonts w:ascii="Times New Roman" w:eastAsiaTheme="minorEastAsia" w:hAnsi="Times New Roman" w:cs="Times New Roman"/>
        </w:rPr>
        <w:t xml:space="preserve"> </w:t>
      </w:r>
      <w:r w:rsidR="54520D41" w:rsidRPr="00695F5C">
        <w:rPr>
          <w:rFonts w:ascii="Times New Roman" w:eastAsiaTheme="minorEastAsia" w:hAnsi="Times New Roman" w:cs="Times New Roman"/>
        </w:rPr>
        <w:t>Orgánica</w:t>
      </w:r>
      <w:r w:rsidRPr="00695F5C">
        <w:rPr>
          <w:rFonts w:ascii="Times New Roman" w:eastAsiaTheme="minorEastAsia" w:hAnsi="Times New Roman" w:cs="Times New Roman"/>
        </w:rPr>
        <w:t xml:space="preserve"> 2/2006, de 3 de mayo, de </w:t>
      </w:r>
      <w:r w:rsidR="001E11C3">
        <w:rPr>
          <w:rFonts w:ascii="Times New Roman" w:eastAsiaTheme="minorEastAsia" w:hAnsi="Times New Roman" w:cs="Times New Roman"/>
        </w:rPr>
        <w:t>E</w:t>
      </w:r>
      <w:r w:rsidRPr="00695F5C">
        <w:rPr>
          <w:rFonts w:ascii="Times New Roman" w:eastAsiaTheme="minorEastAsia" w:hAnsi="Times New Roman" w:cs="Times New Roman"/>
        </w:rPr>
        <w:t xml:space="preserve">ducación, constituyen, junto con lo que dispone la </w:t>
      </w:r>
      <w:r w:rsidR="1FE35D1A" w:rsidRPr="00695F5C">
        <w:rPr>
          <w:rFonts w:ascii="Times New Roman" w:eastAsiaTheme="minorEastAsia" w:hAnsi="Times New Roman" w:cs="Times New Roman"/>
        </w:rPr>
        <w:t>Ley</w:t>
      </w:r>
      <w:r w:rsidRPr="00695F5C">
        <w:rPr>
          <w:rFonts w:ascii="Times New Roman" w:eastAsiaTheme="minorEastAsia" w:hAnsi="Times New Roman" w:cs="Times New Roman"/>
        </w:rPr>
        <w:t xml:space="preserve"> </w:t>
      </w:r>
      <w:r w:rsidR="54520D41" w:rsidRPr="00695F5C">
        <w:rPr>
          <w:rFonts w:ascii="Times New Roman" w:eastAsiaTheme="minorEastAsia" w:hAnsi="Times New Roman" w:cs="Times New Roman"/>
        </w:rPr>
        <w:t>Orgánica</w:t>
      </w:r>
      <w:r w:rsidRPr="00695F5C">
        <w:rPr>
          <w:rFonts w:ascii="Times New Roman" w:eastAsiaTheme="minorEastAsia" w:hAnsi="Times New Roman" w:cs="Times New Roman"/>
        </w:rPr>
        <w:t xml:space="preserve"> mencionada, la normativa básica de aplicación en esta materia.</w:t>
      </w:r>
    </w:p>
    <w:p w14:paraId="74244B20" w14:textId="29E4E729" w:rsidR="5C1D2535" w:rsidRDefault="5C1D2535"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 xml:space="preserve">En aplicación de la disposición transitoria undécima de la Ley Orgánica 2/2006, de 3 de mayo, de Educación, modificada por la Ley Orgánica 3/2020, de 29 de diciembre </w:t>
      </w:r>
      <w:r w:rsidR="6BCEAFF4" w:rsidRPr="00695F5C">
        <w:rPr>
          <w:rFonts w:ascii="Times New Roman" w:eastAsiaTheme="minorEastAsia" w:hAnsi="Times New Roman" w:cs="Times New Roman"/>
        </w:rPr>
        <w:t>(BOE 340, 30.12.2020)</w:t>
      </w:r>
      <w:r w:rsidRPr="00695F5C">
        <w:rPr>
          <w:rFonts w:ascii="Times New Roman" w:eastAsia="Aptos" w:hAnsi="Times New Roman" w:cs="Times New Roman"/>
        </w:rPr>
        <w:t>, y mientras no se aprueben las disposiciones reglamentarias que desarrollen los nuevos preceptos, seguirán aplicándose las normas reglamentarias anteriores a dicha modificación en aquellos aspectos que aún no hayan sido actualizados.</w:t>
      </w:r>
    </w:p>
    <w:p w14:paraId="0D50041B" w14:textId="17914B23" w:rsidR="006072BE" w:rsidRDefault="006072BE" w:rsidP="00BF4EA5">
      <w:pPr>
        <w:spacing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El </w:t>
      </w:r>
      <w:hyperlink r:id="rId8">
        <w:r w:rsidRPr="00695F5C">
          <w:rPr>
            <w:rFonts w:ascii="Times New Roman" w:eastAsiaTheme="minorEastAsia" w:hAnsi="Times New Roman" w:cs="Times New Roman"/>
          </w:rPr>
          <w:t>Real Decreto 242/2009, de 27 de febrero</w:t>
        </w:r>
      </w:hyperlink>
      <w:r w:rsidRPr="00695F5C">
        <w:rPr>
          <w:rFonts w:ascii="Times New Roman" w:eastAsiaTheme="minorEastAsia" w:hAnsi="Times New Roman" w:cs="Times New Roman"/>
        </w:rPr>
        <w:t xml:space="preserve">, por el que se establecen convalidaciones entre las enseñanzas profesionales de Música y de Danza y la Educación Secundaria Obligatoria y el Bachillerato, así como los efectos que sobre la materia de Educación física deben tener la condición de deportista de alto nivel o alto rendimiento y las enseñanzas profesionales </w:t>
      </w:r>
      <w:r w:rsidRPr="005C1B7A">
        <w:rPr>
          <w:rFonts w:ascii="Times New Roman" w:eastAsiaTheme="minorEastAsia" w:hAnsi="Times New Roman" w:cs="Times New Roman"/>
        </w:rPr>
        <w:t>de Danza</w:t>
      </w:r>
      <w:r w:rsidR="00631126" w:rsidRPr="005C1B7A">
        <w:rPr>
          <w:rFonts w:ascii="Times New Roman" w:eastAsiaTheme="minorEastAsia" w:hAnsi="Times New Roman" w:cs="Times New Roman"/>
        </w:rPr>
        <w:t>,</w:t>
      </w:r>
      <w:r w:rsidRPr="005C1B7A">
        <w:rPr>
          <w:rFonts w:ascii="Times New Roman" w:eastAsiaTheme="minorEastAsia" w:hAnsi="Times New Roman" w:cs="Times New Roman"/>
        </w:rPr>
        <w:t xml:space="preserve"> </w:t>
      </w:r>
      <w:r w:rsidRPr="00695F5C">
        <w:rPr>
          <w:rFonts w:ascii="Times New Roman" w:eastAsiaTheme="minorEastAsia" w:hAnsi="Times New Roman" w:cs="Times New Roman"/>
        </w:rPr>
        <w:t>establece las convalidaciones de diversas asignaturas de las enseñanzas profesionales de Música y Danza con ciertas materias del Bachillerato. Adicionalmente, el artículo 5 dispone que las administraciones educativas establecerán los procedimientos de convalidación, que se iniciarán en el caso de que el alumnado o sus padres, madres o tutores legales, si es menor de edad, así lo soliciten.</w:t>
      </w:r>
    </w:p>
    <w:p w14:paraId="011E695B" w14:textId="06BC7120" w:rsidR="006E0C34" w:rsidRDefault="006072BE" w:rsidP="00BF4EA5">
      <w:pPr>
        <w:autoSpaceDE w:val="0"/>
        <w:autoSpaceDN w:val="0"/>
        <w:adjustRightInd w:val="0"/>
        <w:spacing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El Real Decreto 428/2013, de 14 de junio, por el que se establecen las especialidades docentes del Cuerpo de Profesores de Música y Artes Escénicas vinculadas a las enseñanzas de Música y de Danza.</w:t>
      </w:r>
    </w:p>
    <w:p w14:paraId="51BA28B8" w14:textId="572757A0" w:rsidR="006072BE" w:rsidRPr="00695F5C" w:rsidRDefault="006072BE"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El Real Decreto 14/2023, de 17 de enero (BOE 15, 18.01.2023), por el que se modifica el Real Decreto 242/2009, de 27 de febrero (BOE 51, 28.02.2009), por el que se establecen convalidaciones entre las enseñanzas profesionales de Música y de Danza y la Educación Secundaria Obligatoria y el Bachillerato, así como los efectos que sobre la materia de Educación Física deben tener la condición de deportista de alto nivel o alto rendimiento y las enseñanzas profesionales de Danza.</w:t>
      </w:r>
    </w:p>
    <w:p w14:paraId="6F038836" w14:textId="69DB2469" w:rsidR="004C07E3" w:rsidRDefault="004C07E3" w:rsidP="00BF4EA5">
      <w:pPr>
        <w:spacing w:after="120" w:line="240" w:lineRule="auto"/>
        <w:jc w:val="both"/>
        <w:rPr>
          <w:rFonts w:ascii="Times New Roman" w:eastAsiaTheme="minorEastAsia" w:hAnsi="Times New Roman" w:cs="Times New Roman"/>
        </w:rPr>
      </w:pPr>
      <w:r w:rsidRPr="004C07E3">
        <w:rPr>
          <w:rFonts w:ascii="Times New Roman" w:eastAsiaTheme="minorEastAsia" w:hAnsi="Times New Roman" w:cs="Times New Roman"/>
        </w:rPr>
        <w:t xml:space="preserve">En la Comunitat Valenciana, el currículo de las enseñanzas elementales y profesionales de Música y de Danza se regula por el Decreto 156/2007, de 21 de septiembre, del Consell; el Decreto 157/2007, de 21 de septiembre, del Consell; el Decreto 158/2007, de 21 de septiembre, del Consell; y el Decreto 159/2007, de 21 de septiembre, del Consell, todos ellos publicados en el DOGV núm. 5606, de 25 de septiembre de 2007. Este marco curricular ha sido posteriormente modificado por el Decreto 109/2011, de 2 de septiembre, del Consell (DOGV núm. 6602, de 6 de septiembre de 2011); el Decreto 148/2014, de 12 de septiembre, del Consell (DOGV núm. 7360, de 15 de septiembre de 2014); el Decreto 90/2015, de 12 de junio, del Consell (DOGV núm. 7549, de 16 de junio de 2015); </w:t>
      </w:r>
      <w:r w:rsidR="006B7FC9">
        <w:rPr>
          <w:rFonts w:ascii="Times New Roman" w:eastAsiaTheme="minorEastAsia" w:hAnsi="Times New Roman" w:cs="Times New Roman"/>
        </w:rPr>
        <w:t xml:space="preserve">y </w:t>
      </w:r>
      <w:r w:rsidRPr="004C07E3">
        <w:rPr>
          <w:rFonts w:ascii="Times New Roman" w:eastAsiaTheme="minorEastAsia" w:hAnsi="Times New Roman" w:cs="Times New Roman"/>
        </w:rPr>
        <w:t>el Decreto 46/2026, de 27 de marzo, del Consell</w:t>
      </w:r>
      <w:r w:rsidR="006072BE">
        <w:rPr>
          <w:rFonts w:ascii="Times New Roman" w:eastAsiaTheme="minorEastAsia" w:hAnsi="Times New Roman" w:cs="Times New Roman"/>
        </w:rPr>
        <w:t xml:space="preserve">, y </w:t>
      </w:r>
      <w:r w:rsidR="006B7FC9">
        <w:rPr>
          <w:rFonts w:ascii="Times New Roman" w:eastAsiaTheme="minorEastAsia" w:hAnsi="Times New Roman" w:cs="Times New Roman"/>
        </w:rPr>
        <w:t xml:space="preserve">completado por </w:t>
      </w:r>
      <w:r w:rsidRPr="004C07E3">
        <w:rPr>
          <w:rFonts w:ascii="Times New Roman" w:eastAsiaTheme="minorEastAsia" w:hAnsi="Times New Roman" w:cs="Times New Roman"/>
        </w:rPr>
        <w:t xml:space="preserve">la Orden 64/2013, </w:t>
      </w:r>
      <w:r>
        <w:rPr>
          <w:rFonts w:ascii="Times New Roman" w:eastAsiaTheme="minorEastAsia" w:hAnsi="Times New Roman" w:cs="Times New Roman"/>
        </w:rPr>
        <w:t xml:space="preserve">de 21 de junio, </w:t>
      </w:r>
      <w:r w:rsidRPr="004C07E3">
        <w:rPr>
          <w:rFonts w:ascii="Times New Roman" w:eastAsiaTheme="minorEastAsia" w:hAnsi="Times New Roman" w:cs="Times New Roman"/>
        </w:rPr>
        <w:t>de la Conselleria de Educación, Cultura y Deporte.</w:t>
      </w:r>
      <w:r w:rsidR="006072BE">
        <w:rPr>
          <w:rFonts w:ascii="Times New Roman" w:eastAsiaTheme="minorEastAsia" w:hAnsi="Times New Roman" w:cs="Times New Roman"/>
        </w:rPr>
        <w:t xml:space="preserve"> </w:t>
      </w:r>
      <w:r w:rsidRPr="004C07E3">
        <w:rPr>
          <w:rFonts w:ascii="Times New Roman" w:eastAsiaTheme="minorEastAsia" w:hAnsi="Times New Roman" w:cs="Times New Roman"/>
        </w:rPr>
        <w:t xml:space="preserve">En sus respectivas disposiciones finales, los decretos y la orden mencionados habilitan a la conselleria </w:t>
      </w:r>
      <w:r w:rsidRPr="004C07E3">
        <w:rPr>
          <w:rFonts w:ascii="Times New Roman" w:eastAsiaTheme="minorEastAsia" w:hAnsi="Times New Roman" w:cs="Times New Roman"/>
        </w:rPr>
        <w:lastRenderedPageBreak/>
        <w:t>competente en materia de educación para dictar las disposiciones necesarias para su aplicación y desarrollo.</w:t>
      </w:r>
    </w:p>
    <w:p w14:paraId="0303ED59" w14:textId="77777777" w:rsidR="006072BE" w:rsidRPr="00BF11B8" w:rsidRDefault="006072BE" w:rsidP="00BF4EA5">
      <w:pPr>
        <w:spacing w:after="120" w:line="240" w:lineRule="auto"/>
        <w:jc w:val="both"/>
        <w:rPr>
          <w:rFonts w:ascii="Times New Roman" w:eastAsia="Aptos" w:hAnsi="Times New Roman" w:cs="Times New Roman"/>
        </w:rPr>
      </w:pPr>
      <w:r w:rsidRPr="00BF11B8">
        <w:rPr>
          <w:rFonts w:ascii="Times New Roman" w:eastAsia="Aptos" w:hAnsi="Times New Roman" w:cs="Times New Roman"/>
        </w:rPr>
        <w:t>El Decreto 57/2020, de 8 de mayo, del Consell (DOGV 8817, 21.05.2020), regula la organización y el funcionamiento de los conservatorios profesionales de música y danza dependientes de la Generalitat.</w:t>
      </w:r>
    </w:p>
    <w:p w14:paraId="4C18780B" w14:textId="67C095A5" w:rsidR="0078115E" w:rsidRDefault="004C07E3" w:rsidP="00BF4EA5">
      <w:pPr>
        <w:spacing w:after="120" w:line="240" w:lineRule="auto"/>
        <w:jc w:val="both"/>
        <w:rPr>
          <w:rFonts w:ascii="Times New Roman" w:eastAsiaTheme="minorEastAsia" w:hAnsi="Times New Roman" w:cs="Times New Roman"/>
        </w:rPr>
      </w:pPr>
      <w:r>
        <w:rPr>
          <w:rFonts w:ascii="Times New Roman" w:eastAsiaTheme="minorEastAsia" w:hAnsi="Times New Roman" w:cs="Times New Roman"/>
        </w:rPr>
        <w:t>Por otra parte, l</w:t>
      </w:r>
      <w:r w:rsidR="0078115E" w:rsidRPr="00695F5C">
        <w:rPr>
          <w:rFonts w:ascii="Times New Roman" w:eastAsiaTheme="minorEastAsia" w:hAnsi="Times New Roman" w:cs="Times New Roman"/>
        </w:rPr>
        <w:t xml:space="preserve">os aspectos de ordenación académica en estas enseñanzas se </w:t>
      </w:r>
      <w:r w:rsidR="0078115E" w:rsidRPr="00DE4793">
        <w:rPr>
          <w:rFonts w:ascii="Times New Roman" w:eastAsiaTheme="minorEastAsia" w:hAnsi="Times New Roman" w:cs="Times New Roman"/>
        </w:rPr>
        <w:t>regulan</w:t>
      </w:r>
      <w:r w:rsidR="00967A26">
        <w:rPr>
          <w:rFonts w:ascii="Times New Roman" w:eastAsiaTheme="minorEastAsia" w:hAnsi="Times New Roman" w:cs="Times New Roman"/>
        </w:rPr>
        <w:t>,</w:t>
      </w:r>
      <w:r w:rsidR="0078115E" w:rsidRPr="00DE4793">
        <w:rPr>
          <w:rFonts w:ascii="Times New Roman" w:eastAsiaTheme="minorEastAsia" w:hAnsi="Times New Roman" w:cs="Times New Roman"/>
        </w:rPr>
        <w:t xml:space="preserve"> </w:t>
      </w:r>
      <w:r w:rsidR="000F3FA9" w:rsidRPr="00DE4793">
        <w:rPr>
          <w:rFonts w:ascii="Times New Roman" w:eastAsiaTheme="minorEastAsia" w:hAnsi="Times New Roman" w:cs="Times New Roman"/>
        </w:rPr>
        <w:t>en parte</w:t>
      </w:r>
      <w:r w:rsidR="00967A26">
        <w:rPr>
          <w:rFonts w:ascii="Times New Roman" w:eastAsiaTheme="minorEastAsia" w:hAnsi="Times New Roman" w:cs="Times New Roman"/>
        </w:rPr>
        <w:t>,</w:t>
      </w:r>
      <w:r w:rsidR="000F3FA9" w:rsidRPr="00DE4793">
        <w:rPr>
          <w:rFonts w:ascii="Times New Roman" w:eastAsiaTheme="minorEastAsia" w:hAnsi="Times New Roman" w:cs="Times New Roman"/>
        </w:rPr>
        <w:t xml:space="preserve"> </w:t>
      </w:r>
      <w:r w:rsidR="0078115E" w:rsidRPr="00695F5C">
        <w:rPr>
          <w:rFonts w:ascii="Times New Roman" w:eastAsiaTheme="minorEastAsia" w:hAnsi="Times New Roman" w:cs="Times New Roman"/>
        </w:rPr>
        <w:t xml:space="preserve">en la Orden 28/2011, de 10 de mayo, de la Conselleria de Educación (DOGV 6522, 17.05.2011), modificada por la Orden 49/2015, de 14 de mayo, de la Conselleria de Educación, Cultura y Deporte, por la cual se regula la admisión, el acceso y la matrícula, así como los aspectos de ordenación general para el alumnado que cursa las enseñanzas elementales y profesionales de Música y Danza en la Comunitat Valenciana (DOGV 7526, 15.05.2015). </w:t>
      </w:r>
      <w:r w:rsidR="00967A26">
        <w:rPr>
          <w:rFonts w:ascii="Times New Roman" w:eastAsiaTheme="minorEastAsia" w:hAnsi="Times New Roman" w:cs="Times New Roman"/>
        </w:rPr>
        <w:t>Esta normativa regula t</w:t>
      </w:r>
      <w:r w:rsidR="0078115E" w:rsidRPr="00695F5C">
        <w:rPr>
          <w:rFonts w:ascii="Times New Roman" w:eastAsiaTheme="minorEastAsia" w:hAnsi="Times New Roman" w:cs="Times New Roman"/>
        </w:rPr>
        <w:t xml:space="preserve">ambién </w:t>
      </w:r>
      <w:r w:rsidR="00967A26">
        <w:rPr>
          <w:rFonts w:ascii="Times New Roman" w:eastAsiaTheme="minorEastAsia" w:hAnsi="Times New Roman" w:cs="Times New Roman"/>
        </w:rPr>
        <w:t>el</w:t>
      </w:r>
      <w:r w:rsidR="0078115E" w:rsidRPr="00695F5C">
        <w:rPr>
          <w:rFonts w:ascii="Times New Roman" w:eastAsiaTheme="minorEastAsia" w:hAnsi="Times New Roman" w:cs="Times New Roman"/>
        </w:rPr>
        <w:t xml:space="preserve"> procedimiento para la convalidaci</w:t>
      </w:r>
      <w:r w:rsidR="00967A26">
        <w:rPr>
          <w:rFonts w:ascii="Times New Roman" w:eastAsiaTheme="minorEastAsia" w:hAnsi="Times New Roman" w:cs="Times New Roman"/>
        </w:rPr>
        <w:t>ón</w:t>
      </w:r>
      <w:r w:rsidR="0078115E" w:rsidRPr="00695F5C">
        <w:rPr>
          <w:rFonts w:ascii="Times New Roman" w:eastAsiaTheme="minorEastAsia" w:hAnsi="Times New Roman" w:cs="Times New Roman"/>
        </w:rPr>
        <w:t xml:space="preserve"> de asignaturas de </w:t>
      </w:r>
      <w:r w:rsidR="00967A26">
        <w:rPr>
          <w:rFonts w:ascii="Times New Roman" w:eastAsiaTheme="minorEastAsia" w:hAnsi="Times New Roman" w:cs="Times New Roman"/>
        </w:rPr>
        <w:t xml:space="preserve">las </w:t>
      </w:r>
      <w:r w:rsidR="0078115E" w:rsidRPr="00695F5C">
        <w:rPr>
          <w:rFonts w:ascii="Times New Roman" w:eastAsiaTheme="minorEastAsia" w:hAnsi="Times New Roman" w:cs="Times New Roman"/>
        </w:rPr>
        <w:t xml:space="preserve">enseñanzas profesionales de Música y </w:t>
      </w:r>
      <w:r w:rsidR="00967A26">
        <w:rPr>
          <w:rFonts w:ascii="Times New Roman" w:eastAsiaTheme="minorEastAsia" w:hAnsi="Times New Roman" w:cs="Times New Roman"/>
        </w:rPr>
        <w:t xml:space="preserve">de </w:t>
      </w:r>
      <w:r w:rsidR="0078115E" w:rsidRPr="00695F5C">
        <w:rPr>
          <w:rFonts w:ascii="Times New Roman" w:eastAsiaTheme="minorEastAsia" w:hAnsi="Times New Roman" w:cs="Times New Roman"/>
        </w:rPr>
        <w:t>Danza.</w:t>
      </w:r>
    </w:p>
    <w:p w14:paraId="6864AE6D" w14:textId="77777777" w:rsidR="001C74D2" w:rsidRDefault="001C74D2" w:rsidP="001C74D2">
      <w:pPr>
        <w:autoSpaceDE w:val="0"/>
        <w:autoSpaceDN w:val="0"/>
        <w:adjustRightInd w:val="0"/>
        <w:spacing w:line="240" w:lineRule="auto"/>
        <w:jc w:val="both"/>
        <w:rPr>
          <w:rFonts w:ascii="Times New Roman" w:eastAsiaTheme="minorEastAsia" w:hAnsi="Times New Roman" w:cs="Times New Roman"/>
        </w:rPr>
      </w:pPr>
      <w:r w:rsidRPr="0059547B">
        <w:rPr>
          <w:rFonts w:ascii="Times New Roman" w:eastAsiaTheme="minorEastAsia" w:hAnsi="Times New Roman" w:cs="Times New Roman"/>
          <w:highlight w:val="yellow"/>
        </w:rPr>
        <w:t>El Decreto 97/2025, de 25 de junio, del Consell, regula el régimen de contratación de expertos del sector productivo para impartir las enseñanzas de formación profesional y la contratación del profesorado especialista para impartir las enseñanzas artísticas, las enseñanzas en idiomas y las enseñanzas deportivas, en los centros públicos de enseñanza no universitaria, dependientes de la conselleria con competencias en materia de personal docente.</w:t>
      </w:r>
    </w:p>
    <w:p w14:paraId="63C6B991" w14:textId="7C241F2C" w:rsidR="006072BE" w:rsidRDefault="006072BE" w:rsidP="00BF4EA5">
      <w:pPr>
        <w:autoSpaceDE w:val="0"/>
        <w:autoSpaceDN w:val="0"/>
        <w:adjustRightInd w:val="0"/>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La </w:t>
      </w:r>
      <w:r w:rsidRPr="00695F5C">
        <w:rPr>
          <w:rFonts w:ascii="Times New Roman" w:eastAsiaTheme="minorEastAsia" w:hAnsi="Times New Roman" w:cs="Times New Roman"/>
        </w:rPr>
        <w:t>O</w:t>
      </w:r>
      <w:r>
        <w:rPr>
          <w:rFonts w:ascii="Times New Roman" w:eastAsiaTheme="minorEastAsia" w:hAnsi="Times New Roman" w:cs="Times New Roman"/>
        </w:rPr>
        <w:t>rden</w:t>
      </w:r>
      <w:r w:rsidRPr="00695F5C">
        <w:rPr>
          <w:rFonts w:ascii="Times New Roman" w:eastAsiaTheme="minorEastAsia" w:hAnsi="Times New Roman" w:cs="Times New Roman"/>
        </w:rPr>
        <w:t xml:space="preserve"> 9/2025, de 5 de junio, de la Conselleria de Educación, Cultura, Universidades y Empleo, regula los criterios para la determinación de las plantillas de personal docente correspondiente a los centros públicos de titularidad de la Generalitat que impart</w:t>
      </w:r>
      <w:r w:rsidR="00110B57">
        <w:rPr>
          <w:rFonts w:ascii="Times New Roman" w:eastAsiaTheme="minorEastAsia" w:hAnsi="Times New Roman" w:cs="Times New Roman"/>
        </w:rPr>
        <w:t>en</w:t>
      </w:r>
      <w:r w:rsidRPr="00695F5C">
        <w:rPr>
          <w:rFonts w:ascii="Times New Roman" w:eastAsiaTheme="minorEastAsia" w:hAnsi="Times New Roman" w:cs="Times New Roman"/>
        </w:rPr>
        <w:t xml:space="preserve"> enseñanzas no universitarias en el ámbito de la Comunitat Valenciana.</w:t>
      </w:r>
    </w:p>
    <w:p w14:paraId="5C8EB259" w14:textId="2195CA35" w:rsidR="006072BE" w:rsidRPr="00BF11B8" w:rsidRDefault="006072BE" w:rsidP="00BF4EA5">
      <w:pPr>
        <w:spacing w:after="120" w:line="240" w:lineRule="auto"/>
        <w:jc w:val="both"/>
        <w:rPr>
          <w:rFonts w:ascii="Times New Roman" w:eastAsiaTheme="minorEastAsia" w:hAnsi="Times New Roman" w:cs="Times New Roman"/>
        </w:rPr>
      </w:pPr>
      <w:r>
        <w:rPr>
          <w:rFonts w:ascii="Times New Roman" w:eastAsiaTheme="minorEastAsia" w:hAnsi="Times New Roman" w:cs="Times New Roman"/>
        </w:rPr>
        <w:t>L</w:t>
      </w:r>
      <w:r w:rsidRPr="00BF11B8">
        <w:rPr>
          <w:rFonts w:ascii="Times New Roman" w:eastAsiaTheme="minorEastAsia" w:hAnsi="Times New Roman" w:cs="Times New Roman"/>
        </w:rPr>
        <w:t xml:space="preserve">a Orden 4/2026, de 1 de abril, </w:t>
      </w:r>
      <w:r w:rsidR="00D902DD">
        <w:rPr>
          <w:rFonts w:ascii="Times New Roman" w:eastAsiaTheme="minorEastAsia" w:hAnsi="Times New Roman" w:cs="Times New Roman"/>
        </w:rPr>
        <w:t xml:space="preserve">de la Conselleria de Educación, Cultura y Universidades, </w:t>
      </w:r>
      <w:r w:rsidR="00D902DD" w:rsidRPr="00D902DD">
        <w:rPr>
          <w:rFonts w:ascii="Times New Roman" w:eastAsiaTheme="minorEastAsia" w:hAnsi="Times New Roman" w:cs="Times New Roman"/>
        </w:rPr>
        <w:t>por la que se regulan en la Comunitat Valenciana los premios profesionales para el alumnado que ha concluido las enseñanzas profesionales de Música o de Danza</w:t>
      </w:r>
      <w:r w:rsidR="00D902DD">
        <w:rPr>
          <w:rFonts w:ascii="Times New Roman" w:eastAsiaTheme="minorEastAsia" w:hAnsi="Times New Roman" w:cs="Times New Roman"/>
        </w:rPr>
        <w:t xml:space="preserve">, </w:t>
      </w:r>
      <w:r w:rsidRPr="00BF11B8">
        <w:rPr>
          <w:rFonts w:ascii="Times New Roman" w:eastAsiaTheme="minorEastAsia" w:hAnsi="Times New Roman" w:cs="Times New Roman"/>
        </w:rPr>
        <w:t>regula los premios al rendimiento académico, los premios profesionales y los premios extraordinarios de Música y Danza en la Comunitat Valenciana, como instrumentos de reconocimiento de la excelencia académica y artística del alumnado que finaliza estas enseñanzas.</w:t>
      </w:r>
    </w:p>
    <w:p w14:paraId="057967DC" w14:textId="6EC9EA04" w:rsidR="000F3FA9" w:rsidRDefault="000F3FA9" w:rsidP="00BF4EA5">
      <w:pPr>
        <w:spacing w:after="120" w:line="240" w:lineRule="auto"/>
        <w:jc w:val="both"/>
        <w:rPr>
          <w:rFonts w:ascii="Times New Roman" w:eastAsiaTheme="minorEastAsia" w:hAnsi="Times New Roman" w:cs="Times New Roman"/>
        </w:rPr>
      </w:pPr>
      <w:r w:rsidRPr="00BF11B8">
        <w:rPr>
          <w:rFonts w:ascii="Times New Roman" w:eastAsiaTheme="minorEastAsia" w:hAnsi="Times New Roman" w:cs="Times New Roman"/>
        </w:rPr>
        <w:t>En materia de admisión, se ha publicado la Orden 8</w:t>
      </w:r>
      <w:r w:rsidRPr="00EC3B26">
        <w:rPr>
          <w:rFonts w:ascii="Times New Roman" w:eastAsiaTheme="minorEastAsia" w:hAnsi="Times New Roman" w:cs="Times New Roman"/>
        </w:rPr>
        <w:t xml:space="preserve">/2026, de 24 de abril, </w:t>
      </w:r>
      <w:r w:rsidR="00EC3B26">
        <w:rPr>
          <w:rFonts w:ascii="Times New Roman" w:eastAsiaTheme="minorEastAsia" w:hAnsi="Times New Roman" w:cs="Times New Roman"/>
        </w:rPr>
        <w:t>d</w:t>
      </w:r>
      <w:r w:rsidR="00EC3B26" w:rsidRPr="00EC3B26">
        <w:rPr>
          <w:rFonts w:ascii="Times New Roman" w:eastAsiaTheme="minorEastAsia" w:hAnsi="Times New Roman" w:cs="Times New Roman"/>
        </w:rPr>
        <w:t>e la Conselleria de Educación, Cultura y Universidades, por la que se regula el proceso de admisión a las enseñanzas elementales y profesionales de música y de danza en la Comunitat Valenciana</w:t>
      </w:r>
      <w:r w:rsidRPr="00EC3B26">
        <w:rPr>
          <w:rFonts w:ascii="Times New Roman" w:eastAsiaTheme="minorEastAsia" w:hAnsi="Times New Roman" w:cs="Times New Roman"/>
        </w:rPr>
        <w:t>, que sistematiza el procedimiento de admisión, regula las pruebas de acceso, establece los criterios de adjudicación de vacantes y contempla medidas</w:t>
      </w:r>
      <w:r w:rsidRPr="00BF11B8">
        <w:rPr>
          <w:rFonts w:ascii="Times New Roman" w:eastAsiaTheme="minorEastAsia" w:hAnsi="Times New Roman" w:cs="Times New Roman"/>
        </w:rPr>
        <w:t xml:space="preserve"> de atención a la diversidad, incluyendo adaptaciones para el alumnado con necesidades específicas de apoyo educativo.</w:t>
      </w:r>
    </w:p>
    <w:p w14:paraId="7C35A290" w14:textId="77777777" w:rsidR="001C74D2" w:rsidRPr="00373158" w:rsidRDefault="001C74D2" w:rsidP="001C74D2">
      <w:pPr>
        <w:spacing w:after="120" w:line="240" w:lineRule="auto"/>
        <w:jc w:val="both"/>
        <w:rPr>
          <w:rFonts w:ascii="Times New Roman" w:eastAsiaTheme="minorEastAsia" w:hAnsi="Times New Roman" w:cs="Times New Roman"/>
        </w:rPr>
      </w:pPr>
      <w:r w:rsidRPr="00DC372D">
        <w:rPr>
          <w:rFonts w:ascii="Times New Roman" w:eastAsiaTheme="minorEastAsia" w:hAnsi="Times New Roman" w:cs="Times New Roman"/>
          <w:highlight w:val="yellow"/>
        </w:rPr>
        <w:t>En materia de convivencia e inclusión en los centros educativos no universitarios, resulta de aplicación: el Decreto 193/2025, de 12 de diciembre, del Consell, de la convivencia en el sistema educativo de la Comunitat Valenciana, en lo relativo al régimen de faltas, medidas disciplinarias y procedimientos aplicables, sin perjuicio de su adaptación a la naturaleza de las enseñanzas y a las características del alumnado de los conservatorios y de los centros autorizados, el Decreto 104/2018, de 27 de julio, del Consell, por el que se desarrollan los principios de equidad y de inclusión en el sistema educativo valenciano (DOGV 8356, 07.08.2018) y la Orden 20/2019 , de 30 de abril, de la Conselleria de Educación, Investigación, Cultura y Deporte, por la cual se regula la organización de la respuesta educativa para la inclusión del alumnado en los centros docentes sostenidos con fondos públicos del sistema educativo valenciano.</w:t>
      </w:r>
    </w:p>
    <w:p w14:paraId="19D77A6B" w14:textId="4C2C2C5C" w:rsidR="006072BE" w:rsidRPr="00BF11B8" w:rsidRDefault="001C74D2" w:rsidP="00BF4EA5">
      <w:pPr>
        <w:spacing w:after="120" w:line="240" w:lineRule="auto"/>
        <w:jc w:val="both"/>
        <w:rPr>
          <w:rFonts w:ascii="Times New Roman" w:eastAsiaTheme="minorEastAsia" w:hAnsi="Times New Roman" w:cs="Times New Roman"/>
        </w:rPr>
      </w:pPr>
      <w:r w:rsidRPr="00E47018">
        <w:rPr>
          <w:rFonts w:ascii="Times New Roman" w:eastAsiaTheme="minorEastAsia" w:hAnsi="Times New Roman" w:cs="Times New Roman"/>
        </w:rPr>
        <w:t>Además, l</w:t>
      </w:r>
      <w:r w:rsidR="00110B57" w:rsidRPr="00E47018">
        <w:rPr>
          <w:rFonts w:ascii="Times New Roman" w:eastAsiaTheme="minorEastAsia" w:hAnsi="Times New Roman" w:cs="Times New Roman"/>
        </w:rPr>
        <w:t xml:space="preserve">a </w:t>
      </w:r>
      <w:r w:rsidR="006072BE" w:rsidRPr="00E47018">
        <w:rPr>
          <w:rFonts w:ascii="Times New Roman" w:eastAsiaTheme="minorEastAsia" w:hAnsi="Times New Roman" w:cs="Times New Roman"/>
        </w:rPr>
        <w:t>Circular 1/2025</w:t>
      </w:r>
      <w:r w:rsidR="0040606B" w:rsidRPr="0040606B">
        <w:rPr>
          <w:rFonts w:ascii="Times New Roman" w:eastAsiaTheme="minorEastAsia" w:hAnsi="Times New Roman" w:cs="Times New Roman"/>
        </w:rPr>
        <w:t>, de la Dirección General de Centros Docentes,</w:t>
      </w:r>
      <w:r w:rsidR="0040606B">
        <w:rPr>
          <w:rFonts w:ascii="Times New Roman" w:eastAsiaTheme="minorEastAsia" w:hAnsi="Times New Roman" w:cs="Times New Roman"/>
        </w:rPr>
        <w:t xml:space="preserve"> regula</w:t>
      </w:r>
      <w:r w:rsidR="00175DA2">
        <w:rPr>
          <w:rFonts w:ascii="Times New Roman" w:eastAsiaTheme="minorEastAsia" w:hAnsi="Times New Roman" w:cs="Times New Roman"/>
        </w:rPr>
        <w:t xml:space="preserve"> la </w:t>
      </w:r>
      <w:r w:rsidR="00175DA2" w:rsidRPr="00175DA2">
        <w:rPr>
          <w:rFonts w:ascii="Times New Roman" w:eastAsiaTheme="minorEastAsia" w:hAnsi="Times New Roman" w:cs="Times New Roman"/>
        </w:rPr>
        <w:t xml:space="preserve">flexibilización de la duración de las enseñanzas elementales y profesionales de música y danza </w:t>
      </w:r>
      <w:r w:rsidR="00175DA2" w:rsidRPr="00175DA2">
        <w:rPr>
          <w:rFonts w:ascii="Times New Roman" w:eastAsiaTheme="minorEastAsia" w:hAnsi="Times New Roman" w:cs="Times New Roman"/>
        </w:rPr>
        <w:lastRenderedPageBreak/>
        <w:t>para el alumnado que presente altas capacidades intelectuales y para el alumnado que demuestre una competencia o precocidad extraordinaria en la disciplina artística correspondiente.</w:t>
      </w:r>
    </w:p>
    <w:p w14:paraId="746B2891" w14:textId="1A8CBA73" w:rsidR="0078115E" w:rsidRDefault="00175DA2" w:rsidP="00BF4EA5">
      <w:pPr>
        <w:autoSpaceDE w:val="0"/>
        <w:autoSpaceDN w:val="0"/>
        <w:adjustRightInd w:val="0"/>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Las i</w:t>
      </w:r>
      <w:r w:rsidR="0078115E" w:rsidRPr="00695F5C">
        <w:rPr>
          <w:rFonts w:ascii="Times New Roman" w:eastAsiaTheme="minorEastAsia" w:hAnsi="Times New Roman" w:cs="Times New Roman"/>
        </w:rPr>
        <w:t>nstrucciones de 5 de diciembre de 2023 del Director General de Centros Docentes establece</w:t>
      </w:r>
      <w:r>
        <w:rPr>
          <w:rFonts w:ascii="Times New Roman" w:eastAsiaTheme="minorEastAsia" w:hAnsi="Times New Roman" w:cs="Times New Roman"/>
        </w:rPr>
        <w:t>n</w:t>
      </w:r>
      <w:r w:rsidR="0078115E" w:rsidRPr="00695F5C">
        <w:rPr>
          <w:rFonts w:ascii="Times New Roman" w:eastAsiaTheme="minorEastAsia" w:hAnsi="Times New Roman" w:cs="Times New Roman"/>
        </w:rPr>
        <w:t xml:space="preserve"> la convalidación de determinadas materias de las enseñanzas profesionales de danza y de música con asignaturas de contenido análogo de </w:t>
      </w:r>
      <w:r w:rsidR="00962919" w:rsidRPr="00695F5C">
        <w:rPr>
          <w:rFonts w:ascii="Times New Roman" w:eastAsiaTheme="minorEastAsia" w:hAnsi="Times New Roman" w:cs="Times New Roman"/>
        </w:rPr>
        <w:t>B</w:t>
      </w:r>
      <w:r w:rsidR="0078115E" w:rsidRPr="00695F5C">
        <w:rPr>
          <w:rFonts w:ascii="Times New Roman" w:eastAsiaTheme="minorEastAsia" w:hAnsi="Times New Roman" w:cs="Times New Roman"/>
        </w:rPr>
        <w:t>achillerato.</w:t>
      </w:r>
    </w:p>
    <w:p w14:paraId="3E13099D" w14:textId="77777777" w:rsidR="003F6726" w:rsidRDefault="003F6726" w:rsidP="00BF4EA5">
      <w:pPr>
        <w:autoSpaceDE w:val="0"/>
        <w:autoSpaceDN w:val="0"/>
        <w:adjustRightInd w:val="0"/>
        <w:spacing w:after="0" w:line="240" w:lineRule="auto"/>
        <w:jc w:val="both"/>
        <w:rPr>
          <w:rFonts w:ascii="Times New Roman" w:eastAsiaTheme="minorEastAsia" w:hAnsi="Times New Roman" w:cs="Times New Roman"/>
        </w:rPr>
      </w:pPr>
    </w:p>
    <w:p w14:paraId="331439EF" w14:textId="1100D3D5" w:rsidR="003F6726" w:rsidRDefault="00E316BB" w:rsidP="00BF4EA5">
      <w:pPr>
        <w:autoSpaceDE w:val="0"/>
        <w:autoSpaceDN w:val="0"/>
        <w:adjustRightInd w:val="0"/>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Las </w:t>
      </w:r>
      <w:r w:rsidR="003A0A14">
        <w:rPr>
          <w:rFonts w:ascii="Times New Roman" w:eastAsiaTheme="minorEastAsia" w:hAnsi="Times New Roman" w:cs="Times New Roman"/>
        </w:rPr>
        <w:t>i</w:t>
      </w:r>
      <w:r w:rsidR="003A0A14" w:rsidRPr="003A0A14">
        <w:rPr>
          <w:rFonts w:ascii="Times New Roman" w:eastAsiaTheme="minorEastAsia" w:hAnsi="Times New Roman" w:cs="Times New Roman"/>
        </w:rPr>
        <w:t>nstrucciones de la Dirección General de Personal Docente por las que se establecen los criterios para la determinación y perfilado de los puestos docentes y otros aspectos organizativos en los centros públicos de la Generalitat Valenciana que imparten enseñanzas elementales y profesionales de música y danza durante el curso 2026/2027</w:t>
      </w:r>
      <w:r w:rsidR="003F6726" w:rsidRPr="00BF11B8">
        <w:rPr>
          <w:rFonts w:ascii="Times New Roman" w:eastAsiaTheme="minorEastAsia" w:hAnsi="Times New Roman" w:cs="Times New Roman"/>
        </w:rPr>
        <w:t>.</w:t>
      </w:r>
    </w:p>
    <w:p w14:paraId="40505AA6" w14:textId="77777777" w:rsidR="00175DA2" w:rsidRDefault="00175DA2" w:rsidP="00BF4EA5">
      <w:pPr>
        <w:autoSpaceDE w:val="0"/>
        <w:autoSpaceDN w:val="0"/>
        <w:adjustRightInd w:val="0"/>
        <w:spacing w:after="0" w:line="240" w:lineRule="auto"/>
        <w:jc w:val="both"/>
        <w:rPr>
          <w:rFonts w:ascii="Times New Roman" w:eastAsiaTheme="minorEastAsia" w:hAnsi="Times New Roman" w:cs="Times New Roman"/>
        </w:rPr>
      </w:pPr>
    </w:p>
    <w:p w14:paraId="068FF447" w14:textId="16C4D1B7" w:rsidR="00175DA2" w:rsidRPr="00695F5C" w:rsidRDefault="00175DA2" w:rsidP="00BF4EA5">
      <w:pPr>
        <w:autoSpaceDE w:val="0"/>
        <w:autoSpaceDN w:val="0"/>
        <w:adjustRightInd w:val="0"/>
        <w:spacing w:after="0" w:line="240" w:lineRule="auto"/>
        <w:jc w:val="both"/>
        <w:rPr>
          <w:rFonts w:ascii="Times New Roman" w:eastAsiaTheme="minorEastAsia" w:hAnsi="Times New Roman" w:cs="Times New Roman"/>
        </w:rPr>
      </w:pPr>
      <w:r w:rsidRPr="00E47018">
        <w:rPr>
          <w:rFonts w:ascii="Times New Roman" w:eastAsiaTheme="minorEastAsia" w:hAnsi="Times New Roman" w:cs="Times New Roman"/>
          <w:highlight w:val="yellow"/>
        </w:rPr>
        <w:t xml:space="preserve">Por tanto, de conformidad con el Decreto 16/2025, de 3 de diciembre, del President de la Generalitat, por el que se determinan el número y la denominación de las consellerias, y sus competencias (DOGV 10253 bis, 03.12.2025), el Decreto 186/2025, de 5 de diciembre, del Consell, por el que </w:t>
      </w:r>
      <w:r w:rsidR="0040606B" w:rsidRPr="00E47018">
        <w:rPr>
          <w:rFonts w:ascii="Times New Roman" w:eastAsiaTheme="minorEastAsia" w:hAnsi="Times New Roman" w:cs="Times New Roman"/>
          <w:highlight w:val="yellow"/>
        </w:rPr>
        <w:t xml:space="preserve">se </w:t>
      </w:r>
      <w:r w:rsidRPr="00E47018">
        <w:rPr>
          <w:rFonts w:ascii="Times New Roman" w:eastAsiaTheme="minorEastAsia" w:hAnsi="Times New Roman" w:cs="Times New Roman"/>
          <w:highlight w:val="yellow"/>
        </w:rPr>
        <w:t>establece la estructura orgánica básica de la Presidencia y de las consellerias de la Generalitat (DOGV 10255 bis, 05.12.2025), modificado por el Decreto 48/2026, de 10 de abril, del Consell (DOGV 10340, 13.04.2026), y el Decreto 18/2025, de 4 de diciembre, del President de la Generalitat, por el cual se determinan las secretarías autonómicas de la Administración del Consell (DOGV 10254 bis, 04.12.2025),</w:t>
      </w:r>
    </w:p>
    <w:p w14:paraId="601673C5" w14:textId="77777777" w:rsidR="006E0C34" w:rsidRDefault="006E0C34" w:rsidP="00BF4EA5">
      <w:pPr>
        <w:spacing w:after="120" w:line="240" w:lineRule="auto"/>
        <w:jc w:val="both"/>
        <w:rPr>
          <w:rFonts w:ascii="Times New Roman" w:eastAsiaTheme="minorEastAsia" w:hAnsi="Times New Roman" w:cs="Times New Roman"/>
        </w:rPr>
      </w:pPr>
    </w:p>
    <w:p w14:paraId="138BBB03" w14:textId="77777777" w:rsidR="00C63BB9" w:rsidRDefault="00C63BB9" w:rsidP="00BF4EA5">
      <w:pPr>
        <w:spacing w:after="120" w:line="240" w:lineRule="auto"/>
        <w:jc w:val="both"/>
        <w:rPr>
          <w:rFonts w:ascii="Times New Roman" w:eastAsiaTheme="minorEastAsia" w:hAnsi="Times New Roman" w:cs="Times New Roman"/>
        </w:rPr>
      </w:pPr>
    </w:p>
    <w:p w14:paraId="3865488B" w14:textId="77777777" w:rsidR="0078115E" w:rsidRPr="00695F5C" w:rsidRDefault="0078115E" w:rsidP="00BF4EA5">
      <w:pPr>
        <w:spacing w:after="120" w:line="240" w:lineRule="auto"/>
        <w:jc w:val="center"/>
        <w:rPr>
          <w:rFonts w:ascii="Times New Roman" w:eastAsiaTheme="minorEastAsia" w:hAnsi="Times New Roman" w:cs="Times New Roman"/>
        </w:rPr>
      </w:pPr>
      <w:r w:rsidRPr="00695F5C">
        <w:rPr>
          <w:rFonts w:ascii="Times New Roman" w:eastAsiaTheme="minorEastAsia" w:hAnsi="Times New Roman" w:cs="Times New Roman"/>
        </w:rPr>
        <w:t>RESUELVO</w:t>
      </w:r>
    </w:p>
    <w:p w14:paraId="209CBE6F" w14:textId="77777777" w:rsidR="0078115E" w:rsidRPr="00695F5C" w:rsidRDefault="0078115E"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Apartado único</w:t>
      </w:r>
    </w:p>
    <w:p w14:paraId="38427C2B" w14:textId="0CF73060" w:rsidR="0078115E" w:rsidRPr="00695F5C" w:rsidRDefault="0078115E"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Aprobar las instrucciones incluidas en el anexo, a las cuales deberá ajustarse la organización y el funcionamiento de los conservatorios y centros autorizados de enseñanzas artísticas elementales y profesionales de Música y </w:t>
      </w:r>
      <w:r w:rsidR="00D64533">
        <w:rPr>
          <w:rFonts w:ascii="Times New Roman" w:eastAsiaTheme="minorEastAsia" w:hAnsi="Times New Roman" w:cs="Times New Roman"/>
        </w:rPr>
        <w:t xml:space="preserve">de </w:t>
      </w:r>
      <w:r w:rsidRPr="00695F5C">
        <w:rPr>
          <w:rFonts w:ascii="Times New Roman" w:eastAsiaTheme="minorEastAsia" w:hAnsi="Times New Roman" w:cs="Times New Roman"/>
        </w:rPr>
        <w:t>Danza de la Comunitat Valenciana para el curso 202</w:t>
      </w:r>
      <w:r w:rsidR="00A63157" w:rsidRPr="00695F5C">
        <w:rPr>
          <w:rFonts w:ascii="Times New Roman" w:eastAsiaTheme="minorEastAsia" w:hAnsi="Times New Roman" w:cs="Times New Roman"/>
        </w:rPr>
        <w:t>6</w:t>
      </w:r>
      <w:r w:rsidRPr="00695F5C">
        <w:rPr>
          <w:rFonts w:ascii="Times New Roman" w:eastAsiaTheme="minorEastAsia" w:hAnsi="Times New Roman" w:cs="Times New Roman"/>
        </w:rPr>
        <w:t>-202</w:t>
      </w:r>
      <w:r w:rsidR="00A63157" w:rsidRPr="00695F5C">
        <w:rPr>
          <w:rFonts w:ascii="Times New Roman" w:eastAsiaTheme="minorEastAsia" w:hAnsi="Times New Roman" w:cs="Times New Roman"/>
        </w:rPr>
        <w:t>7</w:t>
      </w:r>
      <w:r w:rsidRPr="00695F5C">
        <w:rPr>
          <w:rFonts w:ascii="Times New Roman" w:eastAsiaTheme="minorEastAsia" w:hAnsi="Times New Roman" w:cs="Times New Roman"/>
        </w:rPr>
        <w:t>.</w:t>
      </w:r>
    </w:p>
    <w:p w14:paraId="69A26146" w14:textId="77777777" w:rsidR="0078115E" w:rsidRDefault="0078115E" w:rsidP="00BF4EA5">
      <w:pPr>
        <w:spacing w:after="120" w:line="240" w:lineRule="auto"/>
        <w:jc w:val="both"/>
        <w:rPr>
          <w:rFonts w:ascii="Times New Roman" w:eastAsiaTheme="minorEastAsia" w:hAnsi="Times New Roman" w:cs="Times New Roman"/>
        </w:rPr>
      </w:pPr>
    </w:p>
    <w:p w14:paraId="6A59D62C" w14:textId="0EFE9EBA" w:rsidR="00653EF3" w:rsidRDefault="00AF58E5" w:rsidP="00BF4EA5">
      <w:pPr>
        <w:spacing w:after="120" w:line="240" w:lineRule="auto"/>
        <w:jc w:val="both"/>
        <w:rPr>
          <w:rFonts w:ascii="Times New Roman" w:eastAsiaTheme="minorEastAsia" w:hAnsi="Times New Roman" w:cs="Times New Roman"/>
        </w:rPr>
      </w:pPr>
      <w:r w:rsidRPr="00AF58E5">
        <w:rPr>
          <w:rFonts w:ascii="Times New Roman" w:eastAsiaTheme="minorEastAsia" w:hAnsi="Times New Roman" w:cs="Times New Roman"/>
        </w:rPr>
        <w:t xml:space="preserve">València, xx de </w:t>
      </w:r>
      <w:r>
        <w:rPr>
          <w:rFonts w:ascii="Times New Roman" w:eastAsiaTheme="minorEastAsia" w:hAnsi="Times New Roman" w:cs="Times New Roman"/>
        </w:rPr>
        <w:t>julio</w:t>
      </w:r>
      <w:r w:rsidRPr="00AF58E5">
        <w:rPr>
          <w:rFonts w:ascii="Times New Roman" w:eastAsiaTheme="minorEastAsia" w:hAnsi="Times New Roman" w:cs="Times New Roman"/>
        </w:rPr>
        <w:t xml:space="preserve"> de 2026</w:t>
      </w:r>
    </w:p>
    <w:p w14:paraId="52C2D53A" w14:textId="77777777" w:rsidR="00653EF3" w:rsidRDefault="00653EF3" w:rsidP="00BF4EA5">
      <w:pPr>
        <w:spacing w:after="120" w:line="240" w:lineRule="auto"/>
        <w:jc w:val="both"/>
        <w:rPr>
          <w:rFonts w:ascii="Times New Roman" w:eastAsiaTheme="minorEastAsia" w:hAnsi="Times New Roman" w:cs="Times New Roman"/>
        </w:rPr>
      </w:pPr>
    </w:p>
    <w:p w14:paraId="645BEFA3" w14:textId="77777777" w:rsidR="0040606B" w:rsidRDefault="0040606B" w:rsidP="00BF4EA5">
      <w:pPr>
        <w:spacing w:after="120" w:line="240" w:lineRule="auto"/>
        <w:jc w:val="both"/>
        <w:rPr>
          <w:rFonts w:ascii="Times New Roman" w:eastAsiaTheme="minorEastAsia" w:hAnsi="Times New Roman" w:cs="Times New Roman"/>
        </w:rPr>
      </w:pPr>
    </w:p>
    <w:p w14:paraId="635428D2" w14:textId="77777777" w:rsidR="00653EF3" w:rsidRPr="00695F5C" w:rsidRDefault="00653EF3" w:rsidP="00BF4EA5">
      <w:pPr>
        <w:spacing w:after="120" w:line="240" w:lineRule="auto"/>
        <w:jc w:val="both"/>
        <w:rPr>
          <w:rFonts w:ascii="Times New Roman" w:eastAsiaTheme="minorEastAsia" w:hAnsi="Times New Roman" w:cs="Times New Roman"/>
        </w:rPr>
      </w:pPr>
    </w:p>
    <w:p w14:paraId="1DEF8634" w14:textId="77777777" w:rsidR="0078115E" w:rsidRPr="00695F5C" w:rsidRDefault="0078115E" w:rsidP="00BF4EA5">
      <w:pPr>
        <w:spacing w:after="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Daniel McEvoy Bravo</w:t>
      </w:r>
    </w:p>
    <w:p w14:paraId="08FC2B79" w14:textId="77777777" w:rsidR="0078115E" w:rsidRPr="00695F5C" w:rsidRDefault="0078115E" w:rsidP="00BF4EA5">
      <w:pPr>
        <w:spacing w:after="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Secretario autonómico de Educación</w:t>
      </w:r>
    </w:p>
    <w:p w14:paraId="007EED28" w14:textId="77777777" w:rsidR="0078115E" w:rsidRPr="00695F5C" w:rsidRDefault="0078115E" w:rsidP="00BF4EA5">
      <w:pPr>
        <w:spacing w:after="0" w:line="240" w:lineRule="auto"/>
        <w:jc w:val="both"/>
        <w:rPr>
          <w:rFonts w:ascii="Times New Roman" w:eastAsiaTheme="minorEastAsia" w:hAnsi="Times New Roman" w:cs="Times New Roman"/>
        </w:rPr>
      </w:pPr>
    </w:p>
    <w:p w14:paraId="2094B80B" w14:textId="04654179" w:rsidR="0078115E" w:rsidRPr="00695F5C" w:rsidRDefault="0078115E" w:rsidP="00BF4EA5">
      <w:pPr>
        <w:spacing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br w:type="page"/>
      </w:r>
    </w:p>
    <w:p w14:paraId="162407DF" w14:textId="01BEC378" w:rsidR="0078115E" w:rsidRPr="00695F5C" w:rsidRDefault="0078115E" w:rsidP="00BF4EA5">
      <w:pPr>
        <w:spacing w:after="120" w:line="240" w:lineRule="auto"/>
        <w:jc w:val="center"/>
        <w:rPr>
          <w:rFonts w:ascii="Times New Roman" w:eastAsiaTheme="minorEastAsia" w:hAnsi="Times New Roman" w:cs="Times New Roman"/>
        </w:rPr>
      </w:pPr>
      <w:r w:rsidRPr="00695F5C">
        <w:rPr>
          <w:rFonts w:ascii="Times New Roman" w:eastAsiaTheme="minorEastAsia" w:hAnsi="Times New Roman" w:cs="Times New Roman"/>
        </w:rPr>
        <w:lastRenderedPageBreak/>
        <w:t>ANEXO</w:t>
      </w:r>
    </w:p>
    <w:p w14:paraId="3B8D7505" w14:textId="400E407C" w:rsidR="0078115E" w:rsidRPr="00695F5C" w:rsidRDefault="0078115E" w:rsidP="00BF4EA5">
      <w:pPr>
        <w:spacing w:after="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Instrucciones de organización y funcionamiento en los conservatorios y centros autorizados de enseñanzas artísticas elementales y profesionales de Música y </w:t>
      </w:r>
      <w:r w:rsidR="00E13CCB">
        <w:rPr>
          <w:rFonts w:ascii="Times New Roman" w:eastAsiaTheme="minorEastAsia" w:hAnsi="Times New Roman" w:cs="Times New Roman"/>
        </w:rPr>
        <w:t xml:space="preserve">de </w:t>
      </w:r>
      <w:r w:rsidRPr="00695F5C">
        <w:rPr>
          <w:rFonts w:ascii="Times New Roman" w:eastAsiaTheme="minorEastAsia" w:hAnsi="Times New Roman" w:cs="Times New Roman"/>
        </w:rPr>
        <w:t>Danza, para el curso académico 202</w:t>
      </w:r>
      <w:r w:rsidR="00A47E6A" w:rsidRPr="00695F5C">
        <w:rPr>
          <w:rFonts w:ascii="Times New Roman" w:eastAsiaTheme="minorEastAsia" w:hAnsi="Times New Roman" w:cs="Times New Roman"/>
        </w:rPr>
        <w:t>6</w:t>
      </w:r>
      <w:r w:rsidRPr="00695F5C">
        <w:rPr>
          <w:rFonts w:ascii="Times New Roman" w:eastAsiaTheme="minorEastAsia" w:hAnsi="Times New Roman" w:cs="Times New Roman"/>
        </w:rPr>
        <w:t>-202</w:t>
      </w:r>
      <w:r w:rsidR="00A47E6A" w:rsidRPr="00695F5C">
        <w:rPr>
          <w:rFonts w:ascii="Times New Roman" w:eastAsiaTheme="minorEastAsia" w:hAnsi="Times New Roman" w:cs="Times New Roman"/>
        </w:rPr>
        <w:t>7</w:t>
      </w:r>
      <w:r w:rsidRPr="00695F5C">
        <w:rPr>
          <w:rFonts w:ascii="Times New Roman" w:eastAsiaTheme="minorEastAsia" w:hAnsi="Times New Roman" w:cs="Times New Roman"/>
        </w:rPr>
        <w:t>.</w:t>
      </w:r>
    </w:p>
    <w:p w14:paraId="4E6919B7" w14:textId="77777777" w:rsidR="0078115E" w:rsidRPr="00695F5C" w:rsidRDefault="0078115E" w:rsidP="00BF4EA5">
      <w:pPr>
        <w:spacing w:after="0" w:line="240" w:lineRule="auto"/>
        <w:jc w:val="both"/>
        <w:rPr>
          <w:rFonts w:ascii="Times New Roman" w:eastAsiaTheme="minorEastAsia" w:hAnsi="Times New Roman" w:cs="Times New Roman"/>
        </w:rPr>
      </w:pPr>
    </w:p>
    <w:p w14:paraId="40ED37E9" w14:textId="1AA03CF8" w:rsidR="0078115E" w:rsidRPr="00695F5C" w:rsidRDefault="0078115E" w:rsidP="00BF4EA5">
      <w:pPr>
        <w:spacing w:after="0" w:line="240" w:lineRule="auto"/>
        <w:jc w:val="both"/>
        <w:rPr>
          <w:rFonts w:ascii="Times New Roman" w:eastAsiaTheme="minorEastAsia" w:hAnsi="Times New Roman" w:cs="Times New Roman"/>
        </w:rPr>
      </w:pPr>
      <w:bookmarkStart w:id="0" w:name="_Hlk198880465"/>
      <w:r w:rsidRPr="00695F5C">
        <w:rPr>
          <w:rFonts w:ascii="Times New Roman" w:eastAsiaTheme="minorEastAsia" w:hAnsi="Times New Roman" w:cs="Times New Roman"/>
        </w:rPr>
        <w:t>ÍNDICE</w:t>
      </w:r>
    </w:p>
    <w:sdt>
      <w:sdtPr>
        <w:rPr>
          <w:rFonts w:ascii="Times New Roman" w:eastAsiaTheme="minorEastAsia" w:hAnsi="Times New Roman" w:cs="Times New Roman"/>
          <w:color w:val="auto"/>
          <w:kern w:val="2"/>
          <w:sz w:val="22"/>
          <w:szCs w:val="22"/>
          <w:lang w:eastAsia="en-US"/>
          <w14:ligatures w14:val="standardContextual"/>
        </w:rPr>
        <w:id w:val="1078080427"/>
        <w:docPartObj>
          <w:docPartGallery w:val="Table of Contents"/>
          <w:docPartUnique/>
        </w:docPartObj>
      </w:sdtPr>
      <w:sdtEndPr/>
      <w:sdtContent>
        <w:p w14:paraId="363CAE06" w14:textId="64E6941A" w:rsidR="00DF5ABE" w:rsidRPr="00695F5C" w:rsidRDefault="00DF5ABE" w:rsidP="00BF4EA5">
          <w:pPr>
            <w:pStyle w:val="TtuloTDC"/>
            <w:spacing w:line="240" w:lineRule="auto"/>
            <w:jc w:val="both"/>
            <w:rPr>
              <w:rFonts w:ascii="Times New Roman" w:hAnsi="Times New Roman" w:cs="Times New Roman"/>
              <w:sz w:val="22"/>
              <w:szCs w:val="22"/>
            </w:rPr>
          </w:pPr>
        </w:p>
        <w:p w14:paraId="39B387C7" w14:textId="63772347" w:rsidR="008322B5" w:rsidRDefault="69A90187">
          <w:pPr>
            <w:pStyle w:val="TDC2"/>
            <w:tabs>
              <w:tab w:val="right" w:leader="dot" w:pos="8494"/>
            </w:tabs>
            <w:rPr>
              <w:rFonts w:eastAsiaTheme="minorEastAsia"/>
              <w:noProof/>
              <w:sz w:val="24"/>
              <w:szCs w:val="24"/>
              <w:lang w:eastAsia="es-ES"/>
            </w:rPr>
          </w:pPr>
          <w:r w:rsidRPr="00695F5C">
            <w:rPr>
              <w:rFonts w:ascii="Times New Roman" w:hAnsi="Times New Roman" w:cs="Times New Roman"/>
            </w:rPr>
            <w:fldChar w:fldCharType="begin"/>
          </w:r>
          <w:r w:rsidR="00DF5ABE" w:rsidRPr="00695F5C">
            <w:rPr>
              <w:rFonts w:ascii="Times New Roman" w:hAnsi="Times New Roman" w:cs="Times New Roman"/>
            </w:rPr>
            <w:instrText>TOC \o "1-3" \z \u \h</w:instrText>
          </w:r>
          <w:r w:rsidRPr="00695F5C">
            <w:rPr>
              <w:rFonts w:ascii="Times New Roman" w:hAnsi="Times New Roman" w:cs="Times New Roman"/>
            </w:rPr>
            <w:fldChar w:fldCharType="separate"/>
          </w:r>
          <w:hyperlink w:anchor="_Toc234481767" w:history="1">
            <w:r w:rsidR="008322B5" w:rsidRPr="00257591">
              <w:rPr>
                <w:rStyle w:val="Hipervnculo"/>
                <w:rFonts w:ascii="Times New Roman" w:hAnsi="Times New Roman" w:cs="Times New Roman"/>
                <w:noProof/>
              </w:rPr>
              <w:t>1. PROYECTO EDUCATIVO DE CENTRO</w:t>
            </w:r>
            <w:r w:rsidR="008322B5">
              <w:rPr>
                <w:noProof/>
                <w:webHidden/>
              </w:rPr>
              <w:tab/>
            </w:r>
            <w:r w:rsidR="008322B5">
              <w:rPr>
                <w:noProof/>
                <w:webHidden/>
              </w:rPr>
              <w:fldChar w:fldCharType="begin"/>
            </w:r>
            <w:r w:rsidR="008322B5">
              <w:rPr>
                <w:noProof/>
                <w:webHidden/>
              </w:rPr>
              <w:instrText xml:space="preserve"> PAGEREF _Toc234481767 \h </w:instrText>
            </w:r>
            <w:r w:rsidR="008322B5">
              <w:rPr>
                <w:noProof/>
                <w:webHidden/>
              </w:rPr>
            </w:r>
            <w:r w:rsidR="008322B5">
              <w:rPr>
                <w:noProof/>
                <w:webHidden/>
              </w:rPr>
              <w:fldChar w:fldCharType="separate"/>
            </w:r>
            <w:r w:rsidR="008322B5">
              <w:rPr>
                <w:noProof/>
                <w:webHidden/>
              </w:rPr>
              <w:t>6</w:t>
            </w:r>
            <w:r w:rsidR="008322B5">
              <w:rPr>
                <w:noProof/>
                <w:webHidden/>
              </w:rPr>
              <w:fldChar w:fldCharType="end"/>
            </w:r>
          </w:hyperlink>
        </w:p>
        <w:p w14:paraId="376CAB98" w14:textId="1CECF660" w:rsidR="008322B5" w:rsidRDefault="008322B5">
          <w:pPr>
            <w:pStyle w:val="TDC3"/>
            <w:tabs>
              <w:tab w:val="right" w:leader="dot" w:pos="8494"/>
            </w:tabs>
            <w:rPr>
              <w:rFonts w:eastAsiaTheme="minorEastAsia"/>
              <w:noProof/>
              <w:sz w:val="24"/>
              <w:szCs w:val="24"/>
              <w:lang w:eastAsia="es-ES"/>
            </w:rPr>
          </w:pPr>
          <w:hyperlink w:anchor="_Toc234481768" w:history="1">
            <w:r w:rsidRPr="00257591">
              <w:rPr>
                <w:rStyle w:val="Hipervnculo"/>
                <w:rFonts w:ascii="Times New Roman" w:hAnsi="Times New Roman" w:cs="Times New Roman"/>
                <w:noProof/>
              </w:rPr>
              <w:t>1.1 Consideraciones generales</w:t>
            </w:r>
            <w:r>
              <w:rPr>
                <w:noProof/>
                <w:webHidden/>
              </w:rPr>
              <w:tab/>
            </w:r>
            <w:r>
              <w:rPr>
                <w:noProof/>
                <w:webHidden/>
              </w:rPr>
              <w:fldChar w:fldCharType="begin"/>
            </w:r>
            <w:r>
              <w:rPr>
                <w:noProof/>
                <w:webHidden/>
              </w:rPr>
              <w:instrText xml:space="preserve"> PAGEREF _Toc234481768 \h </w:instrText>
            </w:r>
            <w:r>
              <w:rPr>
                <w:noProof/>
                <w:webHidden/>
              </w:rPr>
            </w:r>
            <w:r>
              <w:rPr>
                <w:noProof/>
                <w:webHidden/>
              </w:rPr>
              <w:fldChar w:fldCharType="separate"/>
            </w:r>
            <w:r>
              <w:rPr>
                <w:noProof/>
                <w:webHidden/>
              </w:rPr>
              <w:t>6</w:t>
            </w:r>
            <w:r>
              <w:rPr>
                <w:noProof/>
                <w:webHidden/>
              </w:rPr>
              <w:fldChar w:fldCharType="end"/>
            </w:r>
          </w:hyperlink>
        </w:p>
        <w:p w14:paraId="5EFFB8F0" w14:textId="2C9B1E74" w:rsidR="008322B5" w:rsidRDefault="008322B5">
          <w:pPr>
            <w:pStyle w:val="TDC3"/>
            <w:tabs>
              <w:tab w:val="right" w:leader="dot" w:pos="8494"/>
            </w:tabs>
            <w:rPr>
              <w:rFonts w:eastAsiaTheme="minorEastAsia"/>
              <w:noProof/>
              <w:sz w:val="24"/>
              <w:szCs w:val="24"/>
              <w:lang w:eastAsia="es-ES"/>
            </w:rPr>
          </w:pPr>
          <w:hyperlink w:anchor="_Toc234481769" w:history="1">
            <w:r w:rsidRPr="00257591">
              <w:rPr>
                <w:rStyle w:val="Hipervnculo"/>
                <w:rFonts w:ascii="Times New Roman" w:hAnsi="Times New Roman" w:cs="Times New Roman"/>
                <w:noProof/>
              </w:rPr>
              <w:t>1.2 Algunos aspectos relativos al PEC</w:t>
            </w:r>
            <w:r>
              <w:rPr>
                <w:noProof/>
                <w:webHidden/>
              </w:rPr>
              <w:tab/>
            </w:r>
            <w:r>
              <w:rPr>
                <w:noProof/>
                <w:webHidden/>
              </w:rPr>
              <w:fldChar w:fldCharType="begin"/>
            </w:r>
            <w:r>
              <w:rPr>
                <w:noProof/>
                <w:webHidden/>
              </w:rPr>
              <w:instrText xml:space="preserve"> PAGEREF _Toc234481769 \h </w:instrText>
            </w:r>
            <w:r>
              <w:rPr>
                <w:noProof/>
                <w:webHidden/>
              </w:rPr>
            </w:r>
            <w:r>
              <w:rPr>
                <w:noProof/>
                <w:webHidden/>
              </w:rPr>
              <w:fldChar w:fldCharType="separate"/>
            </w:r>
            <w:r>
              <w:rPr>
                <w:noProof/>
                <w:webHidden/>
              </w:rPr>
              <w:t>6</w:t>
            </w:r>
            <w:r>
              <w:rPr>
                <w:noProof/>
                <w:webHidden/>
              </w:rPr>
              <w:fldChar w:fldCharType="end"/>
            </w:r>
          </w:hyperlink>
        </w:p>
        <w:p w14:paraId="1366BD69" w14:textId="5BB01095" w:rsidR="008322B5" w:rsidRDefault="008322B5">
          <w:pPr>
            <w:pStyle w:val="TDC2"/>
            <w:tabs>
              <w:tab w:val="right" w:leader="dot" w:pos="8494"/>
            </w:tabs>
            <w:rPr>
              <w:rFonts w:eastAsiaTheme="minorEastAsia"/>
              <w:noProof/>
              <w:sz w:val="24"/>
              <w:szCs w:val="24"/>
              <w:lang w:eastAsia="es-ES"/>
            </w:rPr>
          </w:pPr>
          <w:hyperlink w:anchor="_Toc234481770" w:history="1">
            <w:r w:rsidRPr="00257591">
              <w:rPr>
                <w:rStyle w:val="Hipervnculo"/>
                <w:rFonts w:ascii="Times New Roman" w:hAnsi="Times New Roman" w:cs="Times New Roman"/>
                <w:noProof/>
              </w:rPr>
              <w:t>2. PROYECTO DE GESTIÓN Y RÉGIMEN ECONÓMICO</w:t>
            </w:r>
            <w:r>
              <w:rPr>
                <w:noProof/>
                <w:webHidden/>
              </w:rPr>
              <w:tab/>
            </w:r>
            <w:r>
              <w:rPr>
                <w:noProof/>
                <w:webHidden/>
              </w:rPr>
              <w:fldChar w:fldCharType="begin"/>
            </w:r>
            <w:r>
              <w:rPr>
                <w:noProof/>
                <w:webHidden/>
              </w:rPr>
              <w:instrText xml:space="preserve"> PAGEREF _Toc234481770 \h </w:instrText>
            </w:r>
            <w:r>
              <w:rPr>
                <w:noProof/>
                <w:webHidden/>
              </w:rPr>
            </w:r>
            <w:r>
              <w:rPr>
                <w:noProof/>
                <w:webHidden/>
              </w:rPr>
              <w:fldChar w:fldCharType="separate"/>
            </w:r>
            <w:r>
              <w:rPr>
                <w:noProof/>
                <w:webHidden/>
              </w:rPr>
              <w:t>8</w:t>
            </w:r>
            <w:r>
              <w:rPr>
                <w:noProof/>
                <w:webHidden/>
              </w:rPr>
              <w:fldChar w:fldCharType="end"/>
            </w:r>
          </w:hyperlink>
        </w:p>
        <w:p w14:paraId="677D2009" w14:textId="1B8E03EB" w:rsidR="008322B5" w:rsidRDefault="008322B5">
          <w:pPr>
            <w:pStyle w:val="TDC3"/>
            <w:tabs>
              <w:tab w:val="right" w:leader="dot" w:pos="8494"/>
            </w:tabs>
            <w:rPr>
              <w:rFonts w:eastAsiaTheme="minorEastAsia"/>
              <w:noProof/>
              <w:sz w:val="24"/>
              <w:szCs w:val="24"/>
              <w:lang w:eastAsia="es-ES"/>
            </w:rPr>
          </w:pPr>
          <w:hyperlink w:anchor="_Toc234481771" w:history="1">
            <w:r w:rsidRPr="00257591">
              <w:rPr>
                <w:rStyle w:val="Hipervnculo"/>
                <w:rFonts w:ascii="Times New Roman" w:hAnsi="Times New Roman" w:cs="Times New Roman"/>
                <w:noProof/>
              </w:rPr>
              <w:t>2.1 Consideraciones generales</w:t>
            </w:r>
            <w:r>
              <w:rPr>
                <w:noProof/>
                <w:webHidden/>
              </w:rPr>
              <w:tab/>
            </w:r>
            <w:r>
              <w:rPr>
                <w:noProof/>
                <w:webHidden/>
              </w:rPr>
              <w:fldChar w:fldCharType="begin"/>
            </w:r>
            <w:r>
              <w:rPr>
                <w:noProof/>
                <w:webHidden/>
              </w:rPr>
              <w:instrText xml:space="preserve"> PAGEREF _Toc234481771 \h </w:instrText>
            </w:r>
            <w:r>
              <w:rPr>
                <w:noProof/>
                <w:webHidden/>
              </w:rPr>
            </w:r>
            <w:r>
              <w:rPr>
                <w:noProof/>
                <w:webHidden/>
              </w:rPr>
              <w:fldChar w:fldCharType="separate"/>
            </w:r>
            <w:r>
              <w:rPr>
                <w:noProof/>
                <w:webHidden/>
              </w:rPr>
              <w:t>8</w:t>
            </w:r>
            <w:r>
              <w:rPr>
                <w:noProof/>
                <w:webHidden/>
              </w:rPr>
              <w:fldChar w:fldCharType="end"/>
            </w:r>
          </w:hyperlink>
        </w:p>
        <w:p w14:paraId="4642F0A1" w14:textId="541384F2" w:rsidR="008322B5" w:rsidRDefault="008322B5">
          <w:pPr>
            <w:pStyle w:val="TDC3"/>
            <w:tabs>
              <w:tab w:val="right" w:leader="dot" w:pos="8494"/>
            </w:tabs>
            <w:rPr>
              <w:rFonts w:eastAsiaTheme="minorEastAsia"/>
              <w:noProof/>
              <w:sz w:val="24"/>
              <w:szCs w:val="24"/>
              <w:lang w:eastAsia="es-ES"/>
            </w:rPr>
          </w:pPr>
          <w:hyperlink w:anchor="_Toc234481772" w:history="1">
            <w:r w:rsidRPr="00257591">
              <w:rPr>
                <w:rStyle w:val="Hipervnculo"/>
                <w:rFonts w:ascii="Times New Roman" w:hAnsi="Times New Roman" w:cs="Times New Roman"/>
                <w:noProof/>
              </w:rPr>
              <w:t>2.2 Otros aspectos relativos al proyecto de gestión y régimen económico</w:t>
            </w:r>
            <w:r>
              <w:rPr>
                <w:noProof/>
                <w:webHidden/>
              </w:rPr>
              <w:tab/>
            </w:r>
            <w:r>
              <w:rPr>
                <w:noProof/>
                <w:webHidden/>
              </w:rPr>
              <w:fldChar w:fldCharType="begin"/>
            </w:r>
            <w:r>
              <w:rPr>
                <w:noProof/>
                <w:webHidden/>
              </w:rPr>
              <w:instrText xml:space="preserve"> PAGEREF _Toc234481772 \h </w:instrText>
            </w:r>
            <w:r>
              <w:rPr>
                <w:noProof/>
                <w:webHidden/>
              </w:rPr>
            </w:r>
            <w:r>
              <w:rPr>
                <w:noProof/>
                <w:webHidden/>
              </w:rPr>
              <w:fldChar w:fldCharType="separate"/>
            </w:r>
            <w:r>
              <w:rPr>
                <w:noProof/>
                <w:webHidden/>
              </w:rPr>
              <w:t>9</w:t>
            </w:r>
            <w:r>
              <w:rPr>
                <w:noProof/>
                <w:webHidden/>
              </w:rPr>
              <w:fldChar w:fldCharType="end"/>
            </w:r>
          </w:hyperlink>
        </w:p>
        <w:p w14:paraId="111637E4" w14:textId="2FE795D6" w:rsidR="008322B5" w:rsidRDefault="008322B5">
          <w:pPr>
            <w:pStyle w:val="TDC2"/>
            <w:tabs>
              <w:tab w:val="right" w:leader="dot" w:pos="8494"/>
            </w:tabs>
            <w:rPr>
              <w:rFonts w:eastAsiaTheme="minorEastAsia"/>
              <w:noProof/>
              <w:sz w:val="24"/>
              <w:szCs w:val="24"/>
              <w:lang w:eastAsia="es-ES"/>
            </w:rPr>
          </w:pPr>
          <w:hyperlink w:anchor="_Toc234481773" w:history="1">
            <w:r w:rsidRPr="00257591">
              <w:rPr>
                <w:rStyle w:val="Hipervnculo"/>
                <w:rFonts w:ascii="Times New Roman" w:hAnsi="Times New Roman" w:cs="Times New Roman"/>
                <w:noProof/>
              </w:rPr>
              <w:t>3. NORMAS DE ORGANIZACIÓN Y FUNCIONAMIENTO</w:t>
            </w:r>
            <w:r>
              <w:rPr>
                <w:noProof/>
                <w:webHidden/>
              </w:rPr>
              <w:tab/>
            </w:r>
            <w:r>
              <w:rPr>
                <w:noProof/>
                <w:webHidden/>
              </w:rPr>
              <w:fldChar w:fldCharType="begin"/>
            </w:r>
            <w:r>
              <w:rPr>
                <w:noProof/>
                <w:webHidden/>
              </w:rPr>
              <w:instrText xml:space="preserve"> PAGEREF _Toc234481773 \h </w:instrText>
            </w:r>
            <w:r>
              <w:rPr>
                <w:noProof/>
                <w:webHidden/>
              </w:rPr>
            </w:r>
            <w:r>
              <w:rPr>
                <w:noProof/>
                <w:webHidden/>
              </w:rPr>
              <w:fldChar w:fldCharType="separate"/>
            </w:r>
            <w:r>
              <w:rPr>
                <w:noProof/>
                <w:webHidden/>
              </w:rPr>
              <w:t>10</w:t>
            </w:r>
            <w:r>
              <w:rPr>
                <w:noProof/>
                <w:webHidden/>
              </w:rPr>
              <w:fldChar w:fldCharType="end"/>
            </w:r>
          </w:hyperlink>
        </w:p>
        <w:p w14:paraId="1C6AF2C8" w14:textId="63CA1D37" w:rsidR="008322B5" w:rsidRDefault="008322B5">
          <w:pPr>
            <w:pStyle w:val="TDC3"/>
            <w:tabs>
              <w:tab w:val="right" w:leader="dot" w:pos="8494"/>
            </w:tabs>
            <w:rPr>
              <w:rFonts w:eastAsiaTheme="minorEastAsia"/>
              <w:noProof/>
              <w:sz w:val="24"/>
              <w:szCs w:val="24"/>
              <w:lang w:eastAsia="es-ES"/>
            </w:rPr>
          </w:pPr>
          <w:hyperlink w:anchor="_Toc234481774" w:history="1">
            <w:r w:rsidRPr="00257591">
              <w:rPr>
                <w:rStyle w:val="Hipervnculo"/>
                <w:rFonts w:ascii="Times New Roman" w:hAnsi="Times New Roman" w:cs="Times New Roman"/>
                <w:noProof/>
              </w:rPr>
              <w:t>3.1 Consideraciones generales</w:t>
            </w:r>
            <w:r>
              <w:rPr>
                <w:noProof/>
                <w:webHidden/>
              </w:rPr>
              <w:tab/>
            </w:r>
            <w:r>
              <w:rPr>
                <w:noProof/>
                <w:webHidden/>
              </w:rPr>
              <w:fldChar w:fldCharType="begin"/>
            </w:r>
            <w:r>
              <w:rPr>
                <w:noProof/>
                <w:webHidden/>
              </w:rPr>
              <w:instrText xml:space="preserve"> PAGEREF _Toc234481774 \h </w:instrText>
            </w:r>
            <w:r>
              <w:rPr>
                <w:noProof/>
                <w:webHidden/>
              </w:rPr>
            </w:r>
            <w:r>
              <w:rPr>
                <w:noProof/>
                <w:webHidden/>
              </w:rPr>
              <w:fldChar w:fldCharType="separate"/>
            </w:r>
            <w:r>
              <w:rPr>
                <w:noProof/>
                <w:webHidden/>
              </w:rPr>
              <w:t>10</w:t>
            </w:r>
            <w:r>
              <w:rPr>
                <w:noProof/>
                <w:webHidden/>
              </w:rPr>
              <w:fldChar w:fldCharType="end"/>
            </w:r>
          </w:hyperlink>
        </w:p>
        <w:p w14:paraId="4DF0AB09" w14:textId="4BBA7786" w:rsidR="008322B5" w:rsidRDefault="008322B5">
          <w:pPr>
            <w:pStyle w:val="TDC3"/>
            <w:tabs>
              <w:tab w:val="right" w:leader="dot" w:pos="8494"/>
            </w:tabs>
            <w:rPr>
              <w:rFonts w:eastAsiaTheme="minorEastAsia"/>
              <w:noProof/>
              <w:sz w:val="24"/>
              <w:szCs w:val="24"/>
              <w:lang w:eastAsia="es-ES"/>
            </w:rPr>
          </w:pPr>
          <w:hyperlink w:anchor="_Toc234481775" w:history="1">
            <w:r w:rsidRPr="00257591">
              <w:rPr>
                <w:rStyle w:val="Hipervnculo"/>
                <w:rFonts w:ascii="Times New Roman" w:hAnsi="Times New Roman" w:cs="Times New Roman"/>
                <w:noProof/>
              </w:rPr>
              <w:t>3.2 Otros aspectos relativos a la organización y el funcionamiento de los centros</w:t>
            </w:r>
            <w:r>
              <w:rPr>
                <w:noProof/>
                <w:webHidden/>
              </w:rPr>
              <w:tab/>
            </w:r>
            <w:r>
              <w:rPr>
                <w:noProof/>
                <w:webHidden/>
              </w:rPr>
              <w:fldChar w:fldCharType="begin"/>
            </w:r>
            <w:r>
              <w:rPr>
                <w:noProof/>
                <w:webHidden/>
              </w:rPr>
              <w:instrText xml:space="preserve"> PAGEREF _Toc234481775 \h </w:instrText>
            </w:r>
            <w:r>
              <w:rPr>
                <w:noProof/>
                <w:webHidden/>
              </w:rPr>
            </w:r>
            <w:r>
              <w:rPr>
                <w:noProof/>
                <w:webHidden/>
              </w:rPr>
              <w:fldChar w:fldCharType="separate"/>
            </w:r>
            <w:r>
              <w:rPr>
                <w:noProof/>
                <w:webHidden/>
              </w:rPr>
              <w:t>11</w:t>
            </w:r>
            <w:r>
              <w:rPr>
                <w:noProof/>
                <w:webHidden/>
              </w:rPr>
              <w:fldChar w:fldCharType="end"/>
            </w:r>
          </w:hyperlink>
        </w:p>
        <w:p w14:paraId="24DE63F2" w14:textId="42379EC8" w:rsidR="008322B5" w:rsidRDefault="008322B5">
          <w:pPr>
            <w:pStyle w:val="TDC2"/>
            <w:tabs>
              <w:tab w:val="right" w:leader="dot" w:pos="8494"/>
            </w:tabs>
            <w:rPr>
              <w:rFonts w:eastAsiaTheme="minorEastAsia"/>
              <w:noProof/>
              <w:sz w:val="24"/>
              <w:szCs w:val="24"/>
              <w:lang w:eastAsia="es-ES"/>
            </w:rPr>
          </w:pPr>
          <w:hyperlink w:anchor="_Toc234481776" w:history="1">
            <w:r w:rsidRPr="00257591">
              <w:rPr>
                <w:rStyle w:val="Hipervnculo"/>
                <w:rFonts w:ascii="Times New Roman" w:hAnsi="Times New Roman" w:cs="Times New Roman"/>
                <w:noProof/>
              </w:rPr>
              <w:t>4. PROGRAMACIÓN GENERAL ANUAL</w:t>
            </w:r>
            <w:r>
              <w:rPr>
                <w:noProof/>
                <w:webHidden/>
              </w:rPr>
              <w:tab/>
            </w:r>
            <w:r>
              <w:rPr>
                <w:noProof/>
                <w:webHidden/>
              </w:rPr>
              <w:fldChar w:fldCharType="begin"/>
            </w:r>
            <w:r>
              <w:rPr>
                <w:noProof/>
                <w:webHidden/>
              </w:rPr>
              <w:instrText xml:space="preserve"> PAGEREF _Toc234481776 \h </w:instrText>
            </w:r>
            <w:r>
              <w:rPr>
                <w:noProof/>
                <w:webHidden/>
              </w:rPr>
            </w:r>
            <w:r>
              <w:rPr>
                <w:noProof/>
                <w:webHidden/>
              </w:rPr>
              <w:fldChar w:fldCharType="separate"/>
            </w:r>
            <w:r>
              <w:rPr>
                <w:noProof/>
                <w:webHidden/>
              </w:rPr>
              <w:t>18</w:t>
            </w:r>
            <w:r>
              <w:rPr>
                <w:noProof/>
                <w:webHidden/>
              </w:rPr>
              <w:fldChar w:fldCharType="end"/>
            </w:r>
          </w:hyperlink>
        </w:p>
        <w:p w14:paraId="02ACEF11" w14:textId="4333FCEE" w:rsidR="008322B5" w:rsidRDefault="008322B5">
          <w:pPr>
            <w:pStyle w:val="TDC3"/>
            <w:tabs>
              <w:tab w:val="right" w:leader="dot" w:pos="8494"/>
            </w:tabs>
            <w:rPr>
              <w:rFonts w:eastAsiaTheme="minorEastAsia"/>
              <w:noProof/>
              <w:sz w:val="24"/>
              <w:szCs w:val="24"/>
              <w:lang w:eastAsia="es-ES"/>
            </w:rPr>
          </w:pPr>
          <w:hyperlink w:anchor="_Toc234481777" w:history="1">
            <w:r w:rsidRPr="00257591">
              <w:rPr>
                <w:rStyle w:val="Hipervnculo"/>
                <w:rFonts w:ascii="Times New Roman" w:hAnsi="Times New Roman" w:cs="Times New Roman"/>
                <w:noProof/>
              </w:rPr>
              <w:t>4.1 Consideraciones generales y contenido de la PGA</w:t>
            </w:r>
            <w:r>
              <w:rPr>
                <w:noProof/>
                <w:webHidden/>
              </w:rPr>
              <w:tab/>
            </w:r>
            <w:r>
              <w:rPr>
                <w:noProof/>
                <w:webHidden/>
              </w:rPr>
              <w:fldChar w:fldCharType="begin"/>
            </w:r>
            <w:r>
              <w:rPr>
                <w:noProof/>
                <w:webHidden/>
              </w:rPr>
              <w:instrText xml:space="preserve"> PAGEREF _Toc234481777 \h </w:instrText>
            </w:r>
            <w:r>
              <w:rPr>
                <w:noProof/>
                <w:webHidden/>
              </w:rPr>
            </w:r>
            <w:r>
              <w:rPr>
                <w:noProof/>
                <w:webHidden/>
              </w:rPr>
              <w:fldChar w:fldCharType="separate"/>
            </w:r>
            <w:r>
              <w:rPr>
                <w:noProof/>
                <w:webHidden/>
              </w:rPr>
              <w:t>18</w:t>
            </w:r>
            <w:r>
              <w:rPr>
                <w:noProof/>
                <w:webHidden/>
              </w:rPr>
              <w:fldChar w:fldCharType="end"/>
            </w:r>
          </w:hyperlink>
        </w:p>
        <w:p w14:paraId="3F5C22D6" w14:textId="597A9CA4" w:rsidR="008322B5" w:rsidRDefault="008322B5">
          <w:pPr>
            <w:pStyle w:val="TDC3"/>
            <w:tabs>
              <w:tab w:val="right" w:leader="dot" w:pos="8494"/>
            </w:tabs>
            <w:rPr>
              <w:rFonts w:eastAsiaTheme="minorEastAsia"/>
              <w:noProof/>
              <w:sz w:val="24"/>
              <w:szCs w:val="24"/>
              <w:lang w:eastAsia="es-ES"/>
            </w:rPr>
          </w:pPr>
          <w:hyperlink w:anchor="_Toc234481778" w:history="1">
            <w:r w:rsidRPr="00257591">
              <w:rPr>
                <w:rStyle w:val="Hipervnculo"/>
                <w:rFonts w:ascii="Times New Roman" w:hAnsi="Times New Roman" w:cs="Times New Roman"/>
                <w:noProof/>
              </w:rPr>
              <w:t>4.2 Plan de Mejora</w:t>
            </w:r>
            <w:r>
              <w:rPr>
                <w:noProof/>
                <w:webHidden/>
              </w:rPr>
              <w:tab/>
            </w:r>
            <w:r>
              <w:rPr>
                <w:noProof/>
                <w:webHidden/>
              </w:rPr>
              <w:fldChar w:fldCharType="begin"/>
            </w:r>
            <w:r>
              <w:rPr>
                <w:noProof/>
                <w:webHidden/>
              </w:rPr>
              <w:instrText xml:space="preserve"> PAGEREF _Toc234481778 \h </w:instrText>
            </w:r>
            <w:r>
              <w:rPr>
                <w:noProof/>
                <w:webHidden/>
              </w:rPr>
            </w:r>
            <w:r>
              <w:rPr>
                <w:noProof/>
                <w:webHidden/>
              </w:rPr>
              <w:fldChar w:fldCharType="separate"/>
            </w:r>
            <w:r>
              <w:rPr>
                <w:noProof/>
                <w:webHidden/>
              </w:rPr>
              <w:t>18</w:t>
            </w:r>
            <w:r>
              <w:rPr>
                <w:noProof/>
                <w:webHidden/>
              </w:rPr>
              <w:fldChar w:fldCharType="end"/>
            </w:r>
          </w:hyperlink>
        </w:p>
        <w:p w14:paraId="4CB14668" w14:textId="335C0CA0" w:rsidR="008322B5" w:rsidRDefault="008322B5">
          <w:pPr>
            <w:pStyle w:val="TDC3"/>
            <w:tabs>
              <w:tab w:val="right" w:leader="dot" w:pos="8494"/>
            </w:tabs>
            <w:rPr>
              <w:rFonts w:eastAsiaTheme="minorEastAsia"/>
              <w:noProof/>
              <w:sz w:val="24"/>
              <w:szCs w:val="24"/>
              <w:lang w:eastAsia="es-ES"/>
            </w:rPr>
          </w:pPr>
          <w:hyperlink w:anchor="_Toc234481779" w:history="1">
            <w:r w:rsidRPr="00257591">
              <w:rPr>
                <w:rStyle w:val="Hipervnculo"/>
                <w:rFonts w:ascii="Times New Roman" w:hAnsi="Times New Roman" w:cs="Times New Roman"/>
                <w:noProof/>
              </w:rPr>
              <w:t>4.3 Memoria de final de curso</w:t>
            </w:r>
            <w:r>
              <w:rPr>
                <w:noProof/>
                <w:webHidden/>
              </w:rPr>
              <w:tab/>
            </w:r>
            <w:r>
              <w:rPr>
                <w:noProof/>
                <w:webHidden/>
              </w:rPr>
              <w:fldChar w:fldCharType="begin"/>
            </w:r>
            <w:r>
              <w:rPr>
                <w:noProof/>
                <w:webHidden/>
              </w:rPr>
              <w:instrText xml:space="preserve"> PAGEREF _Toc234481779 \h </w:instrText>
            </w:r>
            <w:r>
              <w:rPr>
                <w:noProof/>
                <w:webHidden/>
              </w:rPr>
            </w:r>
            <w:r>
              <w:rPr>
                <w:noProof/>
                <w:webHidden/>
              </w:rPr>
              <w:fldChar w:fldCharType="separate"/>
            </w:r>
            <w:r>
              <w:rPr>
                <w:noProof/>
                <w:webHidden/>
              </w:rPr>
              <w:t>20</w:t>
            </w:r>
            <w:r>
              <w:rPr>
                <w:noProof/>
                <w:webHidden/>
              </w:rPr>
              <w:fldChar w:fldCharType="end"/>
            </w:r>
          </w:hyperlink>
        </w:p>
        <w:p w14:paraId="47E6EC62" w14:textId="2AEEE970" w:rsidR="008322B5" w:rsidRDefault="008322B5">
          <w:pPr>
            <w:pStyle w:val="TDC2"/>
            <w:tabs>
              <w:tab w:val="right" w:leader="dot" w:pos="8494"/>
            </w:tabs>
            <w:rPr>
              <w:rFonts w:eastAsiaTheme="minorEastAsia"/>
              <w:noProof/>
              <w:sz w:val="24"/>
              <w:szCs w:val="24"/>
              <w:lang w:eastAsia="es-ES"/>
            </w:rPr>
          </w:pPr>
          <w:hyperlink w:anchor="_Toc234481780" w:history="1">
            <w:r w:rsidRPr="00257591">
              <w:rPr>
                <w:rStyle w:val="Hipervnculo"/>
                <w:rFonts w:ascii="Times New Roman" w:hAnsi="Times New Roman" w:cs="Times New Roman"/>
                <w:noProof/>
              </w:rPr>
              <w:t>5. ÓRGANOS DE COORDINACIÓN DOCENTE</w:t>
            </w:r>
            <w:r>
              <w:rPr>
                <w:noProof/>
                <w:webHidden/>
              </w:rPr>
              <w:tab/>
            </w:r>
            <w:r>
              <w:rPr>
                <w:noProof/>
                <w:webHidden/>
              </w:rPr>
              <w:fldChar w:fldCharType="begin"/>
            </w:r>
            <w:r>
              <w:rPr>
                <w:noProof/>
                <w:webHidden/>
              </w:rPr>
              <w:instrText xml:space="preserve"> PAGEREF _Toc234481780 \h </w:instrText>
            </w:r>
            <w:r>
              <w:rPr>
                <w:noProof/>
                <w:webHidden/>
              </w:rPr>
            </w:r>
            <w:r>
              <w:rPr>
                <w:noProof/>
                <w:webHidden/>
              </w:rPr>
              <w:fldChar w:fldCharType="separate"/>
            </w:r>
            <w:r>
              <w:rPr>
                <w:noProof/>
                <w:webHidden/>
              </w:rPr>
              <w:t>21</w:t>
            </w:r>
            <w:r>
              <w:rPr>
                <w:noProof/>
                <w:webHidden/>
              </w:rPr>
              <w:fldChar w:fldCharType="end"/>
            </w:r>
          </w:hyperlink>
        </w:p>
        <w:p w14:paraId="010734F6" w14:textId="48B0618B" w:rsidR="008322B5" w:rsidRDefault="008322B5">
          <w:pPr>
            <w:pStyle w:val="TDC3"/>
            <w:tabs>
              <w:tab w:val="right" w:leader="dot" w:pos="8494"/>
            </w:tabs>
            <w:rPr>
              <w:rFonts w:eastAsiaTheme="minorEastAsia"/>
              <w:noProof/>
              <w:sz w:val="24"/>
              <w:szCs w:val="24"/>
              <w:lang w:eastAsia="es-ES"/>
            </w:rPr>
          </w:pPr>
          <w:hyperlink w:anchor="_Toc234481781" w:history="1">
            <w:r w:rsidRPr="00257591">
              <w:rPr>
                <w:rStyle w:val="Hipervnculo"/>
                <w:rFonts w:ascii="Times New Roman" w:hAnsi="Times New Roman" w:cs="Times New Roman"/>
                <w:noProof/>
              </w:rPr>
              <w:t>5.1 Consideraciones generales</w:t>
            </w:r>
            <w:r>
              <w:rPr>
                <w:noProof/>
                <w:webHidden/>
              </w:rPr>
              <w:tab/>
            </w:r>
            <w:r>
              <w:rPr>
                <w:noProof/>
                <w:webHidden/>
              </w:rPr>
              <w:fldChar w:fldCharType="begin"/>
            </w:r>
            <w:r>
              <w:rPr>
                <w:noProof/>
                <w:webHidden/>
              </w:rPr>
              <w:instrText xml:space="preserve"> PAGEREF _Toc234481781 \h </w:instrText>
            </w:r>
            <w:r>
              <w:rPr>
                <w:noProof/>
                <w:webHidden/>
              </w:rPr>
            </w:r>
            <w:r>
              <w:rPr>
                <w:noProof/>
                <w:webHidden/>
              </w:rPr>
              <w:fldChar w:fldCharType="separate"/>
            </w:r>
            <w:r>
              <w:rPr>
                <w:noProof/>
                <w:webHidden/>
              </w:rPr>
              <w:t>21</w:t>
            </w:r>
            <w:r>
              <w:rPr>
                <w:noProof/>
                <w:webHidden/>
              </w:rPr>
              <w:fldChar w:fldCharType="end"/>
            </w:r>
          </w:hyperlink>
        </w:p>
        <w:p w14:paraId="0C876E2E" w14:textId="202349D4" w:rsidR="008322B5" w:rsidRDefault="008322B5">
          <w:pPr>
            <w:pStyle w:val="TDC3"/>
            <w:tabs>
              <w:tab w:val="right" w:leader="dot" w:pos="8494"/>
            </w:tabs>
            <w:rPr>
              <w:rFonts w:eastAsiaTheme="minorEastAsia"/>
              <w:noProof/>
              <w:sz w:val="24"/>
              <w:szCs w:val="24"/>
              <w:lang w:eastAsia="es-ES"/>
            </w:rPr>
          </w:pPr>
          <w:hyperlink w:anchor="_Toc234481782" w:history="1">
            <w:r w:rsidRPr="00257591">
              <w:rPr>
                <w:rStyle w:val="Hipervnculo"/>
                <w:rFonts w:ascii="Times New Roman" w:hAnsi="Times New Roman" w:cs="Times New Roman"/>
                <w:noProof/>
              </w:rPr>
              <w:t>5.2 Otras figuras de coordinación</w:t>
            </w:r>
            <w:r>
              <w:rPr>
                <w:noProof/>
                <w:webHidden/>
              </w:rPr>
              <w:tab/>
            </w:r>
            <w:r>
              <w:rPr>
                <w:noProof/>
                <w:webHidden/>
              </w:rPr>
              <w:fldChar w:fldCharType="begin"/>
            </w:r>
            <w:r>
              <w:rPr>
                <w:noProof/>
                <w:webHidden/>
              </w:rPr>
              <w:instrText xml:space="preserve"> PAGEREF _Toc234481782 \h </w:instrText>
            </w:r>
            <w:r>
              <w:rPr>
                <w:noProof/>
                <w:webHidden/>
              </w:rPr>
            </w:r>
            <w:r>
              <w:rPr>
                <w:noProof/>
                <w:webHidden/>
              </w:rPr>
              <w:fldChar w:fldCharType="separate"/>
            </w:r>
            <w:r>
              <w:rPr>
                <w:noProof/>
                <w:webHidden/>
              </w:rPr>
              <w:t>21</w:t>
            </w:r>
            <w:r>
              <w:rPr>
                <w:noProof/>
                <w:webHidden/>
              </w:rPr>
              <w:fldChar w:fldCharType="end"/>
            </w:r>
          </w:hyperlink>
        </w:p>
        <w:p w14:paraId="429A7FA7" w14:textId="57317418" w:rsidR="008322B5" w:rsidRDefault="008322B5">
          <w:pPr>
            <w:pStyle w:val="TDC2"/>
            <w:tabs>
              <w:tab w:val="right" w:leader="dot" w:pos="8494"/>
            </w:tabs>
            <w:rPr>
              <w:rFonts w:eastAsiaTheme="minorEastAsia"/>
              <w:noProof/>
              <w:sz w:val="24"/>
              <w:szCs w:val="24"/>
              <w:lang w:eastAsia="es-ES"/>
            </w:rPr>
          </w:pPr>
          <w:hyperlink w:anchor="_Toc234481783" w:history="1">
            <w:r w:rsidRPr="00257591">
              <w:rPr>
                <w:rStyle w:val="Hipervnculo"/>
                <w:rFonts w:ascii="Times New Roman" w:hAnsi="Times New Roman" w:cs="Times New Roman"/>
                <w:noProof/>
              </w:rPr>
              <w:t>6. PERSONAL DOCENTE Y PERSONAL NO DOCENTE</w:t>
            </w:r>
            <w:r>
              <w:rPr>
                <w:noProof/>
                <w:webHidden/>
              </w:rPr>
              <w:tab/>
            </w:r>
            <w:r>
              <w:rPr>
                <w:noProof/>
                <w:webHidden/>
              </w:rPr>
              <w:fldChar w:fldCharType="begin"/>
            </w:r>
            <w:r>
              <w:rPr>
                <w:noProof/>
                <w:webHidden/>
              </w:rPr>
              <w:instrText xml:space="preserve"> PAGEREF _Toc234481783 \h </w:instrText>
            </w:r>
            <w:r>
              <w:rPr>
                <w:noProof/>
                <w:webHidden/>
              </w:rPr>
            </w:r>
            <w:r>
              <w:rPr>
                <w:noProof/>
                <w:webHidden/>
              </w:rPr>
              <w:fldChar w:fldCharType="separate"/>
            </w:r>
            <w:r>
              <w:rPr>
                <w:noProof/>
                <w:webHidden/>
              </w:rPr>
              <w:t>23</w:t>
            </w:r>
            <w:r>
              <w:rPr>
                <w:noProof/>
                <w:webHidden/>
              </w:rPr>
              <w:fldChar w:fldCharType="end"/>
            </w:r>
          </w:hyperlink>
        </w:p>
        <w:p w14:paraId="3C1FFDB3" w14:textId="68375E52" w:rsidR="008322B5" w:rsidRDefault="008322B5">
          <w:pPr>
            <w:pStyle w:val="TDC3"/>
            <w:tabs>
              <w:tab w:val="right" w:leader="dot" w:pos="8494"/>
            </w:tabs>
            <w:rPr>
              <w:rFonts w:eastAsiaTheme="minorEastAsia"/>
              <w:noProof/>
              <w:sz w:val="24"/>
              <w:szCs w:val="24"/>
              <w:lang w:eastAsia="es-ES"/>
            </w:rPr>
          </w:pPr>
          <w:hyperlink w:anchor="_Toc234481784" w:history="1">
            <w:r w:rsidRPr="00257591">
              <w:rPr>
                <w:rStyle w:val="Hipervnculo"/>
                <w:rFonts w:ascii="Times New Roman" w:hAnsi="Times New Roman" w:cs="Times New Roman"/>
                <w:noProof/>
              </w:rPr>
              <w:t>6.1 Horario del personal docente</w:t>
            </w:r>
            <w:r>
              <w:rPr>
                <w:noProof/>
                <w:webHidden/>
              </w:rPr>
              <w:tab/>
            </w:r>
            <w:r>
              <w:rPr>
                <w:noProof/>
                <w:webHidden/>
              </w:rPr>
              <w:fldChar w:fldCharType="begin"/>
            </w:r>
            <w:r>
              <w:rPr>
                <w:noProof/>
                <w:webHidden/>
              </w:rPr>
              <w:instrText xml:space="preserve"> PAGEREF _Toc234481784 \h </w:instrText>
            </w:r>
            <w:r>
              <w:rPr>
                <w:noProof/>
                <w:webHidden/>
              </w:rPr>
            </w:r>
            <w:r>
              <w:rPr>
                <w:noProof/>
                <w:webHidden/>
              </w:rPr>
              <w:fldChar w:fldCharType="separate"/>
            </w:r>
            <w:r>
              <w:rPr>
                <w:noProof/>
                <w:webHidden/>
              </w:rPr>
              <w:t>23</w:t>
            </w:r>
            <w:r>
              <w:rPr>
                <w:noProof/>
                <w:webHidden/>
              </w:rPr>
              <w:fldChar w:fldCharType="end"/>
            </w:r>
          </w:hyperlink>
        </w:p>
        <w:p w14:paraId="32549DE3" w14:textId="0A0BB577" w:rsidR="008322B5" w:rsidRDefault="008322B5">
          <w:pPr>
            <w:pStyle w:val="TDC3"/>
            <w:tabs>
              <w:tab w:val="right" w:leader="dot" w:pos="8494"/>
            </w:tabs>
            <w:rPr>
              <w:rFonts w:eastAsiaTheme="minorEastAsia"/>
              <w:noProof/>
              <w:sz w:val="24"/>
              <w:szCs w:val="24"/>
              <w:lang w:eastAsia="es-ES"/>
            </w:rPr>
          </w:pPr>
          <w:hyperlink w:anchor="_Toc234481785" w:history="1">
            <w:r w:rsidRPr="00257591">
              <w:rPr>
                <w:rStyle w:val="Hipervnculo"/>
                <w:rFonts w:ascii="Times New Roman" w:hAnsi="Times New Roman" w:cs="Times New Roman"/>
                <w:noProof/>
              </w:rPr>
              <w:t>6.2 Pianista/clavecinista acompañante de las enseñanzas de música en los centros de titularidad pública</w:t>
            </w:r>
            <w:r>
              <w:rPr>
                <w:noProof/>
                <w:webHidden/>
              </w:rPr>
              <w:tab/>
            </w:r>
            <w:r>
              <w:rPr>
                <w:noProof/>
                <w:webHidden/>
              </w:rPr>
              <w:fldChar w:fldCharType="begin"/>
            </w:r>
            <w:r>
              <w:rPr>
                <w:noProof/>
                <w:webHidden/>
              </w:rPr>
              <w:instrText xml:space="preserve"> PAGEREF _Toc234481785 \h </w:instrText>
            </w:r>
            <w:r>
              <w:rPr>
                <w:noProof/>
                <w:webHidden/>
              </w:rPr>
            </w:r>
            <w:r>
              <w:rPr>
                <w:noProof/>
                <w:webHidden/>
              </w:rPr>
              <w:fldChar w:fldCharType="separate"/>
            </w:r>
            <w:r>
              <w:rPr>
                <w:noProof/>
                <w:webHidden/>
              </w:rPr>
              <w:t>26</w:t>
            </w:r>
            <w:r>
              <w:rPr>
                <w:noProof/>
                <w:webHidden/>
              </w:rPr>
              <w:fldChar w:fldCharType="end"/>
            </w:r>
          </w:hyperlink>
        </w:p>
        <w:p w14:paraId="7339C97B" w14:textId="12A89AC1" w:rsidR="008322B5" w:rsidRDefault="008322B5">
          <w:pPr>
            <w:pStyle w:val="TDC3"/>
            <w:tabs>
              <w:tab w:val="right" w:leader="dot" w:pos="8494"/>
            </w:tabs>
            <w:rPr>
              <w:rFonts w:eastAsiaTheme="minorEastAsia"/>
              <w:noProof/>
              <w:sz w:val="24"/>
              <w:szCs w:val="24"/>
              <w:lang w:eastAsia="es-ES"/>
            </w:rPr>
          </w:pPr>
          <w:hyperlink w:anchor="_Toc234481786" w:history="1">
            <w:r w:rsidRPr="00257591">
              <w:rPr>
                <w:rStyle w:val="Hipervnculo"/>
                <w:rFonts w:ascii="Times New Roman" w:hAnsi="Times New Roman" w:cs="Times New Roman"/>
                <w:noProof/>
              </w:rPr>
              <w:t>6.3 Pianista acompañante de las enseñanzas de danza</w:t>
            </w:r>
            <w:r>
              <w:rPr>
                <w:noProof/>
                <w:webHidden/>
              </w:rPr>
              <w:tab/>
            </w:r>
            <w:r>
              <w:rPr>
                <w:noProof/>
                <w:webHidden/>
              </w:rPr>
              <w:fldChar w:fldCharType="begin"/>
            </w:r>
            <w:r>
              <w:rPr>
                <w:noProof/>
                <w:webHidden/>
              </w:rPr>
              <w:instrText xml:space="preserve"> PAGEREF _Toc234481786 \h </w:instrText>
            </w:r>
            <w:r>
              <w:rPr>
                <w:noProof/>
                <w:webHidden/>
              </w:rPr>
            </w:r>
            <w:r>
              <w:rPr>
                <w:noProof/>
                <w:webHidden/>
              </w:rPr>
              <w:fldChar w:fldCharType="separate"/>
            </w:r>
            <w:r>
              <w:rPr>
                <w:noProof/>
                <w:webHidden/>
              </w:rPr>
              <w:t>27</w:t>
            </w:r>
            <w:r>
              <w:rPr>
                <w:noProof/>
                <w:webHidden/>
              </w:rPr>
              <w:fldChar w:fldCharType="end"/>
            </w:r>
          </w:hyperlink>
        </w:p>
        <w:p w14:paraId="0AF3607C" w14:textId="2CEF1F87" w:rsidR="008322B5" w:rsidRDefault="008322B5">
          <w:pPr>
            <w:pStyle w:val="TDC3"/>
            <w:tabs>
              <w:tab w:val="right" w:leader="dot" w:pos="8494"/>
            </w:tabs>
            <w:rPr>
              <w:rFonts w:eastAsiaTheme="minorEastAsia"/>
              <w:noProof/>
              <w:sz w:val="24"/>
              <w:szCs w:val="24"/>
              <w:lang w:eastAsia="es-ES"/>
            </w:rPr>
          </w:pPr>
          <w:hyperlink w:anchor="_Toc234481787" w:history="1">
            <w:r w:rsidRPr="00257591">
              <w:rPr>
                <w:rStyle w:val="Hipervnculo"/>
                <w:rFonts w:ascii="Times New Roman" w:hAnsi="Times New Roman" w:cs="Times New Roman"/>
                <w:noProof/>
              </w:rPr>
              <w:t>6.4 Incompatibilidad de matrícula del profesorado en el centro de destino</w:t>
            </w:r>
            <w:r>
              <w:rPr>
                <w:noProof/>
                <w:webHidden/>
              </w:rPr>
              <w:tab/>
            </w:r>
            <w:r>
              <w:rPr>
                <w:noProof/>
                <w:webHidden/>
              </w:rPr>
              <w:fldChar w:fldCharType="begin"/>
            </w:r>
            <w:r>
              <w:rPr>
                <w:noProof/>
                <w:webHidden/>
              </w:rPr>
              <w:instrText xml:space="preserve"> PAGEREF _Toc234481787 \h </w:instrText>
            </w:r>
            <w:r>
              <w:rPr>
                <w:noProof/>
                <w:webHidden/>
              </w:rPr>
            </w:r>
            <w:r>
              <w:rPr>
                <w:noProof/>
                <w:webHidden/>
              </w:rPr>
              <w:fldChar w:fldCharType="separate"/>
            </w:r>
            <w:r>
              <w:rPr>
                <w:noProof/>
                <w:webHidden/>
              </w:rPr>
              <w:t>27</w:t>
            </w:r>
            <w:r>
              <w:rPr>
                <w:noProof/>
                <w:webHidden/>
              </w:rPr>
              <w:fldChar w:fldCharType="end"/>
            </w:r>
          </w:hyperlink>
        </w:p>
        <w:p w14:paraId="35C91EA2" w14:textId="51BC0B8C" w:rsidR="008322B5" w:rsidRDefault="008322B5">
          <w:pPr>
            <w:pStyle w:val="TDC3"/>
            <w:tabs>
              <w:tab w:val="right" w:leader="dot" w:pos="8494"/>
            </w:tabs>
            <w:rPr>
              <w:rFonts w:eastAsiaTheme="minorEastAsia"/>
              <w:noProof/>
              <w:sz w:val="24"/>
              <w:szCs w:val="24"/>
              <w:lang w:eastAsia="es-ES"/>
            </w:rPr>
          </w:pPr>
          <w:hyperlink w:anchor="_Toc234481788" w:history="1">
            <w:r w:rsidRPr="00257591">
              <w:rPr>
                <w:rStyle w:val="Hipervnculo"/>
                <w:rFonts w:ascii="Times New Roman" w:hAnsi="Times New Roman" w:cs="Times New Roman"/>
                <w:noProof/>
              </w:rPr>
              <w:t>6.5 Personal de administración y servicios</w:t>
            </w:r>
            <w:r>
              <w:rPr>
                <w:noProof/>
                <w:webHidden/>
              </w:rPr>
              <w:tab/>
            </w:r>
            <w:r>
              <w:rPr>
                <w:noProof/>
                <w:webHidden/>
              </w:rPr>
              <w:fldChar w:fldCharType="begin"/>
            </w:r>
            <w:r>
              <w:rPr>
                <w:noProof/>
                <w:webHidden/>
              </w:rPr>
              <w:instrText xml:space="preserve"> PAGEREF _Toc234481788 \h </w:instrText>
            </w:r>
            <w:r>
              <w:rPr>
                <w:noProof/>
                <w:webHidden/>
              </w:rPr>
            </w:r>
            <w:r>
              <w:rPr>
                <w:noProof/>
                <w:webHidden/>
              </w:rPr>
              <w:fldChar w:fldCharType="separate"/>
            </w:r>
            <w:r>
              <w:rPr>
                <w:noProof/>
                <w:webHidden/>
              </w:rPr>
              <w:t>27</w:t>
            </w:r>
            <w:r>
              <w:rPr>
                <w:noProof/>
                <w:webHidden/>
              </w:rPr>
              <w:fldChar w:fldCharType="end"/>
            </w:r>
          </w:hyperlink>
        </w:p>
        <w:p w14:paraId="7FA8FF6B" w14:textId="3550A1CC" w:rsidR="008322B5" w:rsidRDefault="008322B5">
          <w:pPr>
            <w:pStyle w:val="TDC2"/>
            <w:tabs>
              <w:tab w:val="right" w:leader="dot" w:pos="8494"/>
            </w:tabs>
            <w:rPr>
              <w:rFonts w:eastAsiaTheme="minorEastAsia"/>
              <w:noProof/>
              <w:sz w:val="24"/>
              <w:szCs w:val="24"/>
              <w:lang w:eastAsia="es-ES"/>
            </w:rPr>
          </w:pPr>
          <w:hyperlink w:anchor="_Toc234481789" w:history="1">
            <w:r w:rsidRPr="00257591">
              <w:rPr>
                <w:rStyle w:val="Hipervnculo"/>
                <w:rFonts w:ascii="Times New Roman" w:hAnsi="Times New Roman" w:cs="Times New Roman"/>
                <w:noProof/>
              </w:rPr>
              <w:t>7. ENSEÑANZAS</w:t>
            </w:r>
            <w:r>
              <w:rPr>
                <w:noProof/>
                <w:webHidden/>
              </w:rPr>
              <w:tab/>
            </w:r>
            <w:r>
              <w:rPr>
                <w:noProof/>
                <w:webHidden/>
              </w:rPr>
              <w:fldChar w:fldCharType="begin"/>
            </w:r>
            <w:r>
              <w:rPr>
                <w:noProof/>
                <w:webHidden/>
              </w:rPr>
              <w:instrText xml:space="preserve"> PAGEREF _Toc234481789 \h </w:instrText>
            </w:r>
            <w:r>
              <w:rPr>
                <w:noProof/>
                <w:webHidden/>
              </w:rPr>
            </w:r>
            <w:r>
              <w:rPr>
                <w:noProof/>
                <w:webHidden/>
              </w:rPr>
              <w:fldChar w:fldCharType="separate"/>
            </w:r>
            <w:r>
              <w:rPr>
                <w:noProof/>
                <w:webHidden/>
              </w:rPr>
              <w:t>27</w:t>
            </w:r>
            <w:r>
              <w:rPr>
                <w:noProof/>
                <w:webHidden/>
              </w:rPr>
              <w:fldChar w:fldCharType="end"/>
            </w:r>
          </w:hyperlink>
        </w:p>
        <w:p w14:paraId="115BB285" w14:textId="6F12B7CA" w:rsidR="008322B5" w:rsidRDefault="008322B5">
          <w:pPr>
            <w:pStyle w:val="TDC3"/>
            <w:tabs>
              <w:tab w:val="right" w:leader="dot" w:pos="8494"/>
            </w:tabs>
            <w:rPr>
              <w:rFonts w:eastAsiaTheme="minorEastAsia"/>
              <w:noProof/>
              <w:sz w:val="24"/>
              <w:szCs w:val="24"/>
              <w:lang w:eastAsia="es-ES"/>
            </w:rPr>
          </w:pPr>
          <w:hyperlink w:anchor="_Toc234481790" w:history="1">
            <w:r w:rsidRPr="00257591">
              <w:rPr>
                <w:rStyle w:val="Hipervnculo"/>
                <w:rFonts w:ascii="Times New Roman" w:hAnsi="Times New Roman" w:cs="Times New Roman"/>
                <w:noProof/>
              </w:rPr>
              <w:t>7.1 Evaluación</w:t>
            </w:r>
            <w:r>
              <w:rPr>
                <w:noProof/>
                <w:webHidden/>
              </w:rPr>
              <w:tab/>
            </w:r>
            <w:r>
              <w:rPr>
                <w:noProof/>
                <w:webHidden/>
              </w:rPr>
              <w:fldChar w:fldCharType="begin"/>
            </w:r>
            <w:r>
              <w:rPr>
                <w:noProof/>
                <w:webHidden/>
              </w:rPr>
              <w:instrText xml:space="preserve"> PAGEREF _Toc234481790 \h </w:instrText>
            </w:r>
            <w:r>
              <w:rPr>
                <w:noProof/>
                <w:webHidden/>
              </w:rPr>
            </w:r>
            <w:r>
              <w:rPr>
                <w:noProof/>
                <w:webHidden/>
              </w:rPr>
              <w:fldChar w:fldCharType="separate"/>
            </w:r>
            <w:r>
              <w:rPr>
                <w:noProof/>
                <w:webHidden/>
              </w:rPr>
              <w:t>27</w:t>
            </w:r>
            <w:r>
              <w:rPr>
                <w:noProof/>
                <w:webHidden/>
              </w:rPr>
              <w:fldChar w:fldCharType="end"/>
            </w:r>
          </w:hyperlink>
        </w:p>
        <w:p w14:paraId="05DC5B88" w14:textId="7545137A" w:rsidR="008322B5" w:rsidRDefault="008322B5">
          <w:pPr>
            <w:pStyle w:val="TDC3"/>
            <w:tabs>
              <w:tab w:val="right" w:leader="dot" w:pos="8494"/>
            </w:tabs>
            <w:rPr>
              <w:rFonts w:eastAsiaTheme="minorEastAsia"/>
              <w:noProof/>
              <w:sz w:val="24"/>
              <w:szCs w:val="24"/>
              <w:lang w:eastAsia="es-ES"/>
            </w:rPr>
          </w:pPr>
          <w:hyperlink w:anchor="_Toc234481791" w:history="1">
            <w:r w:rsidRPr="00257591">
              <w:rPr>
                <w:rStyle w:val="Hipervnculo"/>
                <w:rFonts w:ascii="Times New Roman" w:hAnsi="Times New Roman" w:cs="Times New Roman"/>
                <w:noProof/>
              </w:rPr>
              <w:t>7.2 Convalidaciones</w:t>
            </w:r>
            <w:r>
              <w:rPr>
                <w:noProof/>
                <w:webHidden/>
              </w:rPr>
              <w:tab/>
            </w:r>
            <w:r>
              <w:rPr>
                <w:noProof/>
                <w:webHidden/>
              </w:rPr>
              <w:fldChar w:fldCharType="begin"/>
            </w:r>
            <w:r>
              <w:rPr>
                <w:noProof/>
                <w:webHidden/>
              </w:rPr>
              <w:instrText xml:space="preserve"> PAGEREF _Toc234481791 \h </w:instrText>
            </w:r>
            <w:r>
              <w:rPr>
                <w:noProof/>
                <w:webHidden/>
              </w:rPr>
            </w:r>
            <w:r>
              <w:rPr>
                <w:noProof/>
                <w:webHidden/>
              </w:rPr>
              <w:fldChar w:fldCharType="separate"/>
            </w:r>
            <w:r>
              <w:rPr>
                <w:noProof/>
                <w:webHidden/>
              </w:rPr>
              <w:t>28</w:t>
            </w:r>
            <w:r>
              <w:rPr>
                <w:noProof/>
                <w:webHidden/>
              </w:rPr>
              <w:fldChar w:fldCharType="end"/>
            </w:r>
          </w:hyperlink>
        </w:p>
        <w:p w14:paraId="71B02142" w14:textId="5A820D37" w:rsidR="008322B5" w:rsidRDefault="008322B5">
          <w:pPr>
            <w:pStyle w:val="TDC3"/>
            <w:tabs>
              <w:tab w:val="right" w:leader="dot" w:pos="8494"/>
            </w:tabs>
            <w:rPr>
              <w:rFonts w:eastAsiaTheme="minorEastAsia"/>
              <w:noProof/>
              <w:sz w:val="24"/>
              <w:szCs w:val="24"/>
              <w:lang w:eastAsia="es-ES"/>
            </w:rPr>
          </w:pPr>
          <w:hyperlink w:anchor="_Toc234481792" w:history="1">
            <w:r w:rsidRPr="00257591">
              <w:rPr>
                <w:rStyle w:val="Hipervnculo"/>
                <w:rFonts w:ascii="Times New Roman" w:hAnsi="Times New Roman" w:cs="Times New Roman"/>
                <w:noProof/>
              </w:rPr>
              <w:t>7.3 Formación en emergencias</w:t>
            </w:r>
            <w:r>
              <w:rPr>
                <w:noProof/>
                <w:webHidden/>
              </w:rPr>
              <w:tab/>
            </w:r>
            <w:r>
              <w:rPr>
                <w:noProof/>
                <w:webHidden/>
              </w:rPr>
              <w:fldChar w:fldCharType="begin"/>
            </w:r>
            <w:r>
              <w:rPr>
                <w:noProof/>
                <w:webHidden/>
              </w:rPr>
              <w:instrText xml:space="preserve"> PAGEREF _Toc234481792 \h </w:instrText>
            </w:r>
            <w:r>
              <w:rPr>
                <w:noProof/>
                <w:webHidden/>
              </w:rPr>
            </w:r>
            <w:r>
              <w:rPr>
                <w:noProof/>
                <w:webHidden/>
              </w:rPr>
              <w:fldChar w:fldCharType="separate"/>
            </w:r>
            <w:r>
              <w:rPr>
                <w:noProof/>
                <w:webHidden/>
              </w:rPr>
              <w:t>29</w:t>
            </w:r>
            <w:r>
              <w:rPr>
                <w:noProof/>
                <w:webHidden/>
              </w:rPr>
              <w:fldChar w:fldCharType="end"/>
            </w:r>
          </w:hyperlink>
        </w:p>
        <w:p w14:paraId="0CF8CB4E" w14:textId="5ACF5021" w:rsidR="008322B5" w:rsidRDefault="008322B5">
          <w:pPr>
            <w:pStyle w:val="TDC2"/>
            <w:tabs>
              <w:tab w:val="right" w:leader="dot" w:pos="8494"/>
            </w:tabs>
            <w:rPr>
              <w:rFonts w:eastAsiaTheme="minorEastAsia"/>
              <w:noProof/>
              <w:sz w:val="24"/>
              <w:szCs w:val="24"/>
              <w:lang w:eastAsia="es-ES"/>
            </w:rPr>
          </w:pPr>
          <w:hyperlink w:anchor="_Toc234481793" w:history="1">
            <w:r w:rsidRPr="00257591">
              <w:rPr>
                <w:rStyle w:val="Hipervnculo"/>
                <w:rFonts w:ascii="Times New Roman" w:hAnsi="Times New Roman" w:cs="Times New Roman"/>
                <w:noProof/>
              </w:rPr>
              <w:t>8. ALUMNADO</w:t>
            </w:r>
            <w:r>
              <w:rPr>
                <w:noProof/>
                <w:webHidden/>
              </w:rPr>
              <w:tab/>
            </w:r>
            <w:r>
              <w:rPr>
                <w:noProof/>
                <w:webHidden/>
              </w:rPr>
              <w:fldChar w:fldCharType="begin"/>
            </w:r>
            <w:r>
              <w:rPr>
                <w:noProof/>
                <w:webHidden/>
              </w:rPr>
              <w:instrText xml:space="preserve"> PAGEREF _Toc234481793 \h </w:instrText>
            </w:r>
            <w:r>
              <w:rPr>
                <w:noProof/>
                <w:webHidden/>
              </w:rPr>
            </w:r>
            <w:r>
              <w:rPr>
                <w:noProof/>
                <w:webHidden/>
              </w:rPr>
              <w:fldChar w:fldCharType="separate"/>
            </w:r>
            <w:r>
              <w:rPr>
                <w:noProof/>
                <w:webHidden/>
              </w:rPr>
              <w:t>30</w:t>
            </w:r>
            <w:r>
              <w:rPr>
                <w:noProof/>
                <w:webHidden/>
              </w:rPr>
              <w:fldChar w:fldCharType="end"/>
            </w:r>
          </w:hyperlink>
        </w:p>
        <w:p w14:paraId="3F9C1939" w14:textId="24582F1D" w:rsidR="008322B5" w:rsidRDefault="008322B5">
          <w:pPr>
            <w:pStyle w:val="TDC3"/>
            <w:tabs>
              <w:tab w:val="right" w:leader="dot" w:pos="8494"/>
            </w:tabs>
            <w:rPr>
              <w:rFonts w:eastAsiaTheme="minorEastAsia"/>
              <w:noProof/>
              <w:sz w:val="24"/>
              <w:szCs w:val="24"/>
              <w:lang w:eastAsia="es-ES"/>
            </w:rPr>
          </w:pPr>
          <w:hyperlink w:anchor="_Toc234481794" w:history="1">
            <w:r w:rsidRPr="00257591">
              <w:rPr>
                <w:rStyle w:val="Hipervnculo"/>
                <w:rFonts w:ascii="Times New Roman" w:hAnsi="Times New Roman" w:cs="Times New Roman"/>
                <w:noProof/>
              </w:rPr>
              <w:t>8.1 Derechos y deberes del alumnado</w:t>
            </w:r>
            <w:r>
              <w:rPr>
                <w:noProof/>
                <w:webHidden/>
              </w:rPr>
              <w:tab/>
            </w:r>
            <w:r>
              <w:rPr>
                <w:noProof/>
                <w:webHidden/>
              </w:rPr>
              <w:fldChar w:fldCharType="begin"/>
            </w:r>
            <w:r>
              <w:rPr>
                <w:noProof/>
                <w:webHidden/>
              </w:rPr>
              <w:instrText xml:space="preserve"> PAGEREF _Toc234481794 \h </w:instrText>
            </w:r>
            <w:r>
              <w:rPr>
                <w:noProof/>
                <w:webHidden/>
              </w:rPr>
            </w:r>
            <w:r>
              <w:rPr>
                <w:noProof/>
                <w:webHidden/>
              </w:rPr>
              <w:fldChar w:fldCharType="separate"/>
            </w:r>
            <w:r>
              <w:rPr>
                <w:noProof/>
                <w:webHidden/>
              </w:rPr>
              <w:t>30</w:t>
            </w:r>
            <w:r>
              <w:rPr>
                <w:noProof/>
                <w:webHidden/>
              </w:rPr>
              <w:fldChar w:fldCharType="end"/>
            </w:r>
          </w:hyperlink>
        </w:p>
        <w:p w14:paraId="628067C9" w14:textId="30BC5C4F" w:rsidR="008322B5" w:rsidRDefault="008322B5">
          <w:pPr>
            <w:pStyle w:val="TDC3"/>
            <w:tabs>
              <w:tab w:val="right" w:leader="dot" w:pos="8494"/>
            </w:tabs>
            <w:rPr>
              <w:rFonts w:eastAsiaTheme="minorEastAsia"/>
              <w:noProof/>
              <w:sz w:val="24"/>
              <w:szCs w:val="24"/>
              <w:lang w:eastAsia="es-ES"/>
            </w:rPr>
          </w:pPr>
          <w:hyperlink w:anchor="_Toc234481795" w:history="1">
            <w:r w:rsidRPr="00257591">
              <w:rPr>
                <w:rStyle w:val="Hipervnculo"/>
                <w:rFonts w:ascii="Times New Roman" w:hAnsi="Times New Roman" w:cs="Times New Roman"/>
                <w:noProof/>
              </w:rPr>
              <w:t>8.2 Derecho del alumnado a la objetividad en la evaluación.  Procedimiento de reclamación de calificaciones</w:t>
            </w:r>
            <w:r>
              <w:rPr>
                <w:noProof/>
                <w:webHidden/>
              </w:rPr>
              <w:tab/>
            </w:r>
            <w:r>
              <w:rPr>
                <w:noProof/>
                <w:webHidden/>
              </w:rPr>
              <w:fldChar w:fldCharType="begin"/>
            </w:r>
            <w:r>
              <w:rPr>
                <w:noProof/>
                <w:webHidden/>
              </w:rPr>
              <w:instrText xml:space="preserve"> PAGEREF _Toc234481795 \h </w:instrText>
            </w:r>
            <w:r>
              <w:rPr>
                <w:noProof/>
                <w:webHidden/>
              </w:rPr>
            </w:r>
            <w:r>
              <w:rPr>
                <w:noProof/>
                <w:webHidden/>
              </w:rPr>
              <w:fldChar w:fldCharType="separate"/>
            </w:r>
            <w:r>
              <w:rPr>
                <w:noProof/>
                <w:webHidden/>
              </w:rPr>
              <w:t>30</w:t>
            </w:r>
            <w:r>
              <w:rPr>
                <w:noProof/>
                <w:webHidden/>
              </w:rPr>
              <w:fldChar w:fldCharType="end"/>
            </w:r>
          </w:hyperlink>
        </w:p>
        <w:p w14:paraId="731A802E" w14:textId="146E72CB" w:rsidR="008322B5" w:rsidRDefault="008322B5">
          <w:pPr>
            <w:pStyle w:val="TDC3"/>
            <w:tabs>
              <w:tab w:val="right" w:leader="dot" w:pos="8494"/>
            </w:tabs>
            <w:rPr>
              <w:rFonts w:eastAsiaTheme="minorEastAsia"/>
              <w:noProof/>
              <w:sz w:val="24"/>
              <w:szCs w:val="24"/>
              <w:lang w:eastAsia="es-ES"/>
            </w:rPr>
          </w:pPr>
          <w:hyperlink w:anchor="_Toc234481796" w:history="1">
            <w:r w:rsidRPr="00257591">
              <w:rPr>
                <w:rStyle w:val="Hipervnculo"/>
                <w:rFonts w:ascii="Times New Roman" w:hAnsi="Times New Roman" w:cs="Times New Roman"/>
                <w:noProof/>
              </w:rPr>
              <w:t>8.3 Asistencia del alumnado</w:t>
            </w:r>
            <w:r>
              <w:rPr>
                <w:noProof/>
                <w:webHidden/>
              </w:rPr>
              <w:tab/>
            </w:r>
            <w:r>
              <w:rPr>
                <w:noProof/>
                <w:webHidden/>
              </w:rPr>
              <w:fldChar w:fldCharType="begin"/>
            </w:r>
            <w:r>
              <w:rPr>
                <w:noProof/>
                <w:webHidden/>
              </w:rPr>
              <w:instrText xml:space="preserve"> PAGEREF _Toc234481796 \h </w:instrText>
            </w:r>
            <w:r>
              <w:rPr>
                <w:noProof/>
                <w:webHidden/>
              </w:rPr>
            </w:r>
            <w:r>
              <w:rPr>
                <w:noProof/>
                <w:webHidden/>
              </w:rPr>
              <w:fldChar w:fldCharType="separate"/>
            </w:r>
            <w:r>
              <w:rPr>
                <w:noProof/>
                <w:webHidden/>
              </w:rPr>
              <w:t>31</w:t>
            </w:r>
            <w:r>
              <w:rPr>
                <w:noProof/>
                <w:webHidden/>
              </w:rPr>
              <w:fldChar w:fldCharType="end"/>
            </w:r>
          </w:hyperlink>
        </w:p>
        <w:p w14:paraId="5AB44FB5" w14:textId="0204AF5A" w:rsidR="008322B5" w:rsidRDefault="008322B5">
          <w:pPr>
            <w:pStyle w:val="TDC3"/>
            <w:tabs>
              <w:tab w:val="right" w:leader="dot" w:pos="8494"/>
            </w:tabs>
            <w:rPr>
              <w:rFonts w:eastAsiaTheme="minorEastAsia"/>
              <w:noProof/>
              <w:sz w:val="24"/>
              <w:szCs w:val="24"/>
              <w:lang w:eastAsia="es-ES"/>
            </w:rPr>
          </w:pPr>
          <w:hyperlink w:anchor="_Toc234481797" w:history="1">
            <w:r w:rsidRPr="00257591">
              <w:rPr>
                <w:rStyle w:val="Hipervnculo"/>
                <w:rFonts w:ascii="Times New Roman" w:hAnsi="Times New Roman" w:cs="Times New Roman"/>
                <w:noProof/>
              </w:rPr>
              <w:t>8.4 Flexibilización de la duración de las enseñanzas</w:t>
            </w:r>
            <w:r>
              <w:rPr>
                <w:noProof/>
                <w:webHidden/>
              </w:rPr>
              <w:tab/>
            </w:r>
            <w:r>
              <w:rPr>
                <w:noProof/>
                <w:webHidden/>
              </w:rPr>
              <w:fldChar w:fldCharType="begin"/>
            </w:r>
            <w:r>
              <w:rPr>
                <w:noProof/>
                <w:webHidden/>
              </w:rPr>
              <w:instrText xml:space="preserve"> PAGEREF _Toc234481797 \h </w:instrText>
            </w:r>
            <w:r>
              <w:rPr>
                <w:noProof/>
                <w:webHidden/>
              </w:rPr>
            </w:r>
            <w:r>
              <w:rPr>
                <w:noProof/>
                <w:webHidden/>
              </w:rPr>
              <w:fldChar w:fldCharType="separate"/>
            </w:r>
            <w:r>
              <w:rPr>
                <w:noProof/>
                <w:webHidden/>
              </w:rPr>
              <w:t>33</w:t>
            </w:r>
            <w:r>
              <w:rPr>
                <w:noProof/>
                <w:webHidden/>
              </w:rPr>
              <w:fldChar w:fldCharType="end"/>
            </w:r>
          </w:hyperlink>
        </w:p>
        <w:p w14:paraId="5262BB47" w14:textId="70415B8E" w:rsidR="008322B5" w:rsidRDefault="008322B5">
          <w:pPr>
            <w:pStyle w:val="TDC2"/>
            <w:tabs>
              <w:tab w:val="right" w:leader="dot" w:pos="8494"/>
            </w:tabs>
            <w:rPr>
              <w:rFonts w:eastAsiaTheme="minorEastAsia"/>
              <w:noProof/>
              <w:sz w:val="24"/>
              <w:szCs w:val="24"/>
              <w:lang w:eastAsia="es-ES"/>
            </w:rPr>
          </w:pPr>
          <w:hyperlink w:anchor="_Toc234481798" w:history="1">
            <w:r w:rsidRPr="00257591">
              <w:rPr>
                <w:rStyle w:val="Hipervnculo"/>
                <w:rFonts w:ascii="Times New Roman" w:hAnsi="Times New Roman" w:cs="Times New Roman"/>
                <w:noProof/>
              </w:rPr>
              <w:t>9. ADMISIÓN Y MATRÍCULA</w:t>
            </w:r>
            <w:r>
              <w:rPr>
                <w:noProof/>
                <w:webHidden/>
              </w:rPr>
              <w:tab/>
            </w:r>
            <w:r>
              <w:rPr>
                <w:noProof/>
                <w:webHidden/>
              </w:rPr>
              <w:fldChar w:fldCharType="begin"/>
            </w:r>
            <w:r>
              <w:rPr>
                <w:noProof/>
                <w:webHidden/>
              </w:rPr>
              <w:instrText xml:space="preserve"> PAGEREF _Toc234481798 \h </w:instrText>
            </w:r>
            <w:r>
              <w:rPr>
                <w:noProof/>
                <w:webHidden/>
              </w:rPr>
            </w:r>
            <w:r>
              <w:rPr>
                <w:noProof/>
                <w:webHidden/>
              </w:rPr>
              <w:fldChar w:fldCharType="separate"/>
            </w:r>
            <w:r>
              <w:rPr>
                <w:noProof/>
                <w:webHidden/>
              </w:rPr>
              <w:t>33</w:t>
            </w:r>
            <w:r>
              <w:rPr>
                <w:noProof/>
                <w:webHidden/>
              </w:rPr>
              <w:fldChar w:fldCharType="end"/>
            </w:r>
          </w:hyperlink>
        </w:p>
        <w:p w14:paraId="30B77B8B" w14:textId="55435DB8" w:rsidR="008322B5" w:rsidRDefault="008322B5">
          <w:pPr>
            <w:pStyle w:val="TDC3"/>
            <w:tabs>
              <w:tab w:val="right" w:leader="dot" w:pos="8494"/>
            </w:tabs>
            <w:rPr>
              <w:rFonts w:eastAsiaTheme="minorEastAsia"/>
              <w:noProof/>
              <w:sz w:val="24"/>
              <w:szCs w:val="24"/>
              <w:lang w:eastAsia="es-ES"/>
            </w:rPr>
          </w:pPr>
          <w:hyperlink w:anchor="_Toc234481799" w:history="1">
            <w:r w:rsidRPr="00257591">
              <w:rPr>
                <w:rStyle w:val="Hipervnculo"/>
                <w:rFonts w:ascii="Times New Roman" w:hAnsi="Times New Roman" w:cs="Times New Roman"/>
                <w:noProof/>
              </w:rPr>
              <w:t>9.1 Proceso de Admisión</w:t>
            </w:r>
            <w:r>
              <w:rPr>
                <w:noProof/>
                <w:webHidden/>
              </w:rPr>
              <w:tab/>
            </w:r>
            <w:r>
              <w:rPr>
                <w:noProof/>
                <w:webHidden/>
              </w:rPr>
              <w:fldChar w:fldCharType="begin"/>
            </w:r>
            <w:r>
              <w:rPr>
                <w:noProof/>
                <w:webHidden/>
              </w:rPr>
              <w:instrText xml:space="preserve"> PAGEREF _Toc234481799 \h </w:instrText>
            </w:r>
            <w:r>
              <w:rPr>
                <w:noProof/>
                <w:webHidden/>
              </w:rPr>
            </w:r>
            <w:r>
              <w:rPr>
                <w:noProof/>
                <w:webHidden/>
              </w:rPr>
              <w:fldChar w:fldCharType="separate"/>
            </w:r>
            <w:r>
              <w:rPr>
                <w:noProof/>
                <w:webHidden/>
              </w:rPr>
              <w:t>33</w:t>
            </w:r>
            <w:r>
              <w:rPr>
                <w:noProof/>
                <w:webHidden/>
              </w:rPr>
              <w:fldChar w:fldCharType="end"/>
            </w:r>
          </w:hyperlink>
        </w:p>
        <w:p w14:paraId="0A0B5ACB" w14:textId="09BEA880" w:rsidR="008322B5" w:rsidRDefault="008322B5">
          <w:pPr>
            <w:pStyle w:val="TDC3"/>
            <w:tabs>
              <w:tab w:val="right" w:leader="dot" w:pos="8494"/>
            </w:tabs>
            <w:rPr>
              <w:rFonts w:eastAsiaTheme="minorEastAsia"/>
              <w:noProof/>
              <w:sz w:val="24"/>
              <w:szCs w:val="24"/>
              <w:lang w:eastAsia="es-ES"/>
            </w:rPr>
          </w:pPr>
          <w:hyperlink w:anchor="_Toc234481800" w:history="1">
            <w:r w:rsidRPr="00257591">
              <w:rPr>
                <w:rStyle w:val="Hipervnculo"/>
                <w:rFonts w:ascii="Times New Roman" w:hAnsi="Times New Roman" w:cs="Times New Roman"/>
                <w:noProof/>
              </w:rPr>
              <w:t>9.2 Confirmación de plaza y formalización de matrícula</w:t>
            </w:r>
            <w:r>
              <w:rPr>
                <w:noProof/>
                <w:webHidden/>
              </w:rPr>
              <w:tab/>
            </w:r>
            <w:r>
              <w:rPr>
                <w:noProof/>
                <w:webHidden/>
              </w:rPr>
              <w:fldChar w:fldCharType="begin"/>
            </w:r>
            <w:r>
              <w:rPr>
                <w:noProof/>
                <w:webHidden/>
              </w:rPr>
              <w:instrText xml:space="preserve"> PAGEREF _Toc234481800 \h </w:instrText>
            </w:r>
            <w:r>
              <w:rPr>
                <w:noProof/>
                <w:webHidden/>
              </w:rPr>
            </w:r>
            <w:r>
              <w:rPr>
                <w:noProof/>
                <w:webHidden/>
              </w:rPr>
              <w:fldChar w:fldCharType="separate"/>
            </w:r>
            <w:r>
              <w:rPr>
                <w:noProof/>
                <w:webHidden/>
              </w:rPr>
              <w:t>33</w:t>
            </w:r>
            <w:r>
              <w:rPr>
                <w:noProof/>
                <w:webHidden/>
              </w:rPr>
              <w:fldChar w:fldCharType="end"/>
            </w:r>
          </w:hyperlink>
        </w:p>
        <w:p w14:paraId="70A6C24F" w14:textId="712C15E5" w:rsidR="008322B5" w:rsidRDefault="008322B5">
          <w:pPr>
            <w:pStyle w:val="TDC3"/>
            <w:tabs>
              <w:tab w:val="right" w:leader="dot" w:pos="8494"/>
            </w:tabs>
            <w:rPr>
              <w:rFonts w:eastAsiaTheme="minorEastAsia"/>
              <w:noProof/>
              <w:sz w:val="24"/>
              <w:szCs w:val="24"/>
              <w:lang w:eastAsia="es-ES"/>
            </w:rPr>
          </w:pPr>
          <w:hyperlink w:anchor="_Toc234481801" w:history="1">
            <w:r w:rsidRPr="00257591">
              <w:rPr>
                <w:rStyle w:val="Hipervnculo"/>
                <w:rFonts w:ascii="Times New Roman" w:hAnsi="Times New Roman" w:cs="Times New Roman"/>
                <w:noProof/>
              </w:rPr>
              <w:t>9.3 Traslado de matrícula</w:t>
            </w:r>
            <w:r>
              <w:rPr>
                <w:noProof/>
                <w:webHidden/>
              </w:rPr>
              <w:tab/>
            </w:r>
            <w:r>
              <w:rPr>
                <w:noProof/>
                <w:webHidden/>
              </w:rPr>
              <w:fldChar w:fldCharType="begin"/>
            </w:r>
            <w:r>
              <w:rPr>
                <w:noProof/>
                <w:webHidden/>
              </w:rPr>
              <w:instrText xml:space="preserve"> PAGEREF _Toc234481801 \h </w:instrText>
            </w:r>
            <w:r>
              <w:rPr>
                <w:noProof/>
                <w:webHidden/>
              </w:rPr>
            </w:r>
            <w:r>
              <w:rPr>
                <w:noProof/>
                <w:webHidden/>
              </w:rPr>
              <w:fldChar w:fldCharType="separate"/>
            </w:r>
            <w:r>
              <w:rPr>
                <w:noProof/>
                <w:webHidden/>
              </w:rPr>
              <w:t>34</w:t>
            </w:r>
            <w:r>
              <w:rPr>
                <w:noProof/>
                <w:webHidden/>
              </w:rPr>
              <w:fldChar w:fldCharType="end"/>
            </w:r>
          </w:hyperlink>
        </w:p>
        <w:p w14:paraId="4879431D" w14:textId="1347A040" w:rsidR="008322B5" w:rsidRDefault="008322B5">
          <w:pPr>
            <w:pStyle w:val="TDC2"/>
            <w:tabs>
              <w:tab w:val="right" w:leader="dot" w:pos="8494"/>
            </w:tabs>
            <w:rPr>
              <w:rFonts w:eastAsiaTheme="minorEastAsia"/>
              <w:noProof/>
              <w:sz w:val="24"/>
              <w:szCs w:val="24"/>
              <w:lang w:eastAsia="es-ES"/>
            </w:rPr>
          </w:pPr>
          <w:hyperlink w:anchor="_Toc234481802" w:history="1">
            <w:r w:rsidRPr="00257591">
              <w:rPr>
                <w:rStyle w:val="Hipervnculo"/>
                <w:rFonts w:ascii="Times New Roman" w:hAnsi="Times New Roman" w:cs="Times New Roman"/>
                <w:noProof/>
              </w:rPr>
              <w:t>10. ITACA. TECNOLOGÍAS DE LA INFORMACIÓN Y LA COMUNICACIÓN. PROTECCIÓN DE DATOS</w:t>
            </w:r>
            <w:r>
              <w:rPr>
                <w:noProof/>
                <w:webHidden/>
              </w:rPr>
              <w:tab/>
            </w:r>
            <w:r>
              <w:rPr>
                <w:noProof/>
                <w:webHidden/>
              </w:rPr>
              <w:fldChar w:fldCharType="begin"/>
            </w:r>
            <w:r>
              <w:rPr>
                <w:noProof/>
                <w:webHidden/>
              </w:rPr>
              <w:instrText xml:space="preserve"> PAGEREF _Toc234481802 \h </w:instrText>
            </w:r>
            <w:r>
              <w:rPr>
                <w:noProof/>
                <w:webHidden/>
              </w:rPr>
            </w:r>
            <w:r>
              <w:rPr>
                <w:noProof/>
                <w:webHidden/>
              </w:rPr>
              <w:fldChar w:fldCharType="separate"/>
            </w:r>
            <w:r>
              <w:rPr>
                <w:noProof/>
                <w:webHidden/>
              </w:rPr>
              <w:t>34</w:t>
            </w:r>
            <w:r>
              <w:rPr>
                <w:noProof/>
                <w:webHidden/>
              </w:rPr>
              <w:fldChar w:fldCharType="end"/>
            </w:r>
          </w:hyperlink>
        </w:p>
        <w:p w14:paraId="6F109775" w14:textId="2979E6A0" w:rsidR="008322B5" w:rsidRDefault="008322B5">
          <w:pPr>
            <w:pStyle w:val="TDC3"/>
            <w:tabs>
              <w:tab w:val="right" w:leader="dot" w:pos="8494"/>
            </w:tabs>
            <w:rPr>
              <w:rFonts w:eastAsiaTheme="minorEastAsia"/>
              <w:noProof/>
              <w:sz w:val="24"/>
              <w:szCs w:val="24"/>
              <w:lang w:eastAsia="es-ES"/>
            </w:rPr>
          </w:pPr>
          <w:hyperlink w:anchor="_Toc234481803" w:history="1">
            <w:r w:rsidRPr="00257591">
              <w:rPr>
                <w:rStyle w:val="Hipervnculo"/>
                <w:rFonts w:ascii="Times New Roman" w:hAnsi="Times New Roman" w:cs="Times New Roman"/>
                <w:noProof/>
              </w:rPr>
              <w:t>10.1. ITACA</w:t>
            </w:r>
            <w:r>
              <w:rPr>
                <w:noProof/>
                <w:webHidden/>
              </w:rPr>
              <w:tab/>
            </w:r>
            <w:r>
              <w:rPr>
                <w:noProof/>
                <w:webHidden/>
              </w:rPr>
              <w:fldChar w:fldCharType="begin"/>
            </w:r>
            <w:r>
              <w:rPr>
                <w:noProof/>
                <w:webHidden/>
              </w:rPr>
              <w:instrText xml:space="preserve"> PAGEREF _Toc234481803 \h </w:instrText>
            </w:r>
            <w:r>
              <w:rPr>
                <w:noProof/>
                <w:webHidden/>
              </w:rPr>
            </w:r>
            <w:r>
              <w:rPr>
                <w:noProof/>
                <w:webHidden/>
              </w:rPr>
              <w:fldChar w:fldCharType="separate"/>
            </w:r>
            <w:r>
              <w:rPr>
                <w:noProof/>
                <w:webHidden/>
              </w:rPr>
              <w:t>34</w:t>
            </w:r>
            <w:r>
              <w:rPr>
                <w:noProof/>
                <w:webHidden/>
              </w:rPr>
              <w:fldChar w:fldCharType="end"/>
            </w:r>
          </w:hyperlink>
        </w:p>
        <w:p w14:paraId="6A8F613B" w14:textId="17FDB731" w:rsidR="008322B5" w:rsidRDefault="008322B5">
          <w:pPr>
            <w:pStyle w:val="TDC3"/>
            <w:tabs>
              <w:tab w:val="right" w:leader="dot" w:pos="8494"/>
            </w:tabs>
            <w:rPr>
              <w:rFonts w:eastAsiaTheme="minorEastAsia"/>
              <w:noProof/>
              <w:sz w:val="24"/>
              <w:szCs w:val="24"/>
              <w:lang w:eastAsia="es-ES"/>
            </w:rPr>
          </w:pPr>
          <w:hyperlink w:anchor="_Toc234481804" w:history="1">
            <w:r w:rsidRPr="00257591">
              <w:rPr>
                <w:rStyle w:val="Hipervnculo"/>
                <w:rFonts w:ascii="Times New Roman" w:hAnsi="Times New Roman" w:cs="Times New Roman"/>
                <w:noProof/>
              </w:rPr>
              <w:t>10.2. Uso de plataformas informáticas en los centros educativos públicos de titularidad de la Generalitat</w:t>
            </w:r>
            <w:r>
              <w:rPr>
                <w:noProof/>
                <w:webHidden/>
              </w:rPr>
              <w:tab/>
            </w:r>
            <w:r>
              <w:rPr>
                <w:noProof/>
                <w:webHidden/>
              </w:rPr>
              <w:fldChar w:fldCharType="begin"/>
            </w:r>
            <w:r>
              <w:rPr>
                <w:noProof/>
                <w:webHidden/>
              </w:rPr>
              <w:instrText xml:space="preserve"> PAGEREF _Toc234481804 \h </w:instrText>
            </w:r>
            <w:r>
              <w:rPr>
                <w:noProof/>
                <w:webHidden/>
              </w:rPr>
            </w:r>
            <w:r>
              <w:rPr>
                <w:noProof/>
                <w:webHidden/>
              </w:rPr>
              <w:fldChar w:fldCharType="separate"/>
            </w:r>
            <w:r>
              <w:rPr>
                <w:noProof/>
                <w:webHidden/>
              </w:rPr>
              <w:t>34</w:t>
            </w:r>
            <w:r>
              <w:rPr>
                <w:noProof/>
                <w:webHidden/>
              </w:rPr>
              <w:fldChar w:fldCharType="end"/>
            </w:r>
          </w:hyperlink>
        </w:p>
        <w:p w14:paraId="19920CD9" w14:textId="1A1A85ED" w:rsidR="008322B5" w:rsidRDefault="008322B5">
          <w:pPr>
            <w:pStyle w:val="TDC3"/>
            <w:tabs>
              <w:tab w:val="right" w:leader="dot" w:pos="8494"/>
            </w:tabs>
            <w:rPr>
              <w:rFonts w:eastAsiaTheme="minorEastAsia"/>
              <w:noProof/>
              <w:sz w:val="24"/>
              <w:szCs w:val="24"/>
              <w:lang w:eastAsia="es-ES"/>
            </w:rPr>
          </w:pPr>
          <w:hyperlink w:anchor="_Toc234481805" w:history="1">
            <w:r w:rsidRPr="00257591">
              <w:rPr>
                <w:rStyle w:val="Hipervnculo"/>
                <w:rFonts w:ascii="Times New Roman" w:hAnsi="Times New Roman" w:cs="Times New Roman"/>
                <w:noProof/>
              </w:rPr>
              <w:t>10.3 Identidad digital del alumnado y del personal docente</w:t>
            </w:r>
            <w:r>
              <w:rPr>
                <w:noProof/>
                <w:webHidden/>
              </w:rPr>
              <w:tab/>
            </w:r>
            <w:r>
              <w:rPr>
                <w:noProof/>
                <w:webHidden/>
              </w:rPr>
              <w:fldChar w:fldCharType="begin"/>
            </w:r>
            <w:r>
              <w:rPr>
                <w:noProof/>
                <w:webHidden/>
              </w:rPr>
              <w:instrText xml:space="preserve"> PAGEREF _Toc234481805 \h </w:instrText>
            </w:r>
            <w:r>
              <w:rPr>
                <w:noProof/>
                <w:webHidden/>
              </w:rPr>
            </w:r>
            <w:r>
              <w:rPr>
                <w:noProof/>
                <w:webHidden/>
              </w:rPr>
              <w:fldChar w:fldCharType="separate"/>
            </w:r>
            <w:r>
              <w:rPr>
                <w:noProof/>
                <w:webHidden/>
              </w:rPr>
              <w:t>37</w:t>
            </w:r>
            <w:r>
              <w:rPr>
                <w:noProof/>
                <w:webHidden/>
              </w:rPr>
              <w:fldChar w:fldCharType="end"/>
            </w:r>
          </w:hyperlink>
        </w:p>
        <w:p w14:paraId="13039057" w14:textId="72023F01" w:rsidR="008322B5" w:rsidRDefault="008322B5">
          <w:pPr>
            <w:pStyle w:val="TDC3"/>
            <w:tabs>
              <w:tab w:val="right" w:leader="dot" w:pos="8494"/>
            </w:tabs>
            <w:rPr>
              <w:rFonts w:eastAsiaTheme="minorEastAsia"/>
              <w:noProof/>
              <w:sz w:val="24"/>
              <w:szCs w:val="24"/>
              <w:lang w:eastAsia="es-ES"/>
            </w:rPr>
          </w:pPr>
          <w:hyperlink w:anchor="_Toc234481806" w:history="1">
            <w:r w:rsidRPr="00257591">
              <w:rPr>
                <w:rStyle w:val="Hipervnculo"/>
                <w:rFonts w:ascii="Times New Roman" w:hAnsi="Times New Roman" w:cs="Times New Roman"/>
                <w:noProof/>
              </w:rPr>
              <w:t>10.4 Promoción automática, matrícula automática y gestión de bajas y nuevas incorporaciones</w:t>
            </w:r>
            <w:r>
              <w:rPr>
                <w:noProof/>
                <w:webHidden/>
              </w:rPr>
              <w:tab/>
            </w:r>
            <w:r>
              <w:rPr>
                <w:noProof/>
                <w:webHidden/>
              </w:rPr>
              <w:fldChar w:fldCharType="begin"/>
            </w:r>
            <w:r>
              <w:rPr>
                <w:noProof/>
                <w:webHidden/>
              </w:rPr>
              <w:instrText xml:space="preserve"> PAGEREF _Toc234481806 \h </w:instrText>
            </w:r>
            <w:r>
              <w:rPr>
                <w:noProof/>
                <w:webHidden/>
              </w:rPr>
            </w:r>
            <w:r>
              <w:rPr>
                <w:noProof/>
                <w:webHidden/>
              </w:rPr>
              <w:fldChar w:fldCharType="separate"/>
            </w:r>
            <w:r>
              <w:rPr>
                <w:noProof/>
                <w:webHidden/>
              </w:rPr>
              <w:t>37</w:t>
            </w:r>
            <w:r>
              <w:rPr>
                <w:noProof/>
                <w:webHidden/>
              </w:rPr>
              <w:fldChar w:fldCharType="end"/>
            </w:r>
          </w:hyperlink>
        </w:p>
        <w:p w14:paraId="0AC5133B" w14:textId="0BA0C1CB" w:rsidR="008322B5" w:rsidRDefault="008322B5">
          <w:pPr>
            <w:pStyle w:val="TDC3"/>
            <w:tabs>
              <w:tab w:val="right" w:leader="dot" w:pos="8494"/>
            </w:tabs>
            <w:rPr>
              <w:rFonts w:eastAsiaTheme="minorEastAsia"/>
              <w:noProof/>
              <w:sz w:val="24"/>
              <w:szCs w:val="24"/>
              <w:lang w:eastAsia="es-ES"/>
            </w:rPr>
          </w:pPr>
          <w:hyperlink w:anchor="_Toc234481807" w:history="1">
            <w:r w:rsidRPr="00257591">
              <w:rPr>
                <w:rStyle w:val="Hipervnculo"/>
                <w:rFonts w:ascii="Times New Roman" w:hAnsi="Times New Roman" w:cs="Times New Roman"/>
                <w:noProof/>
              </w:rPr>
              <w:t>10.5 Gestión de incidencias</w:t>
            </w:r>
            <w:r>
              <w:rPr>
                <w:noProof/>
                <w:webHidden/>
              </w:rPr>
              <w:tab/>
            </w:r>
            <w:r>
              <w:rPr>
                <w:noProof/>
                <w:webHidden/>
              </w:rPr>
              <w:fldChar w:fldCharType="begin"/>
            </w:r>
            <w:r>
              <w:rPr>
                <w:noProof/>
                <w:webHidden/>
              </w:rPr>
              <w:instrText xml:space="preserve"> PAGEREF _Toc234481807 \h </w:instrText>
            </w:r>
            <w:r>
              <w:rPr>
                <w:noProof/>
                <w:webHidden/>
              </w:rPr>
            </w:r>
            <w:r>
              <w:rPr>
                <w:noProof/>
                <w:webHidden/>
              </w:rPr>
              <w:fldChar w:fldCharType="separate"/>
            </w:r>
            <w:r>
              <w:rPr>
                <w:noProof/>
                <w:webHidden/>
              </w:rPr>
              <w:t>38</w:t>
            </w:r>
            <w:r>
              <w:rPr>
                <w:noProof/>
                <w:webHidden/>
              </w:rPr>
              <w:fldChar w:fldCharType="end"/>
            </w:r>
          </w:hyperlink>
        </w:p>
        <w:p w14:paraId="457F65B2" w14:textId="310AF17D" w:rsidR="008322B5" w:rsidRDefault="008322B5">
          <w:pPr>
            <w:pStyle w:val="TDC2"/>
            <w:tabs>
              <w:tab w:val="right" w:leader="dot" w:pos="8494"/>
            </w:tabs>
            <w:rPr>
              <w:rFonts w:eastAsiaTheme="minorEastAsia"/>
              <w:noProof/>
              <w:sz w:val="24"/>
              <w:szCs w:val="24"/>
              <w:lang w:eastAsia="es-ES"/>
            </w:rPr>
          </w:pPr>
          <w:hyperlink w:anchor="_Toc234481808" w:history="1">
            <w:r w:rsidRPr="00257591">
              <w:rPr>
                <w:rStyle w:val="Hipervnculo"/>
                <w:rFonts w:ascii="Times New Roman" w:hAnsi="Times New Roman" w:cs="Times New Roman"/>
                <w:noProof/>
              </w:rPr>
              <w:t>CONSIDERACIONES ADICIONALES</w:t>
            </w:r>
            <w:r>
              <w:rPr>
                <w:noProof/>
                <w:webHidden/>
              </w:rPr>
              <w:tab/>
            </w:r>
            <w:r>
              <w:rPr>
                <w:noProof/>
                <w:webHidden/>
              </w:rPr>
              <w:fldChar w:fldCharType="begin"/>
            </w:r>
            <w:r>
              <w:rPr>
                <w:noProof/>
                <w:webHidden/>
              </w:rPr>
              <w:instrText xml:space="preserve"> PAGEREF _Toc234481808 \h </w:instrText>
            </w:r>
            <w:r>
              <w:rPr>
                <w:noProof/>
                <w:webHidden/>
              </w:rPr>
            </w:r>
            <w:r>
              <w:rPr>
                <w:noProof/>
                <w:webHidden/>
              </w:rPr>
              <w:fldChar w:fldCharType="separate"/>
            </w:r>
            <w:r>
              <w:rPr>
                <w:noProof/>
                <w:webHidden/>
              </w:rPr>
              <w:t>38</w:t>
            </w:r>
            <w:r>
              <w:rPr>
                <w:noProof/>
                <w:webHidden/>
              </w:rPr>
              <w:fldChar w:fldCharType="end"/>
            </w:r>
          </w:hyperlink>
        </w:p>
        <w:p w14:paraId="436D3E66" w14:textId="0A0C649B" w:rsidR="008322B5" w:rsidRDefault="008322B5">
          <w:pPr>
            <w:pStyle w:val="TDC3"/>
            <w:tabs>
              <w:tab w:val="right" w:leader="dot" w:pos="8494"/>
            </w:tabs>
            <w:rPr>
              <w:rFonts w:eastAsiaTheme="minorEastAsia"/>
              <w:noProof/>
              <w:sz w:val="24"/>
              <w:szCs w:val="24"/>
              <w:lang w:eastAsia="es-ES"/>
            </w:rPr>
          </w:pPr>
          <w:hyperlink w:anchor="_Toc234481809" w:history="1">
            <w:r w:rsidRPr="00257591">
              <w:rPr>
                <w:rStyle w:val="Hipervnculo"/>
                <w:rFonts w:ascii="Times New Roman" w:hAnsi="Times New Roman" w:cs="Times New Roman"/>
                <w:noProof/>
              </w:rPr>
              <w:t>Única. Actualización de la autorización de un centro privado</w:t>
            </w:r>
            <w:r>
              <w:rPr>
                <w:noProof/>
                <w:webHidden/>
              </w:rPr>
              <w:tab/>
            </w:r>
            <w:r>
              <w:rPr>
                <w:noProof/>
                <w:webHidden/>
              </w:rPr>
              <w:fldChar w:fldCharType="begin"/>
            </w:r>
            <w:r>
              <w:rPr>
                <w:noProof/>
                <w:webHidden/>
              </w:rPr>
              <w:instrText xml:space="preserve"> PAGEREF _Toc234481809 \h </w:instrText>
            </w:r>
            <w:r>
              <w:rPr>
                <w:noProof/>
                <w:webHidden/>
              </w:rPr>
            </w:r>
            <w:r>
              <w:rPr>
                <w:noProof/>
                <w:webHidden/>
              </w:rPr>
              <w:fldChar w:fldCharType="separate"/>
            </w:r>
            <w:r>
              <w:rPr>
                <w:noProof/>
                <w:webHidden/>
              </w:rPr>
              <w:t>38</w:t>
            </w:r>
            <w:r>
              <w:rPr>
                <w:noProof/>
                <w:webHidden/>
              </w:rPr>
              <w:fldChar w:fldCharType="end"/>
            </w:r>
          </w:hyperlink>
        </w:p>
        <w:p w14:paraId="50FF95A3" w14:textId="742AD436" w:rsidR="008322B5" w:rsidRDefault="008322B5">
          <w:pPr>
            <w:pStyle w:val="TDC2"/>
            <w:tabs>
              <w:tab w:val="right" w:leader="dot" w:pos="8494"/>
            </w:tabs>
            <w:rPr>
              <w:rFonts w:eastAsiaTheme="minorEastAsia"/>
              <w:noProof/>
              <w:sz w:val="24"/>
              <w:szCs w:val="24"/>
              <w:lang w:eastAsia="es-ES"/>
            </w:rPr>
          </w:pPr>
          <w:hyperlink w:anchor="_Toc234481810" w:history="1">
            <w:r w:rsidRPr="00257591">
              <w:rPr>
                <w:rStyle w:val="Hipervnculo"/>
                <w:rFonts w:ascii="Times New Roman" w:hAnsi="Times New Roman" w:cs="Times New Roman"/>
                <w:noProof/>
              </w:rPr>
              <w:t>CONSIDERACIONES FINALES</w:t>
            </w:r>
            <w:r>
              <w:rPr>
                <w:noProof/>
                <w:webHidden/>
              </w:rPr>
              <w:tab/>
            </w:r>
            <w:r>
              <w:rPr>
                <w:noProof/>
                <w:webHidden/>
              </w:rPr>
              <w:fldChar w:fldCharType="begin"/>
            </w:r>
            <w:r>
              <w:rPr>
                <w:noProof/>
                <w:webHidden/>
              </w:rPr>
              <w:instrText xml:space="preserve"> PAGEREF _Toc234481810 \h </w:instrText>
            </w:r>
            <w:r>
              <w:rPr>
                <w:noProof/>
                <w:webHidden/>
              </w:rPr>
            </w:r>
            <w:r>
              <w:rPr>
                <w:noProof/>
                <w:webHidden/>
              </w:rPr>
              <w:fldChar w:fldCharType="separate"/>
            </w:r>
            <w:r>
              <w:rPr>
                <w:noProof/>
                <w:webHidden/>
              </w:rPr>
              <w:t>38</w:t>
            </w:r>
            <w:r>
              <w:rPr>
                <w:noProof/>
                <w:webHidden/>
              </w:rPr>
              <w:fldChar w:fldCharType="end"/>
            </w:r>
          </w:hyperlink>
        </w:p>
        <w:p w14:paraId="5936E3E0" w14:textId="781C6C19" w:rsidR="69A90187" w:rsidRPr="00695F5C" w:rsidRDefault="69A90187" w:rsidP="00BF4EA5">
          <w:pPr>
            <w:pStyle w:val="TDC2"/>
            <w:tabs>
              <w:tab w:val="right" w:leader="dot" w:pos="8490"/>
            </w:tabs>
            <w:spacing w:line="240" w:lineRule="auto"/>
            <w:rPr>
              <w:rStyle w:val="Hipervnculo"/>
              <w:rFonts w:ascii="Times New Roman" w:hAnsi="Times New Roman" w:cs="Times New Roman"/>
            </w:rPr>
          </w:pPr>
          <w:r w:rsidRPr="00695F5C">
            <w:rPr>
              <w:rFonts w:ascii="Times New Roman" w:hAnsi="Times New Roman" w:cs="Times New Roman"/>
            </w:rPr>
            <w:fldChar w:fldCharType="end"/>
          </w:r>
        </w:p>
      </w:sdtContent>
    </w:sdt>
    <w:bookmarkEnd w:id="0"/>
    <w:p w14:paraId="6D751201" w14:textId="55BEC5FE" w:rsidR="00486EE1" w:rsidRPr="00695F5C" w:rsidRDefault="00486EE1" w:rsidP="00BF4EA5">
      <w:pPr>
        <w:spacing w:line="240" w:lineRule="auto"/>
        <w:rPr>
          <w:rFonts w:ascii="Times New Roman" w:eastAsiaTheme="minorEastAsia" w:hAnsi="Times New Roman" w:cs="Times New Roman"/>
        </w:rPr>
      </w:pPr>
      <w:r w:rsidRPr="00695F5C">
        <w:rPr>
          <w:rFonts w:ascii="Times New Roman" w:eastAsiaTheme="minorEastAsia" w:hAnsi="Times New Roman" w:cs="Times New Roman"/>
        </w:rPr>
        <w:br w:type="page"/>
      </w:r>
    </w:p>
    <w:p w14:paraId="2C6CC2E9" w14:textId="5D9D3124" w:rsidR="0078115E" w:rsidRPr="00695F5C" w:rsidRDefault="60C95A55" w:rsidP="00BF4EA5">
      <w:pPr>
        <w:pStyle w:val="Ttulo2"/>
        <w:spacing w:line="240" w:lineRule="auto"/>
        <w:jc w:val="both"/>
        <w:rPr>
          <w:rFonts w:ascii="Times New Roman" w:eastAsiaTheme="minorEastAsia" w:hAnsi="Times New Roman" w:cs="Times New Roman"/>
          <w:sz w:val="22"/>
          <w:szCs w:val="22"/>
        </w:rPr>
      </w:pPr>
      <w:bookmarkStart w:id="1" w:name="_Toc234481767"/>
      <w:r w:rsidRPr="00695F5C">
        <w:rPr>
          <w:rFonts w:ascii="Times New Roman" w:eastAsiaTheme="minorEastAsia" w:hAnsi="Times New Roman" w:cs="Times New Roman"/>
          <w:sz w:val="22"/>
          <w:szCs w:val="22"/>
        </w:rPr>
        <w:lastRenderedPageBreak/>
        <w:t xml:space="preserve">1. </w:t>
      </w:r>
      <w:r w:rsidR="0486321F" w:rsidRPr="00695F5C">
        <w:rPr>
          <w:rFonts w:ascii="Times New Roman" w:eastAsiaTheme="minorEastAsia" w:hAnsi="Times New Roman" w:cs="Times New Roman"/>
          <w:sz w:val="22"/>
          <w:szCs w:val="22"/>
        </w:rPr>
        <w:t>PROYECTO EDUCATIVO DE CENTRO</w:t>
      </w:r>
      <w:bookmarkEnd w:id="1"/>
    </w:p>
    <w:p w14:paraId="4C973C0C" w14:textId="66B6AF60" w:rsidR="00315DC5" w:rsidRPr="00695F5C" w:rsidRDefault="4BF9E85B" w:rsidP="00BF4EA5">
      <w:pPr>
        <w:pStyle w:val="Ttulo3"/>
        <w:spacing w:line="240" w:lineRule="auto"/>
        <w:rPr>
          <w:rFonts w:ascii="Times New Roman" w:hAnsi="Times New Roman" w:cs="Times New Roman"/>
          <w:sz w:val="22"/>
          <w:szCs w:val="22"/>
        </w:rPr>
      </w:pPr>
      <w:bookmarkStart w:id="2" w:name="_Toc234481768"/>
      <w:r w:rsidRPr="00695F5C">
        <w:rPr>
          <w:rFonts w:ascii="Times New Roman" w:hAnsi="Times New Roman" w:cs="Times New Roman"/>
          <w:sz w:val="22"/>
          <w:szCs w:val="22"/>
        </w:rPr>
        <w:t xml:space="preserve">1.1 </w:t>
      </w:r>
      <w:r w:rsidR="19E5DA05" w:rsidRPr="00695F5C">
        <w:rPr>
          <w:rFonts w:ascii="Times New Roman" w:hAnsi="Times New Roman" w:cs="Times New Roman"/>
          <w:sz w:val="22"/>
          <w:szCs w:val="22"/>
        </w:rPr>
        <w:t>Consideraciones generales</w:t>
      </w:r>
      <w:bookmarkEnd w:id="2"/>
    </w:p>
    <w:p w14:paraId="3548BBED" w14:textId="099F9D13" w:rsidR="00BD714E" w:rsidRPr="00695F5C" w:rsidRDefault="3F070613" w:rsidP="00BF4EA5">
      <w:pPr>
        <w:spacing w:line="240" w:lineRule="auto"/>
        <w:jc w:val="both"/>
        <w:rPr>
          <w:rFonts w:ascii="Times New Roman" w:hAnsi="Times New Roman" w:cs="Times New Roman"/>
        </w:rPr>
      </w:pPr>
      <w:r w:rsidRPr="00695F5C">
        <w:rPr>
          <w:rFonts w:ascii="Times New Roman" w:hAnsi="Times New Roman" w:cs="Times New Roman"/>
        </w:rPr>
        <w:t>1</w:t>
      </w:r>
      <w:r w:rsidR="00BD714E" w:rsidRPr="00695F5C">
        <w:rPr>
          <w:rFonts w:ascii="Times New Roman" w:hAnsi="Times New Roman" w:cs="Times New Roman"/>
        </w:rPr>
        <w:t xml:space="preserve">. Los conservatorios y centros autorizados redactarán el proyecto educativo de centro atendiendo a lo dispuesto en el artículo 121 de la </w:t>
      </w:r>
      <w:r w:rsidR="77728BAC" w:rsidRPr="00695F5C">
        <w:rPr>
          <w:rFonts w:ascii="Times New Roman" w:hAnsi="Times New Roman" w:cs="Times New Roman"/>
        </w:rPr>
        <w:t>Ley</w:t>
      </w:r>
      <w:r w:rsidR="00BD714E" w:rsidRPr="00695F5C">
        <w:rPr>
          <w:rFonts w:ascii="Times New Roman" w:hAnsi="Times New Roman" w:cs="Times New Roman"/>
        </w:rPr>
        <w:t xml:space="preserve"> </w:t>
      </w:r>
      <w:r w:rsidR="4259CE04" w:rsidRPr="00695F5C">
        <w:rPr>
          <w:rFonts w:ascii="Times New Roman" w:hAnsi="Times New Roman" w:cs="Times New Roman"/>
        </w:rPr>
        <w:t>Orgánica</w:t>
      </w:r>
      <w:r w:rsidR="00BD714E" w:rsidRPr="00695F5C">
        <w:rPr>
          <w:rFonts w:ascii="Times New Roman" w:hAnsi="Times New Roman" w:cs="Times New Roman"/>
        </w:rPr>
        <w:t xml:space="preserve"> 2/2006, de 3 de mayo, de educación</w:t>
      </w:r>
      <w:r w:rsidR="7E41A8E3" w:rsidRPr="00695F5C">
        <w:rPr>
          <w:rFonts w:ascii="Times New Roman" w:hAnsi="Times New Roman" w:cs="Times New Roman"/>
        </w:rPr>
        <w:t xml:space="preserve"> y el artículo 50 del </w:t>
      </w:r>
      <w:r w:rsidR="0892BECF" w:rsidRPr="00695F5C">
        <w:rPr>
          <w:rFonts w:ascii="Times New Roman" w:hAnsi="Times New Roman" w:cs="Times New Roman"/>
        </w:rPr>
        <w:t>Decreto</w:t>
      </w:r>
      <w:r w:rsidR="7E41A8E3" w:rsidRPr="00695F5C">
        <w:rPr>
          <w:rFonts w:ascii="Times New Roman" w:hAnsi="Times New Roman" w:cs="Times New Roman"/>
        </w:rPr>
        <w:t xml:space="preserve"> 57/2020, de 8 de mayo, del Consell, de regulación de la organización y el funcionamiento de los conservatorios profesionales de música y danza dependientes de la Generalitat.</w:t>
      </w:r>
    </w:p>
    <w:p w14:paraId="4A268664" w14:textId="5544D89D" w:rsidR="4A39E9B5" w:rsidRDefault="4A39E9B5" w:rsidP="00BF4EA5">
      <w:pPr>
        <w:spacing w:after="120" w:line="240" w:lineRule="auto"/>
        <w:jc w:val="both"/>
        <w:rPr>
          <w:rFonts w:ascii="Times New Roman" w:hAnsi="Times New Roman" w:cs="Times New Roman"/>
        </w:rPr>
      </w:pPr>
      <w:r w:rsidRPr="00695F5C">
        <w:rPr>
          <w:rFonts w:ascii="Times New Roman" w:hAnsi="Times New Roman" w:cs="Times New Roman"/>
        </w:rPr>
        <w:t>2. El proyecto educativo será referente en la redacción de la programación general anual y estará a la disposición de todos los miembros de la comunidad educativa.</w:t>
      </w:r>
    </w:p>
    <w:p w14:paraId="71A2C280" w14:textId="29200D69" w:rsidR="00F72F31" w:rsidRDefault="752534DE" w:rsidP="00BF4EA5">
      <w:pPr>
        <w:pStyle w:val="Ttulo3"/>
        <w:spacing w:line="240" w:lineRule="auto"/>
        <w:rPr>
          <w:rFonts w:ascii="Times New Roman" w:hAnsi="Times New Roman" w:cs="Times New Roman"/>
          <w:sz w:val="22"/>
          <w:szCs w:val="22"/>
        </w:rPr>
      </w:pPr>
      <w:bookmarkStart w:id="3" w:name="_Toc234481769"/>
      <w:r w:rsidRPr="00695F5C">
        <w:rPr>
          <w:rFonts w:ascii="Times New Roman" w:hAnsi="Times New Roman" w:cs="Times New Roman"/>
          <w:sz w:val="22"/>
          <w:szCs w:val="22"/>
        </w:rPr>
        <w:t xml:space="preserve">1.2 </w:t>
      </w:r>
      <w:r w:rsidR="00B44DAF" w:rsidRPr="00695F5C">
        <w:rPr>
          <w:rFonts w:ascii="Times New Roman" w:hAnsi="Times New Roman" w:cs="Times New Roman"/>
          <w:sz w:val="22"/>
          <w:szCs w:val="22"/>
        </w:rPr>
        <w:t>Algunos</w:t>
      </w:r>
      <w:r w:rsidRPr="00695F5C">
        <w:rPr>
          <w:rFonts w:ascii="Times New Roman" w:hAnsi="Times New Roman" w:cs="Times New Roman"/>
          <w:sz w:val="22"/>
          <w:szCs w:val="22"/>
        </w:rPr>
        <w:t xml:space="preserve"> aspectos relativos </w:t>
      </w:r>
      <w:r w:rsidR="0EB7298A" w:rsidRPr="00695F5C">
        <w:rPr>
          <w:rFonts w:ascii="Times New Roman" w:hAnsi="Times New Roman" w:cs="Times New Roman"/>
          <w:sz w:val="22"/>
          <w:szCs w:val="22"/>
        </w:rPr>
        <w:t>al PEC</w:t>
      </w:r>
      <w:bookmarkEnd w:id="3"/>
    </w:p>
    <w:p w14:paraId="42E97F30" w14:textId="1675F28E" w:rsidR="00692789" w:rsidRPr="00695F5C" w:rsidRDefault="00692789" w:rsidP="00BF4EA5">
      <w:pPr>
        <w:pStyle w:val="Ttulo4"/>
        <w:spacing w:line="240" w:lineRule="auto"/>
        <w:rPr>
          <w:rFonts w:ascii="Times New Roman" w:hAnsi="Times New Roman" w:cs="Times New Roman"/>
        </w:rPr>
      </w:pPr>
      <w:r w:rsidRPr="00695F5C">
        <w:rPr>
          <w:rFonts w:ascii="Times New Roman" w:hAnsi="Times New Roman" w:cs="Times New Roman"/>
        </w:rPr>
        <w:t>1.2</w:t>
      </w:r>
      <w:r w:rsidR="0035325D" w:rsidRPr="00695F5C">
        <w:rPr>
          <w:rFonts w:ascii="Times New Roman" w:hAnsi="Times New Roman" w:cs="Times New Roman"/>
        </w:rPr>
        <w:t>.1</w:t>
      </w:r>
      <w:r w:rsidRPr="00695F5C">
        <w:rPr>
          <w:rFonts w:ascii="Times New Roman" w:hAnsi="Times New Roman" w:cs="Times New Roman"/>
        </w:rPr>
        <w:t xml:space="preserve"> Concreción del currículo</w:t>
      </w:r>
    </w:p>
    <w:p w14:paraId="77EF0B31" w14:textId="58E14F60" w:rsidR="00BD714E" w:rsidRPr="00695F5C" w:rsidRDefault="00692789" w:rsidP="00BF4EA5">
      <w:pPr>
        <w:spacing w:after="120" w:line="240" w:lineRule="auto"/>
        <w:jc w:val="both"/>
        <w:rPr>
          <w:rFonts w:ascii="Times New Roman" w:hAnsi="Times New Roman" w:cs="Times New Roman"/>
          <w:strike/>
        </w:rPr>
      </w:pPr>
      <w:r w:rsidRPr="00695F5C">
        <w:rPr>
          <w:rFonts w:ascii="Times New Roman" w:hAnsi="Times New Roman" w:cs="Times New Roman"/>
        </w:rPr>
        <w:t>1</w:t>
      </w:r>
      <w:r w:rsidR="00BD714E" w:rsidRPr="00695F5C">
        <w:rPr>
          <w:rFonts w:ascii="Times New Roman" w:hAnsi="Times New Roman" w:cs="Times New Roman"/>
        </w:rPr>
        <w:t xml:space="preserve">. El proyecto educativo de centro </w:t>
      </w:r>
      <w:r w:rsidR="3FFB344D" w:rsidRPr="00695F5C">
        <w:rPr>
          <w:rFonts w:ascii="Times New Roman" w:hAnsi="Times New Roman" w:cs="Times New Roman"/>
        </w:rPr>
        <w:t>contemplará</w:t>
      </w:r>
      <w:r w:rsidR="00BD714E" w:rsidRPr="00695F5C">
        <w:rPr>
          <w:rFonts w:ascii="Times New Roman" w:hAnsi="Times New Roman" w:cs="Times New Roman"/>
        </w:rPr>
        <w:t xml:space="preserve"> la concreción del currículo establecido para cada enseñanza </w:t>
      </w:r>
      <w:r w:rsidR="6FB86D5C" w:rsidRPr="00695F5C">
        <w:rPr>
          <w:rFonts w:ascii="Times New Roman" w:hAnsi="Times New Roman" w:cs="Times New Roman"/>
        </w:rPr>
        <w:t xml:space="preserve">que </w:t>
      </w:r>
      <w:r w:rsidR="00BD714E" w:rsidRPr="00695F5C">
        <w:rPr>
          <w:rFonts w:ascii="Times New Roman" w:hAnsi="Times New Roman" w:cs="Times New Roman"/>
        </w:rPr>
        <w:t xml:space="preserve">incluirá, al menos: </w:t>
      </w:r>
    </w:p>
    <w:p w14:paraId="288D5CED" w14:textId="0BC7A3E2" w:rsidR="00BD714E" w:rsidRPr="00695F5C" w:rsidRDefault="00BD714E" w:rsidP="00BF4EA5">
      <w:pPr>
        <w:spacing w:after="120" w:line="240" w:lineRule="auto"/>
        <w:jc w:val="both"/>
        <w:rPr>
          <w:rFonts w:ascii="Times New Roman" w:hAnsi="Times New Roman" w:cs="Times New Roman"/>
        </w:rPr>
      </w:pPr>
      <w:r w:rsidRPr="00695F5C">
        <w:rPr>
          <w:rFonts w:ascii="Times New Roman" w:hAnsi="Times New Roman" w:cs="Times New Roman"/>
        </w:rPr>
        <w:t>a) La adecuación de los objetivos generales de las enseñanzas elementales y profesionales</w:t>
      </w:r>
      <w:r w:rsidR="00E47BF7" w:rsidRPr="00695F5C">
        <w:rPr>
          <w:rFonts w:ascii="Times New Roman" w:hAnsi="Times New Roman" w:cs="Times New Roman"/>
        </w:rPr>
        <w:t xml:space="preserve"> de música y </w:t>
      </w:r>
      <w:r w:rsidR="00271B05">
        <w:rPr>
          <w:rFonts w:ascii="Times New Roman" w:hAnsi="Times New Roman" w:cs="Times New Roman"/>
        </w:rPr>
        <w:t xml:space="preserve">de </w:t>
      </w:r>
      <w:r w:rsidR="00E47BF7" w:rsidRPr="00695F5C">
        <w:rPr>
          <w:rFonts w:ascii="Times New Roman" w:hAnsi="Times New Roman" w:cs="Times New Roman"/>
        </w:rPr>
        <w:t>danza</w:t>
      </w:r>
      <w:r w:rsidRPr="00695F5C">
        <w:rPr>
          <w:rFonts w:ascii="Times New Roman" w:hAnsi="Times New Roman" w:cs="Times New Roman"/>
        </w:rPr>
        <w:t xml:space="preserve"> al contexto sociocultural, socioeconómico y artístico del conservatorio o centro autorizado y a las características de los diferentes sectores de la comunidad educativa.</w:t>
      </w:r>
    </w:p>
    <w:p w14:paraId="5232A8F8" w14:textId="006DC24C" w:rsidR="00BD714E" w:rsidRPr="00695F5C" w:rsidRDefault="00BD714E" w:rsidP="00BF4EA5">
      <w:pPr>
        <w:spacing w:after="120" w:line="240" w:lineRule="auto"/>
        <w:jc w:val="both"/>
        <w:rPr>
          <w:rFonts w:ascii="Times New Roman" w:hAnsi="Times New Roman" w:cs="Times New Roman"/>
        </w:rPr>
      </w:pPr>
      <w:r w:rsidRPr="00695F5C">
        <w:rPr>
          <w:rFonts w:ascii="Times New Roman" w:hAnsi="Times New Roman" w:cs="Times New Roman"/>
        </w:rPr>
        <w:t>b) Criterios y orientaciones metodológicas de carácter general</w:t>
      </w:r>
      <w:r w:rsidR="00E47BF7" w:rsidRPr="00695F5C">
        <w:rPr>
          <w:rFonts w:ascii="Times New Roman" w:hAnsi="Times New Roman" w:cs="Times New Roman"/>
        </w:rPr>
        <w:t>.</w:t>
      </w:r>
    </w:p>
    <w:p w14:paraId="7C8906C2" w14:textId="77777777" w:rsidR="00BD714E" w:rsidRPr="00695F5C" w:rsidRDefault="00BD714E" w:rsidP="00BF4EA5">
      <w:pPr>
        <w:spacing w:after="120" w:line="240" w:lineRule="auto"/>
        <w:jc w:val="both"/>
        <w:rPr>
          <w:rFonts w:ascii="Times New Roman" w:hAnsi="Times New Roman" w:cs="Times New Roman"/>
        </w:rPr>
      </w:pPr>
      <w:r w:rsidRPr="00695F5C">
        <w:rPr>
          <w:rFonts w:ascii="Times New Roman" w:hAnsi="Times New Roman" w:cs="Times New Roman"/>
        </w:rPr>
        <w:t>c) Decisiones sobre el proceso de evaluación, organización de las sesiones de evaluación y criterios de promoción y recuperación.</w:t>
      </w:r>
    </w:p>
    <w:p w14:paraId="2FD54A6C" w14:textId="4DD5E791" w:rsidR="00BD714E" w:rsidRPr="00695F5C" w:rsidRDefault="00BD714E" w:rsidP="00BF4EA5">
      <w:pPr>
        <w:spacing w:after="120" w:line="240" w:lineRule="auto"/>
        <w:jc w:val="both"/>
        <w:rPr>
          <w:rFonts w:ascii="Times New Roman" w:hAnsi="Times New Roman" w:cs="Times New Roman"/>
        </w:rPr>
      </w:pPr>
      <w:r w:rsidRPr="00695F5C">
        <w:rPr>
          <w:rFonts w:ascii="Times New Roman" w:hAnsi="Times New Roman" w:cs="Times New Roman"/>
        </w:rPr>
        <w:t xml:space="preserve">d) Las </w:t>
      </w:r>
      <w:r w:rsidR="00365857">
        <w:rPr>
          <w:rFonts w:ascii="Times New Roman" w:hAnsi="Times New Roman" w:cs="Times New Roman"/>
        </w:rPr>
        <w:t>asignaturas</w:t>
      </w:r>
      <w:r w:rsidRPr="00695F5C">
        <w:rPr>
          <w:rFonts w:ascii="Times New Roman" w:hAnsi="Times New Roman" w:cs="Times New Roman"/>
        </w:rPr>
        <w:t xml:space="preserve"> optativas del quinto y sexto curso de las enseñanzas profesionales.</w:t>
      </w:r>
    </w:p>
    <w:p w14:paraId="2494D426" w14:textId="2F239BD1" w:rsidR="00BD714E" w:rsidRDefault="00BD714E" w:rsidP="00BF4EA5">
      <w:pPr>
        <w:spacing w:after="120" w:line="240" w:lineRule="auto"/>
        <w:jc w:val="both"/>
        <w:rPr>
          <w:rFonts w:ascii="Times New Roman" w:hAnsi="Times New Roman" w:cs="Times New Roman"/>
        </w:rPr>
      </w:pPr>
      <w:r w:rsidRPr="00695F5C">
        <w:rPr>
          <w:rFonts w:ascii="Times New Roman" w:hAnsi="Times New Roman" w:cs="Times New Roman"/>
        </w:rPr>
        <w:t>e) Contenidos, criterios de evaluación y criterios organizativos que regirán la prueba de acceso</w:t>
      </w:r>
      <w:r w:rsidR="0040606B">
        <w:rPr>
          <w:rFonts w:ascii="Times New Roman" w:hAnsi="Times New Roman" w:cs="Times New Roman"/>
        </w:rPr>
        <w:t xml:space="preserve"> a</w:t>
      </w:r>
      <w:r w:rsidRPr="00695F5C">
        <w:rPr>
          <w:rFonts w:ascii="Times New Roman" w:hAnsi="Times New Roman" w:cs="Times New Roman"/>
        </w:rPr>
        <w:t xml:space="preserve"> las enseñanzas elementales y las pruebas de acceso a </w:t>
      </w:r>
      <w:r w:rsidR="00427CD8" w:rsidRPr="00695F5C">
        <w:rPr>
          <w:rFonts w:ascii="Times New Roman" w:hAnsi="Times New Roman" w:cs="Times New Roman"/>
        </w:rPr>
        <w:t xml:space="preserve">cursos diferentes de primero de las enseñanzas elementales, y a las </w:t>
      </w:r>
      <w:r w:rsidRPr="00695F5C">
        <w:rPr>
          <w:rFonts w:ascii="Times New Roman" w:hAnsi="Times New Roman" w:cs="Times New Roman"/>
        </w:rPr>
        <w:t>enseñanzas profesionales, de acuerdo con lo que establece la normativa vigente.</w:t>
      </w:r>
    </w:p>
    <w:p w14:paraId="3EE5B813" w14:textId="09AD8931" w:rsidR="00692789" w:rsidRDefault="00692789" w:rsidP="00BF4EA5">
      <w:pPr>
        <w:pStyle w:val="Ttulo4"/>
        <w:spacing w:line="240" w:lineRule="auto"/>
        <w:rPr>
          <w:rFonts w:ascii="Times New Roman" w:hAnsi="Times New Roman" w:cs="Times New Roman"/>
        </w:rPr>
      </w:pPr>
      <w:r w:rsidRPr="00695F5C">
        <w:rPr>
          <w:rFonts w:ascii="Times New Roman" w:hAnsi="Times New Roman" w:cs="Times New Roman"/>
        </w:rPr>
        <w:t>1.</w:t>
      </w:r>
      <w:r w:rsidR="0035325D" w:rsidRPr="00695F5C">
        <w:rPr>
          <w:rFonts w:ascii="Times New Roman" w:hAnsi="Times New Roman" w:cs="Times New Roman"/>
        </w:rPr>
        <w:t>2.2</w:t>
      </w:r>
      <w:r w:rsidR="00A709E8" w:rsidRPr="00695F5C">
        <w:rPr>
          <w:rFonts w:ascii="Times New Roman" w:hAnsi="Times New Roman" w:cs="Times New Roman"/>
        </w:rPr>
        <w:t xml:space="preserve"> Plan de orientación y acción tutorial</w:t>
      </w:r>
    </w:p>
    <w:p w14:paraId="63C74ABE" w14:textId="6CBB79E2" w:rsidR="2B5A889F" w:rsidRPr="00695F5C" w:rsidRDefault="00692789" w:rsidP="00BF4EA5">
      <w:pPr>
        <w:spacing w:after="120" w:line="240" w:lineRule="auto"/>
        <w:jc w:val="both"/>
        <w:rPr>
          <w:rFonts w:ascii="Times New Roman" w:hAnsi="Times New Roman" w:cs="Times New Roman"/>
        </w:rPr>
      </w:pPr>
      <w:r w:rsidRPr="00695F5C">
        <w:rPr>
          <w:rFonts w:ascii="Times New Roman" w:hAnsi="Times New Roman" w:cs="Times New Roman"/>
        </w:rPr>
        <w:t>1</w:t>
      </w:r>
      <w:r w:rsidR="070EE1C0" w:rsidRPr="00695F5C">
        <w:rPr>
          <w:rFonts w:ascii="Times New Roman" w:hAnsi="Times New Roman" w:cs="Times New Roman"/>
        </w:rPr>
        <w:t xml:space="preserve">. </w:t>
      </w:r>
      <w:r w:rsidR="26A54695" w:rsidRPr="00695F5C">
        <w:rPr>
          <w:rFonts w:ascii="Times New Roman" w:hAnsi="Times New Roman" w:cs="Times New Roman"/>
        </w:rPr>
        <w:t xml:space="preserve">De acuerdo con el artículo 50 del </w:t>
      </w:r>
      <w:r w:rsidR="0892BECF" w:rsidRPr="00695F5C">
        <w:rPr>
          <w:rFonts w:ascii="Times New Roman" w:hAnsi="Times New Roman" w:cs="Times New Roman"/>
        </w:rPr>
        <w:t>Decreto</w:t>
      </w:r>
      <w:r w:rsidR="26A54695" w:rsidRPr="00695F5C">
        <w:rPr>
          <w:rFonts w:ascii="Times New Roman" w:hAnsi="Times New Roman" w:cs="Times New Roman"/>
        </w:rPr>
        <w:t xml:space="preserve"> 57/2020, el PEC incluirá un plan de orientación y acción tutorial.</w:t>
      </w:r>
      <w:r w:rsidR="00A709E8" w:rsidRPr="00695F5C">
        <w:rPr>
          <w:rFonts w:ascii="Times New Roman" w:hAnsi="Times New Roman" w:cs="Times New Roman"/>
        </w:rPr>
        <w:t xml:space="preserve"> </w:t>
      </w:r>
      <w:r w:rsidR="2B5A889F" w:rsidRPr="00695F5C">
        <w:rPr>
          <w:rFonts w:ascii="Times New Roman" w:eastAsia="Aptos" w:hAnsi="Times New Roman" w:cs="Times New Roman"/>
        </w:rPr>
        <w:t xml:space="preserve">La planificación de la acción tutorial preverá, al menos, los elementos siguientes: </w:t>
      </w:r>
    </w:p>
    <w:p w14:paraId="6A2BF0BC" w14:textId="3609F24D" w:rsidR="2B5A889F" w:rsidRPr="00695F5C" w:rsidRDefault="2B5A889F"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 xml:space="preserve">a) Actividades con el alumnado, incluyendo </w:t>
      </w:r>
      <w:r w:rsidR="0292B250" w:rsidRPr="00695F5C">
        <w:rPr>
          <w:rFonts w:ascii="Times New Roman" w:eastAsia="Aptos" w:hAnsi="Times New Roman" w:cs="Times New Roman"/>
        </w:rPr>
        <w:t xml:space="preserve">tutorías personalizadas y </w:t>
      </w:r>
      <w:r w:rsidRPr="00695F5C">
        <w:rPr>
          <w:rFonts w:ascii="Times New Roman" w:eastAsia="Aptos" w:hAnsi="Times New Roman" w:cs="Times New Roman"/>
        </w:rPr>
        <w:t>actividades dirigidas a todo el grupo-clase</w:t>
      </w:r>
      <w:r w:rsidR="4C91893F" w:rsidRPr="00695F5C">
        <w:rPr>
          <w:rFonts w:ascii="Times New Roman" w:eastAsia="Aptos" w:hAnsi="Times New Roman" w:cs="Times New Roman"/>
        </w:rPr>
        <w:t>, en su caso.</w:t>
      </w:r>
    </w:p>
    <w:p w14:paraId="302ABA9A" w14:textId="4C0262F7" w:rsidR="6565AB5B" w:rsidRPr="00695F5C" w:rsidRDefault="2B5A889F" w:rsidP="00BF4EA5">
      <w:pPr>
        <w:spacing w:after="120" w:line="240" w:lineRule="auto"/>
        <w:jc w:val="both"/>
        <w:rPr>
          <w:rFonts w:ascii="Times New Roman" w:hAnsi="Times New Roman" w:cs="Times New Roman"/>
        </w:rPr>
      </w:pPr>
      <w:r w:rsidRPr="00695F5C">
        <w:rPr>
          <w:rFonts w:ascii="Times New Roman" w:eastAsia="Aptos" w:hAnsi="Times New Roman" w:cs="Times New Roman"/>
        </w:rPr>
        <w:t>b) Criterios generales que deben orientar la tarea del profesorado tutor y de los equipos docentes para el desarrollo de la acción tutorial en sus asignaturas</w:t>
      </w:r>
      <w:r w:rsidR="0635736D" w:rsidRPr="00695F5C">
        <w:rPr>
          <w:rFonts w:ascii="Times New Roman" w:eastAsia="Aptos" w:hAnsi="Times New Roman" w:cs="Times New Roman"/>
        </w:rPr>
        <w:t>.</w:t>
      </w:r>
    </w:p>
    <w:p w14:paraId="73EC3E1C" w14:textId="5158E6EC" w:rsidR="0635736D" w:rsidRPr="00695F5C" w:rsidRDefault="00D628CA" w:rsidP="00BF4EA5">
      <w:pPr>
        <w:spacing w:after="120" w:line="240" w:lineRule="auto"/>
        <w:jc w:val="both"/>
        <w:rPr>
          <w:rFonts w:ascii="Times New Roman" w:hAnsi="Times New Roman" w:cs="Times New Roman"/>
        </w:rPr>
      </w:pPr>
      <w:r w:rsidRPr="00695F5C">
        <w:rPr>
          <w:rFonts w:ascii="Times New Roman" w:eastAsia="Aptos" w:hAnsi="Times New Roman" w:cs="Times New Roman"/>
        </w:rPr>
        <w:t xml:space="preserve">c) Coordinación con la jefatura de estudios, los equipos de profesorado tutor, los equipos </w:t>
      </w:r>
      <w:r w:rsidR="2AC463CB" w:rsidRPr="00695F5C">
        <w:rPr>
          <w:rFonts w:ascii="Times New Roman" w:eastAsia="Aptos" w:hAnsi="Times New Roman" w:cs="Times New Roman"/>
        </w:rPr>
        <w:t>docente</w:t>
      </w:r>
      <w:r w:rsidRPr="00695F5C">
        <w:rPr>
          <w:rFonts w:ascii="Times New Roman" w:eastAsia="Aptos" w:hAnsi="Times New Roman" w:cs="Times New Roman"/>
        </w:rPr>
        <w:t xml:space="preserve">s y otros órganos o figuras de coordinación para el desarrollo y el seguimiento de las actuaciones de acción tutorial. </w:t>
      </w:r>
    </w:p>
    <w:p w14:paraId="17C7BBAE" w14:textId="0CE6DDB0" w:rsidR="0635736D" w:rsidRPr="00695F5C" w:rsidRDefault="0635736D"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 xml:space="preserve">d) Coordinación con </w:t>
      </w:r>
      <w:r w:rsidR="36D14C25" w:rsidRPr="00695F5C">
        <w:rPr>
          <w:rFonts w:ascii="Times New Roman" w:eastAsia="Aptos" w:hAnsi="Times New Roman" w:cs="Times New Roman"/>
        </w:rPr>
        <w:t xml:space="preserve">la persona </w:t>
      </w:r>
      <w:r w:rsidRPr="00695F5C">
        <w:rPr>
          <w:rFonts w:ascii="Times New Roman" w:eastAsia="Aptos" w:hAnsi="Times New Roman" w:cs="Times New Roman"/>
        </w:rPr>
        <w:t>coordinador</w:t>
      </w:r>
      <w:r w:rsidR="0E9CB8B4" w:rsidRPr="00695F5C">
        <w:rPr>
          <w:rFonts w:ascii="Times New Roman" w:eastAsia="Aptos" w:hAnsi="Times New Roman" w:cs="Times New Roman"/>
        </w:rPr>
        <w:t>a</w:t>
      </w:r>
      <w:r w:rsidRPr="00695F5C">
        <w:rPr>
          <w:rFonts w:ascii="Times New Roman" w:eastAsia="Aptos" w:hAnsi="Times New Roman" w:cs="Times New Roman"/>
        </w:rPr>
        <w:t xml:space="preserve"> de orientación educativa, académica y profesional</w:t>
      </w:r>
      <w:r w:rsidR="00002F8E" w:rsidRPr="00695F5C">
        <w:rPr>
          <w:rFonts w:ascii="Times New Roman" w:eastAsia="Aptos" w:hAnsi="Times New Roman" w:cs="Times New Roman"/>
        </w:rPr>
        <w:t>.</w:t>
      </w:r>
    </w:p>
    <w:p w14:paraId="2F43E5C7" w14:textId="31C502CD" w:rsidR="0635736D" w:rsidRDefault="0635736D"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e) Procedimientos y estrategias para la participación, la comunicación y la coordinación con las familias</w:t>
      </w:r>
      <w:r w:rsidRPr="00BF11B8">
        <w:rPr>
          <w:rFonts w:ascii="Times New Roman" w:eastAsia="Aptos" w:hAnsi="Times New Roman" w:cs="Times New Roman"/>
        </w:rPr>
        <w:t>.</w:t>
      </w:r>
      <w:r w:rsidR="005A05DB" w:rsidRPr="00BF11B8">
        <w:rPr>
          <w:rFonts w:ascii="Times New Roman" w:eastAsia="Aptos" w:hAnsi="Times New Roman" w:cs="Times New Roman"/>
        </w:rPr>
        <w:t xml:space="preserve"> </w:t>
      </w:r>
      <w:r w:rsidR="005A05DB" w:rsidRPr="0018462E">
        <w:rPr>
          <w:rFonts w:ascii="Times New Roman" w:eastAsia="Aptos" w:hAnsi="Times New Roman" w:cs="Times New Roman"/>
          <w:highlight w:val="yellow"/>
        </w:rPr>
        <w:t>El profesorado tutor mantendrá un mínimo de dos reuniones anuales con la familia del alumnado en caso de que sea menor de edad.</w:t>
      </w:r>
    </w:p>
    <w:p w14:paraId="349B880A" w14:textId="2DBFA6D5" w:rsidR="00063E46" w:rsidRPr="00063E46" w:rsidRDefault="00063E46" w:rsidP="00BF4EA5">
      <w:pPr>
        <w:spacing w:after="120" w:line="240" w:lineRule="auto"/>
        <w:jc w:val="both"/>
        <w:rPr>
          <w:rFonts w:ascii="Times New Roman" w:eastAsia="Aptos" w:hAnsi="Times New Roman" w:cs="Times New Roman"/>
        </w:rPr>
      </w:pPr>
      <w:r>
        <w:rPr>
          <w:rFonts w:ascii="Times New Roman" w:eastAsia="Aptos" w:hAnsi="Times New Roman" w:cs="Times New Roman"/>
        </w:rPr>
        <w:t xml:space="preserve">f) </w:t>
      </w:r>
      <w:r w:rsidRPr="0018462E">
        <w:rPr>
          <w:rFonts w:ascii="Times New Roman" w:eastAsia="Aptos" w:hAnsi="Times New Roman" w:cs="Times New Roman"/>
          <w:highlight w:val="yellow"/>
        </w:rPr>
        <w:t>Medidas para facilitar la transición entre las enseñanzas elementales, profesionales y superiores. Estas medidas han de garantizar información clara y orientación académica individualizada para el alumnado, apoyando la toma de decisiones y la preparación de pruebas de acceso.</w:t>
      </w:r>
    </w:p>
    <w:p w14:paraId="0E799AF1" w14:textId="05D2FD35" w:rsidR="13E46A9D" w:rsidRPr="00695F5C" w:rsidRDefault="00A709E8"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 xml:space="preserve">2. </w:t>
      </w:r>
      <w:r w:rsidR="3B53EE12" w:rsidRPr="00695F5C">
        <w:rPr>
          <w:rFonts w:ascii="Times New Roman" w:eastAsia="Aptos" w:hAnsi="Times New Roman" w:cs="Times New Roman"/>
        </w:rPr>
        <w:t>Serán relevantes las actuaciones de orientación académica y profesional siguientes:</w:t>
      </w:r>
    </w:p>
    <w:p w14:paraId="386DED01" w14:textId="0EEF52A2" w:rsidR="13E46A9D" w:rsidRPr="00695F5C" w:rsidRDefault="3C976D3D"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lastRenderedPageBreak/>
        <w:t xml:space="preserve">a) </w:t>
      </w:r>
      <w:r w:rsidR="3B53EE12" w:rsidRPr="00695F5C">
        <w:rPr>
          <w:rFonts w:ascii="Times New Roman" w:eastAsia="Aptos" w:hAnsi="Times New Roman" w:cs="Times New Roman"/>
        </w:rPr>
        <w:t>La incorporación de contenidos de orientación educativa y profesional en las programaciones de aula y en la acción tutorial.</w:t>
      </w:r>
    </w:p>
    <w:p w14:paraId="7E3C61D4" w14:textId="256D9A18" w:rsidR="13E46A9D" w:rsidRPr="00695F5C" w:rsidRDefault="428FE77D"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 xml:space="preserve">b) </w:t>
      </w:r>
      <w:r w:rsidR="3B53EE12" w:rsidRPr="00695F5C">
        <w:rPr>
          <w:rFonts w:ascii="Times New Roman" w:eastAsia="Aptos" w:hAnsi="Times New Roman" w:cs="Times New Roman"/>
        </w:rPr>
        <w:t>La planificación de actividades informativas y de orientación en consonancia con las medidas y las actuaciones de transición o continuidad entre etapas y modalidades de escolarización, incluyendo las actuaciones personalizadas para la transición o continuidad.</w:t>
      </w:r>
    </w:p>
    <w:p w14:paraId="34EBD8CF" w14:textId="2E4B89FD" w:rsidR="13E46A9D" w:rsidRDefault="7CD0783B"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c) </w:t>
      </w:r>
      <w:r w:rsidR="3B53EE12" w:rsidRPr="00695F5C">
        <w:rPr>
          <w:rFonts w:ascii="Times New Roman" w:eastAsiaTheme="minorEastAsia" w:hAnsi="Times New Roman" w:cs="Times New Roman"/>
        </w:rPr>
        <w:t>La planificación de actividades relacionadas con el conocimiento del entorno socioeconómico del centro y de las posibilidades que ofrece el sector artístico.</w:t>
      </w:r>
    </w:p>
    <w:p w14:paraId="57FC8AB3" w14:textId="33F0C8A5" w:rsidR="00A709E8" w:rsidRPr="00695F5C" w:rsidRDefault="00A709E8" w:rsidP="00BF4EA5">
      <w:pPr>
        <w:pStyle w:val="Ttulo4"/>
        <w:spacing w:line="240" w:lineRule="auto"/>
        <w:rPr>
          <w:rFonts w:ascii="Times New Roman" w:hAnsi="Times New Roman" w:cs="Times New Roman"/>
        </w:rPr>
      </w:pPr>
      <w:r w:rsidRPr="00695F5C">
        <w:rPr>
          <w:rFonts w:ascii="Times New Roman" w:hAnsi="Times New Roman" w:cs="Times New Roman"/>
        </w:rPr>
        <w:t>1.</w:t>
      </w:r>
      <w:r w:rsidR="0035325D" w:rsidRPr="00695F5C">
        <w:rPr>
          <w:rFonts w:ascii="Times New Roman" w:hAnsi="Times New Roman" w:cs="Times New Roman"/>
        </w:rPr>
        <w:t>2.3</w:t>
      </w:r>
      <w:r w:rsidRPr="00695F5C">
        <w:rPr>
          <w:rFonts w:ascii="Times New Roman" w:hAnsi="Times New Roman" w:cs="Times New Roman"/>
        </w:rPr>
        <w:t xml:space="preserve"> </w:t>
      </w:r>
      <w:r w:rsidR="00643128" w:rsidRPr="00695F5C">
        <w:rPr>
          <w:rFonts w:ascii="Times New Roman" w:hAnsi="Times New Roman" w:cs="Times New Roman"/>
        </w:rPr>
        <w:t>Medidas de a</w:t>
      </w:r>
      <w:r w:rsidRPr="00695F5C">
        <w:rPr>
          <w:rFonts w:ascii="Times New Roman" w:hAnsi="Times New Roman" w:cs="Times New Roman"/>
        </w:rPr>
        <w:t>tención a la diversidad</w:t>
      </w:r>
    </w:p>
    <w:p w14:paraId="568720C6" w14:textId="66E39CAC" w:rsidR="009D5FF6" w:rsidRPr="009D5FF6" w:rsidRDefault="009D5FF6" w:rsidP="00BF4EA5">
      <w:pPr>
        <w:spacing w:after="120" w:line="240" w:lineRule="auto"/>
        <w:jc w:val="both"/>
        <w:rPr>
          <w:rFonts w:ascii="Times New Roman" w:eastAsia="Aptos" w:hAnsi="Times New Roman" w:cs="Times New Roman"/>
        </w:rPr>
      </w:pPr>
      <w:r>
        <w:rPr>
          <w:rFonts w:ascii="Times New Roman" w:eastAsia="Aptos" w:hAnsi="Times New Roman" w:cs="Times New Roman"/>
        </w:rPr>
        <w:t>1. E</w:t>
      </w:r>
      <w:r w:rsidRPr="009D5FF6">
        <w:rPr>
          <w:rFonts w:ascii="Times New Roman" w:eastAsia="Aptos" w:hAnsi="Times New Roman" w:cs="Times New Roman"/>
        </w:rPr>
        <w:t>l PEC contemplará la atención a la diversidad estableciendo medidas de respuesta educativa para la inclusión del alumnado. Estas medidas estarán encaminadas a posibilitar el acceso, la participación y el progreso de todo el alumnado, e implicarán el currículo, la organización del centro, la actuación de todo el personal y el conjunto de intervenciones que se desarrollen.</w:t>
      </w:r>
    </w:p>
    <w:p w14:paraId="1901246C" w14:textId="591C4395" w:rsidR="009D5FF6" w:rsidRPr="009D5FF6" w:rsidRDefault="009D5FF6" w:rsidP="00BF4EA5">
      <w:pPr>
        <w:spacing w:after="120" w:line="240" w:lineRule="auto"/>
        <w:jc w:val="both"/>
        <w:rPr>
          <w:rFonts w:ascii="Times New Roman" w:eastAsia="Aptos" w:hAnsi="Times New Roman" w:cs="Times New Roman"/>
        </w:rPr>
      </w:pPr>
      <w:r>
        <w:rPr>
          <w:rFonts w:ascii="Times New Roman" w:eastAsia="Aptos" w:hAnsi="Times New Roman" w:cs="Times New Roman"/>
        </w:rPr>
        <w:t xml:space="preserve">2. </w:t>
      </w:r>
      <w:r w:rsidRPr="009D5FF6">
        <w:rPr>
          <w:rFonts w:ascii="Times New Roman" w:eastAsia="Aptos" w:hAnsi="Times New Roman" w:cs="Times New Roman"/>
        </w:rPr>
        <w:t>Se atenderá a lo establecido en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 especialmente en relación con la adecuación personalizada de las programaciones didácticas, la adopción de medidas de acceso al currículo y la flexibilización en la duración de la etapa para el alumnado con altas capacidades intelectuales.</w:t>
      </w:r>
    </w:p>
    <w:p w14:paraId="5BDF0A91" w14:textId="3EAEEDEB" w:rsidR="009D5FF6" w:rsidRPr="0018462E" w:rsidRDefault="009D5FF6" w:rsidP="00BF4EA5">
      <w:pPr>
        <w:spacing w:after="120" w:line="240" w:lineRule="auto"/>
        <w:jc w:val="both"/>
        <w:rPr>
          <w:rFonts w:ascii="Times New Roman" w:eastAsia="Aptos" w:hAnsi="Times New Roman" w:cs="Times New Roman"/>
          <w:highlight w:val="yellow"/>
        </w:rPr>
      </w:pPr>
      <w:r w:rsidRPr="0018462E">
        <w:rPr>
          <w:rFonts w:ascii="Times New Roman" w:eastAsia="Aptos" w:hAnsi="Times New Roman" w:cs="Times New Roman"/>
          <w:highlight w:val="yellow"/>
        </w:rPr>
        <w:t>3. Las medidas de respuesta educativa</w:t>
      </w:r>
      <w:r w:rsidR="001D4C1F" w:rsidRPr="0018462E">
        <w:rPr>
          <w:rFonts w:ascii="Times New Roman" w:eastAsia="Aptos" w:hAnsi="Times New Roman" w:cs="Times New Roman"/>
          <w:highlight w:val="yellow"/>
        </w:rPr>
        <w:t xml:space="preserve"> para el alumnado con necesidades específicas de apoyo educativo </w:t>
      </w:r>
      <w:r w:rsidR="005019FF" w:rsidRPr="0018462E">
        <w:rPr>
          <w:rFonts w:ascii="Times New Roman" w:eastAsia="Aptos" w:hAnsi="Times New Roman" w:cs="Times New Roman"/>
          <w:highlight w:val="yellow"/>
        </w:rPr>
        <w:t>están</w:t>
      </w:r>
      <w:r w:rsidRPr="0018462E">
        <w:rPr>
          <w:rFonts w:ascii="Times New Roman" w:eastAsia="Aptos" w:hAnsi="Times New Roman" w:cs="Times New Roman"/>
          <w:highlight w:val="yellow"/>
        </w:rPr>
        <w:t xml:space="preserve"> destinadas a eliminar barreras y facilitar que el alumnado pueda desarrollar las enseñanzas en condiciones de equidad. Estas adaptaciones se ajustarán a las necesidades individuales del alumnado y podrán referirse, entre otros aspectos, a la utilización de recursos técnicos, materiales o personales de apoyo; la adecuación de espacios, tiempos y ritmos de aprendizaje; la adaptación de los formatos de presentación de las actividades; la diversificación de las metodologías didácticas; y la adecuación de los instrumentos, procedimientos y condiciones de evaluación. En todo caso, estas medidas deberán respetar los elementos básicos del currículo y los criterios de evaluación establecidos para cada enseñanza.</w:t>
      </w:r>
    </w:p>
    <w:p w14:paraId="65D5C741" w14:textId="77777777" w:rsidR="00770BA0" w:rsidRPr="0018462E" w:rsidRDefault="00770BA0" w:rsidP="00770BA0">
      <w:pPr>
        <w:spacing w:after="120" w:line="240" w:lineRule="auto"/>
        <w:jc w:val="both"/>
        <w:rPr>
          <w:rFonts w:ascii="Times New Roman" w:eastAsia="Aptos" w:hAnsi="Times New Roman" w:cs="Times New Roman"/>
          <w:highlight w:val="yellow"/>
        </w:rPr>
      </w:pPr>
      <w:r w:rsidRPr="0018462E">
        <w:rPr>
          <w:rFonts w:ascii="Times New Roman" w:eastAsia="Aptos" w:hAnsi="Times New Roman" w:cs="Times New Roman"/>
          <w:highlight w:val="yellow"/>
        </w:rPr>
        <w:t>Los centros dispondrán de la colaboración de las Unidades Específicas de Orientación educativa de la zona de actuación en la que se encuentre el centro para la determinación de las medidas a implementar en cada caso.</w:t>
      </w:r>
    </w:p>
    <w:p w14:paraId="1C4742E4" w14:textId="5D3B63CD" w:rsidR="009D5FF6" w:rsidRPr="0018462E" w:rsidRDefault="001D4C1F" w:rsidP="00BF4EA5">
      <w:pPr>
        <w:spacing w:after="120" w:line="240" w:lineRule="auto"/>
        <w:jc w:val="both"/>
        <w:rPr>
          <w:rFonts w:ascii="Times New Roman" w:eastAsia="Aptos" w:hAnsi="Times New Roman" w:cs="Times New Roman"/>
          <w:highlight w:val="yellow"/>
        </w:rPr>
      </w:pPr>
      <w:r w:rsidRPr="0018462E">
        <w:rPr>
          <w:rFonts w:ascii="Times New Roman" w:eastAsia="Aptos" w:hAnsi="Times New Roman" w:cs="Times New Roman"/>
          <w:highlight w:val="yellow"/>
        </w:rPr>
        <w:t>4</w:t>
      </w:r>
      <w:r w:rsidR="006350FE" w:rsidRPr="0018462E">
        <w:rPr>
          <w:rFonts w:ascii="Times New Roman" w:eastAsia="Aptos" w:hAnsi="Times New Roman" w:cs="Times New Roman"/>
          <w:highlight w:val="yellow"/>
        </w:rPr>
        <w:t xml:space="preserve">. </w:t>
      </w:r>
      <w:r w:rsidR="009D5FF6" w:rsidRPr="0018462E">
        <w:rPr>
          <w:rFonts w:ascii="Times New Roman" w:eastAsia="Aptos" w:hAnsi="Times New Roman" w:cs="Times New Roman"/>
          <w:highlight w:val="yellow"/>
        </w:rPr>
        <w:t>Los centros adoptarán actuaciones específicas dirigidas al alumnado con especial talento o altas capacidades en el ámbito musical o dancístico, con el fin de favorecer el máximo desarrollo de sus potencialidades y su adecuada respuesta educativa. Estas actuaciones podrán incluir la ampliación y profundización de los contenidos, la adaptación de las programaciones didácticas, la participación en actividades de enriquecimiento artístico, el acceso a experiencias formativas complementarias, así como medidas de flexibilización de la duración de las enseñanzas en los términos previstos en la normativa vigente.</w:t>
      </w:r>
    </w:p>
    <w:p w14:paraId="74DDE411" w14:textId="11BDE5F4" w:rsidR="009D5FF6" w:rsidRPr="009D5FF6" w:rsidRDefault="001D4C1F" w:rsidP="00BF4EA5">
      <w:pPr>
        <w:spacing w:after="120" w:line="240" w:lineRule="auto"/>
        <w:jc w:val="both"/>
        <w:rPr>
          <w:rFonts w:ascii="Times New Roman" w:eastAsia="Aptos" w:hAnsi="Times New Roman" w:cs="Times New Roman"/>
        </w:rPr>
      </w:pPr>
      <w:r w:rsidRPr="0018462E">
        <w:rPr>
          <w:rFonts w:ascii="Times New Roman" w:eastAsia="Aptos" w:hAnsi="Times New Roman" w:cs="Times New Roman"/>
          <w:highlight w:val="yellow"/>
        </w:rPr>
        <w:t xml:space="preserve">5. </w:t>
      </w:r>
      <w:r w:rsidR="009D5FF6" w:rsidRPr="0018462E">
        <w:rPr>
          <w:rFonts w:ascii="Times New Roman" w:eastAsia="Aptos" w:hAnsi="Times New Roman" w:cs="Times New Roman"/>
          <w:highlight w:val="yellow"/>
        </w:rPr>
        <w:t>Asimismo, se garantizará el seguimiento individualizado de este alumnado, promoviendo su desarrollo integral y su adecuada orientación académica y profesional.</w:t>
      </w:r>
    </w:p>
    <w:p w14:paraId="7E102AFA" w14:textId="73474C31" w:rsidR="006F0265" w:rsidRPr="008B5984" w:rsidRDefault="6C642851" w:rsidP="00554044">
      <w:pPr>
        <w:pStyle w:val="Ttulo4"/>
        <w:rPr>
          <w:rFonts w:ascii="Times New Roman" w:hAnsi="Times New Roman" w:cs="Times New Roman"/>
        </w:rPr>
      </w:pPr>
      <w:r w:rsidRPr="008B5984">
        <w:rPr>
          <w:rFonts w:ascii="Times New Roman" w:hAnsi="Times New Roman" w:cs="Times New Roman"/>
        </w:rPr>
        <w:t xml:space="preserve"> </w:t>
      </w:r>
      <w:r w:rsidR="006F0265" w:rsidRPr="008B5984">
        <w:rPr>
          <w:rFonts w:ascii="Times New Roman" w:hAnsi="Times New Roman" w:cs="Times New Roman"/>
        </w:rPr>
        <w:t>1.2.4 Figura del pianista/clavecinista acompañante en enseñanzas elementales y profesionales de música</w:t>
      </w:r>
      <w:r w:rsidR="00732BB3" w:rsidRPr="008B5984">
        <w:rPr>
          <w:rFonts w:ascii="Times New Roman" w:hAnsi="Times New Roman" w:cs="Times New Roman"/>
        </w:rPr>
        <w:t xml:space="preserve"> y danza</w:t>
      </w:r>
    </w:p>
    <w:p w14:paraId="3ED55E76" w14:textId="77777777" w:rsidR="00940C11" w:rsidRPr="00695F5C" w:rsidRDefault="006F0265"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Cada centro, en el ejercicio de su autonomía, regulará la figura del pianista o clavecinista acompañante conforme a la normativa vigente. Esta regulación deberá contemplar</w:t>
      </w:r>
      <w:r w:rsidR="00940C11" w:rsidRPr="00695F5C">
        <w:rPr>
          <w:rFonts w:ascii="Times New Roman" w:eastAsia="Aptos" w:hAnsi="Times New Roman" w:cs="Times New Roman"/>
        </w:rPr>
        <w:t>:</w:t>
      </w:r>
    </w:p>
    <w:p w14:paraId="1BEE7E50" w14:textId="1CC52B2D" w:rsidR="00940C11" w:rsidRPr="00695F5C" w:rsidRDefault="00940C11"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 Las</w:t>
      </w:r>
      <w:r w:rsidR="006F0265" w:rsidRPr="00695F5C">
        <w:rPr>
          <w:rFonts w:ascii="Times New Roman" w:eastAsia="Aptos" w:hAnsi="Times New Roman" w:cs="Times New Roman"/>
        </w:rPr>
        <w:t xml:space="preserve"> funciones</w:t>
      </w:r>
      <w:r w:rsidRPr="00695F5C">
        <w:rPr>
          <w:rFonts w:ascii="Times New Roman" w:eastAsia="Aptos" w:hAnsi="Times New Roman" w:cs="Times New Roman"/>
        </w:rPr>
        <w:t xml:space="preserve"> del profesorado pianista/clavecinista acompañante.</w:t>
      </w:r>
    </w:p>
    <w:p w14:paraId="24BB221C" w14:textId="7BFBD2CC" w:rsidR="000576B6" w:rsidRPr="00695F5C" w:rsidRDefault="00940C11" w:rsidP="00BF4EA5">
      <w:pPr>
        <w:spacing w:after="120" w:line="240" w:lineRule="auto"/>
        <w:jc w:val="both"/>
        <w:rPr>
          <w:rFonts w:ascii="Times New Roman" w:eastAsia="Aptos" w:hAnsi="Times New Roman" w:cs="Times New Roman"/>
          <w:i/>
          <w:iCs/>
        </w:rPr>
      </w:pPr>
      <w:r w:rsidRPr="00695F5C">
        <w:rPr>
          <w:rFonts w:ascii="Times New Roman" w:eastAsia="Aptos" w:hAnsi="Times New Roman" w:cs="Times New Roman"/>
        </w:rPr>
        <w:t>-</w:t>
      </w:r>
      <w:r w:rsidR="00B96748">
        <w:rPr>
          <w:rFonts w:ascii="Times New Roman" w:eastAsia="Aptos" w:hAnsi="Times New Roman" w:cs="Times New Roman"/>
        </w:rPr>
        <w:t xml:space="preserve"> </w:t>
      </w:r>
      <w:r w:rsidRPr="00695F5C">
        <w:rPr>
          <w:rFonts w:ascii="Times New Roman" w:eastAsia="Aptos" w:hAnsi="Times New Roman" w:cs="Times New Roman"/>
        </w:rPr>
        <w:t>L</w:t>
      </w:r>
      <w:r w:rsidR="006F0265" w:rsidRPr="00695F5C">
        <w:rPr>
          <w:rFonts w:ascii="Times New Roman" w:eastAsia="Aptos" w:hAnsi="Times New Roman" w:cs="Times New Roman"/>
        </w:rPr>
        <w:t xml:space="preserve">os criterios para la distribución horaria asignada a </w:t>
      </w:r>
      <w:r w:rsidRPr="00695F5C">
        <w:rPr>
          <w:rFonts w:ascii="Times New Roman" w:eastAsia="Aptos" w:hAnsi="Times New Roman" w:cs="Times New Roman"/>
        </w:rPr>
        <w:t>cada nivel educativo (posibles agrupamientos de las cargas lectivas semanales)</w:t>
      </w:r>
      <w:r w:rsidR="00FC238D" w:rsidRPr="00695F5C">
        <w:rPr>
          <w:rFonts w:ascii="Times New Roman" w:eastAsia="Aptos" w:hAnsi="Times New Roman" w:cs="Times New Roman"/>
        </w:rPr>
        <w:t xml:space="preserve">, de acuerdo </w:t>
      </w:r>
      <w:r w:rsidR="00FC238D" w:rsidRPr="00EA2B21">
        <w:rPr>
          <w:rFonts w:ascii="Times New Roman" w:eastAsia="Aptos" w:hAnsi="Times New Roman" w:cs="Times New Roman"/>
        </w:rPr>
        <w:t>con</w:t>
      </w:r>
      <w:r w:rsidR="00217C6F" w:rsidRPr="00EA2B21">
        <w:rPr>
          <w:rFonts w:ascii="Times New Roman" w:eastAsia="Aptos" w:hAnsi="Times New Roman" w:cs="Times New Roman"/>
        </w:rPr>
        <w:t xml:space="preserve"> las</w:t>
      </w:r>
      <w:r w:rsidR="00B6325C" w:rsidRPr="00EA2B21">
        <w:rPr>
          <w:rFonts w:ascii="Times New Roman" w:eastAsia="Aptos" w:hAnsi="Times New Roman" w:cs="Times New Roman"/>
        </w:rPr>
        <w:t xml:space="preserve"> Instrucciones de la Dirección </w:t>
      </w:r>
      <w:r w:rsidR="00B6325C" w:rsidRPr="00EA2B21">
        <w:rPr>
          <w:rFonts w:ascii="Times New Roman" w:eastAsia="Aptos" w:hAnsi="Times New Roman" w:cs="Times New Roman"/>
        </w:rPr>
        <w:lastRenderedPageBreak/>
        <w:t>General de Personal Docente por las que se establecen los criterios para la determinación y perfilado de los puestos docentes</w:t>
      </w:r>
      <w:r w:rsidR="00F84693">
        <w:rPr>
          <w:rFonts w:ascii="Times New Roman" w:eastAsia="Aptos" w:hAnsi="Times New Roman" w:cs="Times New Roman"/>
        </w:rPr>
        <w:t xml:space="preserve"> y otros aspectos organizativos</w:t>
      </w:r>
      <w:r w:rsidR="00B6325C" w:rsidRPr="00EA2B21">
        <w:rPr>
          <w:rFonts w:ascii="Times New Roman" w:eastAsia="Aptos" w:hAnsi="Times New Roman" w:cs="Times New Roman"/>
        </w:rPr>
        <w:t xml:space="preserve"> en los centros públicos de la Generalitat Valenciana que imparten enseñanzas elementales y profesionales de música y danza durante el curso 202</w:t>
      </w:r>
      <w:r w:rsidR="00F75E23" w:rsidRPr="00EA2B21">
        <w:rPr>
          <w:rFonts w:ascii="Times New Roman" w:eastAsia="Aptos" w:hAnsi="Times New Roman" w:cs="Times New Roman"/>
        </w:rPr>
        <w:t>6</w:t>
      </w:r>
      <w:r w:rsidR="00B6325C" w:rsidRPr="00EA2B21">
        <w:rPr>
          <w:rFonts w:ascii="Times New Roman" w:eastAsia="Aptos" w:hAnsi="Times New Roman" w:cs="Times New Roman"/>
        </w:rPr>
        <w:t>/202</w:t>
      </w:r>
      <w:r w:rsidR="00F75E23" w:rsidRPr="00EA2B21">
        <w:rPr>
          <w:rFonts w:ascii="Times New Roman" w:eastAsia="Aptos" w:hAnsi="Times New Roman" w:cs="Times New Roman"/>
        </w:rPr>
        <w:t>7</w:t>
      </w:r>
      <w:r w:rsidR="00FC238D" w:rsidRPr="00EA2B21">
        <w:rPr>
          <w:rFonts w:ascii="Times New Roman" w:eastAsia="Aptos" w:hAnsi="Times New Roman" w:cs="Times New Roman"/>
        </w:rPr>
        <w:t>.</w:t>
      </w:r>
    </w:p>
    <w:p w14:paraId="0C38E75A" w14:textId="3D4159AF" w:rsidR="006F0265" w:rsidRDefault="00940C11" w:rsidP="00BF4EA5">
      <w:pPr>
        <w:spacing w:after="120" w:line="240" w:lineRule="auto"/>
        <w:jc w:val="both"/>
        <w:rPr>
          <w:rFonts w:ascii="Times New Roman" w:eastAsia="Aptos" w:hAnsi="Times New Roman" w:cs="Times New Roman"/>
        </w:rPr>
      </w:pPr>
      <w:r w:rsidRPr="00695F5C">
        <w:rPr>
          <w:rFonts w:ascii="Times New Roman" w:eastAsia="Aptos" w:hAnsi="Times New Roman" w:cs="Times New Roman"/>
        </w:rPr>
        <w:t>- L</w:t>
      </w:r>
      <w:r w:rsidR="006F0265" w:rsidRPr="00695F5C">
        <w:rPr>
          <w:rFonts w:ascii="Times New Roman" w:eastAsia="Aptos" w:hAnsi="Times New Roman" w:cs="Times New Roman"/>
        </w:rPr>
        <w:t>a ponderación que su evaluación tendrá en la calificación final de la asignatura de especialidad correspondiente</w:t>
      </w:r>
      <w:r w:rsidR="00732BB3" w:rsidRPr="00695F5C">
        <w:rPr>
          <w:rFonts w:ascii="Times New Roman" w:eastAsia="Aptos" w:hAnsi="Times New Roman" w:cs="Times New Roman"/>
        </w:rPr>
        <w:t>, en el caso de música</w:t>
      </w:r>
      <w:r w:rsidR="006F0265" w:rsidRPr="00695F5C">
        <w:rPr>
          <w:rFonts w:ascii="Times New Roman" w:eastAsia="Aptos" w:hAnsi="Times New Roman" w:cs="Times New Roman"/>
        </w:rPr>
        <w:t>.</w:t>
      </w:r>
    </w:p>
    <w:p w14:paraId="6B271330" w14:textId="3A66A56D" w:rsidR="00956BC0" w:rsidRPr="00695F5C" w:rsidRDefault="00956BC0" w:rsidP="00BF4EA5">
      <w:pPr>
        <w:pStyle w:val="Ttulo4"/>
        <w:spacing w:line="240" w:lineRule="auto"/>
        <w:rPr>
          <w:rFonts w:ascii="Times New Roman" w:hAnsi="Times New Roman" w:cs="Times New Roman"/>
        </w:rPr>
      </w:pPr>
      <w:r w:rsidRPr="00695F5C">
        <w:rPr>
          <w:rFonts w:ascii="Times New Roman" w:hAnsi="Times New Roman" w:cs="Times New Roman"/>
        </w:rPr>
        <w:t>1.</w:t>
      </w:r>
      <w:r w:rsidR="001C5A98" w:rsidRPr="00695F5C">
        <w:rPr>
          <w:rFonts w:ascii="Times New Roman" w:hAnsi="Times New Roman" w:cs="Times New Roman"/>
        </w:rPr>
        <w:t>2.</w:t>
      </w:r>
      <w:r w:rsidR="006F0265" w:rsidRPr="00695F5C">
        <w:rPr>
          <w:rFonts w:ascii="Times New Roman" w:hAnsi="Times New Roman" w:cs="Times New Roman"/>
        </w:rPr>
        <w:t>5</w:t>
      </w:r>
      <w:r w:rsidRPr="00695F5C">
        <w:rPr>
          <w:rFonts w:ascii="Times New Roman" w:hAnsi="Times New Roman" w:cs="Times New Roman"/>
        </w:rPr>
        <w:t xml:space="preserve"> </w:t>
      </w:r>
      <w:r w:rsidR="737D5147" w:rsidRPr="00695F5C">
        <w:rPr>
          <w:rFonts w:ascii="Times New Roman" w:hAnsi="Times New Roman" w:cs="Times New Roman"/>
        </w:rPr>
        <w:t>Evaluación interna o a</w:t>
      </w:r>
      <w:r w:rsidR="00DB6847" w:rsidRPr="00695F5C">
        <w:rPr>
          <w:rFonts w:ascii="Times New Roman" w:hAnsi="Times New Roman" w:cs="Times New Roman"/>
        </w:rPr>
        <w:t>utoevaluación del centro</w:t>
      </w:r>
    </w:p>
    <w:p w14:paraId="24CF7910" w14:textId="6993C0DC" w:rsidR="0078115E" w:rsidRPr="00695F5C" w:rsidRDefault="407DD7DE" w:rsidP="00BF4EA5">
      <w:pPr>
        <w:spacing w:after="120" w:line="240" w:lineRule="auto"/>
        <w:jc w:val="both"/>
        <w:rPr>
          <w:rFonts w:ascii="Times New Roman" w:hAnsi="Times New Roman" w:cs="Times New Roman"/>
        </w:rPr>
      </w:pPr>
      <w:r w:rsidRPr="00695F5C">
        <w:rPr>
          <w:rFonts w:ascii="Times New Roman" w:hAnsi="Times New Roman" w:cs="Times New Roman"/>
        </w:rPr>
        <w:t>1</w:t>
      </w:r>
      <w:r w:rsidR="26A54695" w:rsidRPr="00695F5C">
        <w:rPr>
          <w:rFonts w:ascii="Times New Roman" w:hAnsi="Times New Roman" w:cs="Times New Roman"/>
        </w:rPr>
        <w:t xml:space="preserve">. </w:t>
      </w:r>
      <w:r w:rsidR="00555A09" w:rsidRPr="00695F5C">
        <w:rPr>
          <w:rFonts w:ascii="Times New Roman" w:hAnsi="Times New Roman" w:cs="Times New Roman"/>
        </w:rPr>
        <w:t>E</w:t>
      </w:r>
      <w:r w:rsidR="00BD714E" w:rsidRPr="00695F5C">
        <w:rPr>
          <w:rFonts w:ascii="Times New Roman" w:hAnsi="Times New Roman" w:cs="Times New Roman"/>
        </w:rPr>
        <w:t xml:space="preserve">l proyecto educativo de centro incorporará </w:t>
      </w:r>
      <w:r w:rsidR="007E4B1C" w:rsidRPr="00695F5C">
        <w:rPr>
          <w:rFonts w:ascii="Times New Roman" w:hAnsi="Times New Roman" w:cs="Times New Roman"/>
        </w:rPr>
        <w:t>procedimientos de evaluación interna</w:t>
      </w:r>
      <w:r w:rsidR="006F33F5" w:rsidRPr="00695F5C">
        <w:rPr>
          <w:rFonts w:ascii="Times New Roman" w:hAnsi="Times New Roman" w:cs="Times New Roman"/>
        </w:rPr>
        <w:t>, tal como indica el artículo 50.3</w:t>
      </w:r>
      <w:r w:rsidR="004D2D71" w:rsidRPr="00695F5C">
        <w:rPr>
          <w:rFonts w:ascii="Times New Roman" w:hAnsi="Times New Roman" w:cs="Times New Roman"/>
        </w:rPr>
        <w:t xml:space="preserve"> m)</w:t>
      </w:r>
      <w:r w:rsidR="00C51BBD" w:rsidRPr="00695F5C">
        <w:rPr>
          <w:rFonts w:ascii="Times New Roman" w:hAnsi="Times New Roman" w:cs="Times New Roman"/>
        </w:rPr>
        <w:t xml:space="preserve"> del </w:t>
      </w:r>
      <w:r w:rsidR="0892BECF" w:rsidRPr="00695F5C">
        <w:rPr>
          <w:rFonts w:ascii="Times New Roman" w:hAnsi="Times New Roman" w:cs="Times New Roman"/>
        </w:rPr>
        <w:t>Decreto</w:t>
      </w:r>
      <w:r w:rsidR="00C51BBD" w:rsidRPr="00695F5C">
        <w:rPr>
          <w:rFonts w:ascii="Times New Roman" w:hAnsi="Times New Roman" w:cs="Times New Roman"/>
        </w:rPr>
        <w:t xml:space="preserve"> 57/2020</w:t>
      </w:r>
      <w:r w:rsidR="00236804" w:rsidRPr="00695F5C">
        <w:rPr>
          <w:rFonts w:ascii="Times New Roman" w:hAnsi="Times New Roman" w:cs="Times New Roman"/>
        </w:rPr>
        <w:t>,</w:t>
      </w:r>
      <w:r w:rsidR="00160C30" w:rsidRPr="00695F5C">
        <w:rPr>
          <w:rFonts w:ascii="Times New Roman" w:hAnsi="Times New Roman" w:cs="Times New Roman"/>
        </w:rPr>
        <w:t xml:space="preserve"> de 8 de mayo,</w:t>
      </w:r>
      <w:r w:rsidR="7D30EBC8" w:rsidRPr="00695F5C">
        <w:rPr>
          <w:rFonts w:ascii="Times New Roman" w:hAnsi="Times New Roman" w:cs="Times New Roman"/>
        </w:rPr>
        <w:t xml:space="preserve"> </w:t>
      </w:r>
      <w:r w:rsidR="5D350F34" w:rsidRPr="00695F5C">
        <w:rPr>
          <w:rFonts w:ascii="Times New Roman" w:hAnsi="Times New Roman" w:cs="Times New Roman"/>
        </w:rPr>
        <w:t xml:space="preserve">para el diagnóstico de la situación del centro. </w:t>
      </w:r>
      <w:r w:rsidR="1742156D" w:rsidRPr="00695F5C">
        <w:rPr>
          <w:rFonts w:ascii="Times New Roman" w:hAnsi="Times New Roman" w:cs="Times New Roman"/>
        </w:rPr>
        <w:t>Este diagnóstico</w:t>
      </w:r>
      <w:r w:rsidR="2EC29182" w:rsidRPr="00695F5C">
        <w:rPr>
          <w:rFonts w:ascii="Times New Roman" w:hAnsi="Times New Roman" w:cs="Times New Roman"/>
        </w:rPr>
        <w:t xml:space="preserve"> concluirá con el diseño, realización y evaluación de un plan de mejora</w:t>
      </w:r>
      <w:r w:rsidR="63771706" w:rsidRPr="00695F5C">
        <w:rPr>
          <w:rFonts w:ascii="Times New Roman" w:hAnsi="Times New Roman" w:cs="Times New Roman"/>
        </w:rPr>
        <w:t xml:space="preserve"> que formará par</w:t>
      </w:r>
      <w:r w:rsidR="00954A34" w:rsidRPr="00695F5C">
        <w:rPr>
          <w:rFonts w:ascii="Times New Roman" w:hAnsi="Times New Roman" w:cs="Times New Roman"/>
        </w:rPr>
        <w:t xml:space="preserve">te </w:t>
      </w:r>
      <w:r w:rsidR="63771706" w:rsidRPr="00695F5C">
        <w:rPr>
          <w:rFonts w:ascii="Times New Roman" w:hAnsi="Times New Roman" w:cs="Times New Roman"/>
        </w:rPr>
        <w:t>de la PGA</w:t>
      </w:r>
      <w:r w:rsidR="00EF0B03" w:rsidRPr="00695F5C">
        <w:rPr>
          <w:rFonts w:ascii="Times New Roman" w:hAnsi="Times New Roman" w:cs="Times New Roman"/>
        </w:rPr>
        <w:t>.</w:t>
      </w:r>
    </w:p>
    <w:p w14:paraId="422F4ECE" w14:textId="77777777" w:rsidR="001C5A98" w:rsidRPr="00695F5C" w:rsidRDefault="001C5A98" w:rsidP="00BF4EA5">
      <w:pPr>
        <w:spacing w:after="120" w:line="240" w:lineRule="auto"/>
        <w:jc w:val="both"/>
        <w:rPr>
          <w:rFonts w:ascii="Times New Roman" w:hAnsi="Times New Roman" w:cs="Times New Roman"/>
        </w:rPr>
      </w:pPr>
    </w:p>
    <w:p w14:paraId="09062D3B" w14:textId="2C21F0F6" w:rsidR="0078115E" w:rsidRPr="00695F5C" w:rsidRDefault="0486321F" w:rsidP="00BF4EA5">
      <w:pPr>
        <w:pStyle w:val="Ttulo2"/>
        <w:spacing w:line="240" w:lineRule="auto"/>
        <w:rPr>
          <w:rFonts w:ascii="Times New Roman" w:hAnsi="Times New Roman" w:cs="Times New Roman"/>
          <w:sz w:val="22"/>
          <w:szCs w:val="22"/>
        </w:rPr>
      </w:pPr>
      <w:bookmarkStart w:id="4" w:name="_Toc234481770"/>
      <w:r w:rsidRPr="00695F5C">
        <w:rPr>
          <w:rFonts w:ascii="Times New Roman" w:hAnsi="Times New Roman" w:cs="Times New Roman"/>
          <w:sz w:val="22"/>
          <w:szCs w:val="22"/>
        </w:rPr>
        <w:t>2. PROYECTO DE GESTIÓN Y RÉGIMEN ECONÓMICO</w:t>
      </w:r>
      <w:bookmarkEnd w:id="4"/>
    </w:p>
    <w:p w14:paraId="7E1467C9" w14:textId="6C9AEDEF" w:rsidR="00CA70ED" w:rsidRPr="00695F5C" w:rsidRDefault="1831D4DF" w:rsidP="00BF4EA5">
      <w:pPr>
        <w:pStyle w:val="Ttulo3"/>
        <w:spacing w:line="240" w:lineRule="auto"/>
        <w:rPr>
          <w:rFonts w:ascii="Times New Roman" w:hAnsi="Times New Roman" w:cs="Times New Roman"/>
          <w:sz w:val="22"/>
          <w:szCs w:val="22"/>
        </w:rPr>
      </w:pPr>
      <w:bookmarkStart w:id="5" w:name="_Toc234481771"/>
      <w:r w:rsidRPr="00695F5C">
        <w:rPr>
          <w:rFonts w:ascii="Times New Roman" w:hAnsi="Times New Roman" w:cs="Times New Roman"/>
          <w:sz w:val="22"/>
          <w:szCs w:val="22"/>
        </w:rPr>
        <w:t xml:space="preserve">2.1 </w:t>
      </w:r>
      <w:r w:rsidR="2AD98B96" w:rsidRPr="00695F5C">
        <w:rPr>
          <w:rFonts w:ascii="Times New Roman" w:hAnsi="Times New Roman" w:cs="Times New Roman"/>
          <w:sz w:val="22"/>
          <w:szCs w:val="22"/>
        </w:rPr>
        <w:t>Consideraciones generales</w:t>
      </w:r>
      <w:bookmarkEnd w:id="5"/>
    </w:p>
    <w:p w14:paraId="209CBF84" w14:textId="578756A9" w:rsidR="0078115E" w:rsidRPr="00695F5C" w:rsidRDefault="00ED6ECE" w:rsidP="00BF4EA5">
      <w:pPr>
        <w:spacing w:line="240" w:lineRule="auto"/>
        <w:jc w:val="both"/>
        <w:rPr>
          <w:rFonts w:ascii="Times New Roman" w:hAnsi="Times New Roman" w:cs="Times New Roman"/>
        </w:rPr>
      </w:pPr>
      <w:r w:rsidRPr="00695F5C">
        <w:rPr>
          <w:rFonts w:ascii="Times New Roman" w:hAnsi="Times New Roman" w:cs="Times New Roman"/>
        </w:rPr>
        <w:t xml:space="preserve">1. </w:t>
      </w:r>
      <w:r w:rsidR="00F13243" w:rsidRPr="00695F5C">
        <w:rPr>
          <w:rFonts w:ascii="Times New Roman" w:hAnsi="Times New Roman" w:cs="Times New Roman"/>
        </w:rPr>
        <w:t>El proyecto de gestión de los conservatorios de enseñanzas artísticas profesionales de música y de danza tendrá que recoger la ordenación y utilización de los recursos del conservatorio, tanto materiales como humanos.</w:t>
      </w:r>
    </w:p>
    <w:p w14:paraId="284F1962" w14:textId="6FD7860F" w:rsidR="00F13243" w:rsidRPr="00695F5C" w:rsidRDefault="00F13243" w:rsidP="00BF4EA5">
      <w:pPr>
        <w:spacing w:line="240" w:lineRule="auto"/>
        <w:jc w:val="both"/>
        <w:rPr>
          <w:rFonts w:ascii="Times New Roman" w:hAnsi="Times New Roman" w:cs="Times New Roman"/>
        </w:rPr>
      </w:pPr>
      <w:r w:rsidRPr="00695F5C">
        <w:rPr>
          <w:rFonts w:ascii="Times New Roman" w:hAnsi="Times New Roman" w:cs="Times New Roman"/>
        </w:rPr>
        <w:t>2. Los conservatorios profesionales dispondrán de autonomía en su gestión económica</w:t>
      </w:r>
      <w:r w:rsidR="0031030C" w:rsidRPr="00695F5C">
        <w:rPr>
          <w:rFonts w:ascii="Times New Roman" w:hAnsi="Times New Roman" w:cs="Times New Roman"/>
        </w:rPr>
        <w:t xml:space="preserve">, según lo dispuesto en </w:t>
      </w:r>
      <w:r w:rsidR="0031030C" w:rsidRPr="00EA2B21">
        <w:rPr>
          <w:rFonts w:ascii="Times New Roman" w:hAnsi="Times New Roman" w:cs="Times New Roman"/>
        </w:rPr>
        <w:t xml:space="preserve">la </w:t>
      </w:r>
      <w:r w:rsidR="77728BAC" w:rsidRPr="00EA2B21">
        <w:rPr>
          <w:rFonts w:ascii="Times New Roman" w:hAnsi="Times New Roman" w:cs="Times New Roman"/>
        </w:rPr>
        <w:t>Ley</w:t>
      </w:r>
      <w:r w:rsidR="0031030C" w:rsidRPr="00EA2B21">
        <w:rPr>
          <w:rFonts w:ascii="Times New Roman" w:hAnsi="Times New Roman" w:cs="Times New Roman"/>
        </w:rPr>
        <w:t xml:space="preserve"> </w:t>
      </w:r>
      <w:r w:rsidR="4259CE04" w:rsidRPr="00EA2B21">
        <w:rPr>
          <w:rFonts w:ascii="Times New Roman" w:hAnsi="Times New Roman" w:cs="Times New Roman"/>
        </w:rPr>
        <w:t>Orgánica</w:t>
      </w:r>
      <w:r w:rsidR="0031030C" w:rsidRPr="00EA2B21">
        <w:rPr>
          <w:rFonts w:ascii="Times New Roman" w:hAnsi="Times New Roman" w:cs="Times New Roman"/>
        </w:rPr>
        <w:t xml:space="preserve"> 2/2006 de Educación,</w:t>
      </w:r>
      <w:r w:rsidR="00A210E1" w:rsidRPr="00EA2B21">
        <w:rPr>
          <w:rFonts w:ascii="Times New Roman" w:hAnsi="Times New Roman" w:cs="Times New Roman"/>
        </w:rPr>
        <w:t xml:space="preserve"> el artículo 10 de</w:t>
      </w:r>
      <w:r w:rsidR="0031030C" w:rsidRPr="00EA2B21">
        <w:rPr>
          <w:rFonts w:ascii="Times New Roman" w:hAnsi="Times New Roman" w:cs="Times New Roman"/>
        </w:rPr>
        <w:t xml:space="preserve"> la </w:t>
      </w:r>
      <w:r w:rsidR="77728BAC" w:rsidRPr="00EA2B21">
        <w:rPr>
          <w:rFonts w:ascii="Times New Roman" w:hAnsi="Times New Roman" w:cs="Times New Roman"/>
        </w:rPr>
        <w:t>Ley</w:t>
      </w:r>
      <w:r w:rsidR="0031030C" w:rsidRPr="00EA2B21">
        <w:rPr>
          <w:rFonts w:ascii="Times New Roman" w:hAnsi="Times New Roman" w:cs="Times New Roman"/>
        </w:rPr>
        <w:t xml:space="preserve"> de Presupuestos de la Generalitat para cada anualidad y la Orden de 18 de mayo de 1995 de la Conselleria de Educación y Ciencia, por la que se delega en los directores de los centros docentes no universitarios de titularidad de la Generalitat Valenciana determinadas facultades ordinarias en materia de contratación y se aprueban las normas que regulan la gestión económica de dichos centros.</w:t>
      </w:r>
      <w:r w:rsidRPr="00EA2B21">
        <w:rPr>
          <w:rFonts w:ascii="Times New Roman" w:hAnsi="Times New Roman" w:cs="Times New Roman"/>
        </w:rPr>
        <w:t xml:space="preserve"> En todo caso, los conservatorios profesionales de música y de danza tendrán que garantizar la coherencia del</w:t>
      </w:r>
      <w:r w:rsidRPr="00695F5C">
        <w:rPr>
          <w:rFonts w:ascii="Times New Roman" w:hAnsi="Times New Roman" w:cs="Times New Roman"/>
        </w:rPr>
        <w:t xml:space="preserve"> proyecto de gestión con los principios educativos expresados en el proyecto educativo y desarrollados en la programación general anual.</w:t>
      </w:r>
    </w:p>
    <w:p w14:paraId="19C55013" w14:textId="30D2BE81" w:rsidR="001A66EA" w:rsidRPr="00695F5C" w:rsidRDefault="000553AA" w:rsidP="00BF4EA5">
      <w:pPr>
        <w:spacing w:line="240" w:lineRule="auto"/>
        <w:jc w:val="both"/>
        <w:rPr>
          <w:rFonts w:ascii="Times New Roman" w:hAnsi="Times New Roman" w:cs="Times New Roman"/>
          <w:b/>
          <w:bCs/>
        </w:rPr>
      </w:pPr>
      <w:r w:rsidRPr="00695F5C">
        <w:rPr>
          <w:rFonts w:ascii="Times New Roman" w:hAnsi="Times New Roman" w:cs="Times New Roman"/>
        </w:rPr>
        <w:t xml:space="preserve">3. </w:t>
      </w:r>
      <w:r w:rsidR="009666CB" w:rsidRPr="00695F5C">
        <w:rPr>
          <w:rFonts w:ascii="Times New Roman" w:hAnsi="Times New Roman" w:cs="Times New Roman"/>
        </w:rPr>
        <w:t xml:space="preserve">La gestión contable y presupuestaria se realizará conforme a la </w:t>
      </w:r>
      <w:r w:rsidR="77728BAC" w:rsidRPr="00695F5C">
        <w:rPr>
          <w:rFonts w:ascii="Times New Roman" w:hAnsi="Times New Roman" w:cs="Times New Roman"/>
        </w:rPr>
        <w:t>Ley</w:t>
      </w:r>
      <w:r w:rsidR="009666CB" w:rsidRPr="00695F5C">
        <w:rPr>
          <w:rFonts w:ascii="Times New Roman" w:hAnsi="Times New Roman" w:cs="Times New Roman"/>
        </w:rPr>
        <w:t xml:space="preserve"> 1</w:t>
      </w:r>
      <w:r w:rsidR="009666CB" w:rsidRPr="00F84693">
        <w:rPr>
          <w:rFonts w:ascii="Times New Roman" w:hAnsi="Times New Roman" w:cs="Times New Roman"/>
        </w:rPr>
        <w:t>/2015</w:t>
      </w:r>
      <w:r w:rsidR="00F84693" w:rsidRPr="00F84693">
        <w:rPr>
          <w:rFonts w:ascii="Times New Roman" w:hAnsi="Times New Roman" w:cs="Times New Roman"/>
        </w:rPr>
        <w:t>,</w:t>
      </w:r>
      <w:r w:rsidR="009666CB" w:rsidRPr="00F84693">
        <w:rPr>
          <w:rFonts w:ascii="Times New Roman" w:hAnsi="Times New Roman" w:cs="Times New Roman"/>
        </w:rPr>
        <w:t xml:space="preserve"> </w:t>
      </w:r>
      <w:r w:rsidR="00F84693" w:rsidRPr="00F84693">
        <w:rPr>
          <w:rFonts w:ascii="Times New Roman" w:hAnsi="Times New Roman" w:cs="Times New Roman"/>
        </w:rPr>
        <w:t>de 6 de febrero, de la Generalitat, de Hacienda Pública, del Sector Público Instrumental y de Subvenciones</w:t>
      </w:r>
      <w:r w:rsidR="009666CB" w:rsidRPr="00F84693">
        <w:rPr>
          <w:rFonts w:ascii="Times New Roman" w:hAnsi="Times New Roman" w:cs="Times New Roman"/>
        </w:rPr>
        <w:t xml:space="preserve">, el </w:t>
      </w:r>
      <w:r w:rsidR="0892BECF" w:rsidRPr="00F84693">
        <w:rPr>
          <w:rFonts w:ascii="Times New Roman" w:hAnsi="Times New Roman" w:cs="Times New Roman"/>
        </w:rPr>
        <w:t>Decreto</w:t>
      </w:r>
      <w:r w:rsidR="009666CB" w:rsidRPr="00F84693">
        <w:rPr>
          <w:rFonts w:ascii="Times New Roman" w:hAnsi="Times New Roman" w:cs="Times New Roman"/>
        </w:rPr>
        <w:t xml:space="preserve"> 57/2020, de 8 de mayo (capítulo II</w:t>
      </w:r>
      <w:r w:rsidR="004D2D71" w:rsidRPr="00F84693">
        <w:rPr>
          <w:rFonts w:ascii="Times New Roman" w:hAnsi="Times New Roman" w:cs="Times New Roman"/>
        </w:rPr>
        <w:t xml:space="preserve"> del Título V</w:t>
      </w:r>
      <w:r w:rsidR="009666CB" w:rsidRPr="00F84693">
        <w:rPr>
          <w:rFonts w:ascii="Times New Roman" w:hAnsi="Times New Roman" w:cs="Times New Roman"/>
        </w:rPr>
        <w:t xml:space="preserve">) y la </w:t>
      </w:r>
      <w:r w:rsidR="001A66EA" w:rsidRPr="00F84693">
        <w:rPr>
          <w:rFonts w:ascii="Times New Roman" w:hAnsi="Times New Roman" w:cs="Times New Roman"/>
        </w:rPr>
        <w:t>ORDEN de 18 de mayo</w:t>
      </w:r>
      <w:r w:rsidR="001A66EA" w:rsidRPr="00EA2B21">
        <w:rPr>
          <w:rFonts w:ascii="Times New Roman" w:hAnsi="Times New Roman" w:cs="Times New Roman"/>
        </w:rPr>
        <w:t xml:space="preserve"> de 1995, de la Conselleria de Educación y Ciencia, por la que se delega en los directores de los centros docentes no universitarios de titularidad de la Generalitat Valenciana determinadas facultades ordinarias en materia de contratación y se aprueban las normas que regulan la gestión económica de dichos centros.</w:t>
      </w:r>
    </w:p>
    <w:p w14:paraId="53BDE0E7" w14:textId="33C05EB5" w:rsidR="00F13243" w:rsidRPr="00695F5C" w:rsidRDefault="000553AA" w:rsidP="00BF4EA5">
      <w:pPr>
        <w:spacing w:line="240" w:lineRule="auto"/>
        <w:jc w:val="both"/>
        <w:rPr>
          <w:rFonts w:ascii="Times New Roman" w:hAnsi="Times New Roman" w:cs="Times New Roman"/>
        </w:rPr>
      </w:pPr>
      <w:r w:rsidRPr="00695F5C">
        <w:rPr>
          <w:rFonts w:ascii="Times New Roman" w:hAnsi="Times New Roman" w:cs="Times New Roman"/>
        </w:rPr>
        <w:t>4</w:t>
      </w:r>
      <w:r w:rsidR="00F13243" w:rsidRPr="00695F5C">
        <w:rPr>
          <w:rFonts w:ascii="Times New Roman" w:hAnsi="Times New Roman" w:cs="Times New Roman"/>
        </w:rPr>
        <w:t xml:space="preserve">. El proyecto de gestión recogerá lo establecido en el artículo 51 del </w:t>
      </w:r>
      <w:r w:rsidR="0892BECF" w:rsidRPr="00695F5C">
        <w:rPr>
          <w:rFonts w:ascii="Times New Roman" w:hAnsi="Times New Roman" w:cs="Times New Roman"/>
        </w:rPr>
        <w:t>D</w:t>
      </w:r>
      <w:r w:rsidR="006C41B9">
        <w:rPr>
          <w:rFonts w:ascii="Times New Roman" w:hAnsi="Times New Roman" w:cs="Times New Roman"/>
        </w:rPr>
        <w:t>ecreto</w:t>
      </w:r>
      <w:r w:rsidR="00F13243" w:rsidRPr="00695F5C">
        <w:rPr>
          <w:rFonts w:ascii="Times New Roman" w:hAnsi="Times New Roman" w:cs="Times New Roman"/>
        </w:rPr>
        <w:t xml:space="preserve"> 57/2020, de 8 de mayo</w:t>
      </w:r>
      <w:r w:rsidR="000E07C9" w:rsidRPr="00695F5C">
        <w:rPr>
          <w:rFonts w:ascii="Times New Roman" w:hAnsi="Times New Roman" w:cs="Times New Roman"/>
        </w:rPr>
        <w:t>, y contemplará, entre otros, los siguientes aspectos:</w:t>
      </w:r>
    </w:p>
    <w:p w14:paraId="7C383C0D" w14:textId="77777777" w:rsidR="000E07C9" w:rsidRPr="00695F5C" w:rsidRDefault="000E07C9" w:rsidP="00BF4EA5">
      <w:pPr>
        <w:spacing w:line="240" w:lineRule="auto"/>
        <w:jc w:val="both"/>
        <w:rPr>
          <w:rFonts w:ascii="Times New Roman" w:hAnsi="Times New Roman" w:cs="Times New Roman"/>
        </w:rPr>
      </w:pPr>
      <w:r w:rsidRPr="00695F5C">
        <w:rPr>
          <w:rFonts w:ascii="Times New Roman" w:hAnsi="Times New Roman" w:cs="Times New Roman"/>
        </w:rPr>
        <w:t>a) Los criterios para la elaboración del presupuesto anual del centro y para la distribución de los ingresos entre las diferentes partidas de gastos.</w:t>
      </w:r>
    </w:p>
    <w:p w14:paraId="1464A8C0" w14:textId="77777777" w:rsidR="000E07C9" w:rsidRPr="00695F5C" w:rsidRDefault="000E07C9" w:rsidP="00BF4EA5">
      <w:pPr>
        <w:spacing w:line="240" w:lineRule="auto"/>
        <w:jc w:val="both"/>
        <w:rPr>
          <w:rFonts w:ascii="Times New Roman" w:hAnsi="Times New Roman" w:cs="Times New Roman"/>
        </w:rPr>
      </w:pPr>
      <w:r w:rsidRPr="00695F5C">
        <w:rPr>
          <w:rFonts w:ascii="Times New Roman" w:hAnsi="Times New Roman" w:cs="Times New Roman"/>
        </w:rPr>
        <w:t>b) Los criterios para la obtención de ingresos derivados de la prestación de servicios diferentes a los procedentes de las administraciones públicas.</w:t>
      </w:r>
    </w:p>
    <w:p w14:paraId="74AA821F" w14:textId="77777777" w:rsidR="000E07C9" w:rsidRPr="00695F5C" w:rsidRDefault="000E07C9" w:rsidP="00BF4EA5">
      <w:pPr>
        <w:spacing w:line="240" w:lineRule="auto"/>
        <w:jc w:val="both"/>
        <w:rPr>
          <w:rFonts w:ascii="Times New Roman" w:hAnsi="Times New Roman" w:cs="Times New Roman"/>
        </w:rPr>
      </w:pPr>
      <w:r w:rsidRPr="00695F5C">
        <w:rPr>
          <w:rFonts w:ascii="Times New Roman" w:hAnsi="Times New Roman" w:cs="Times New Roman"/>
        </w:rPr>
        <w:t>c) Las medidas para la conservación y la renovación de las instalaciones y del equipamiento e instrumental del centro.</w:t>
      </w:r>
    </w:p>
    <w:p w14:paraId="4C4EDE31" w14:textId="77777777" w:rsidR="000E07C9" w:rsidRPr="00695F5C" w:rsidRDefault="000E07C9" w:rsidP="00BF4EA5">
      <w:pPr>
        <w:spacing w:line="240" w:lineRule="auto"/>
        <w:jc w:val="both"/>
        <w:rPr>
          <w:rFonts w:ascii="Times New Roman" w:hAnsi="Times New Roman" w:cs="Times New Roman"/>
        </w:rPr>
      </w:pPr>
      <w:r w:rsidRPr="00695F5C">
        <w:rPr>
          <w:rFonts w:ascii="Times New Roman" w:hAnsi="Times New Roman" w:cs="Times New Roman"/>
        </w:rPr>
        <w:t>d) El inventario de recursos materiales e instrumental del centro, especialmente los adscritos a los diferentes departamentos.</w:t>
      </w:r>
    </w:p>
    <w:p w14:paraId="08AECC41" w14:textId="77777777" w:rsidR="000E07C9" w:rsidRPr="00695F5C" w:rsidRDefault="000E07C9" w:rsidP="00BF4EA5">
      <w:pPr>
        <w:spacing w:line="240" w:lineRule="auto"/>
        <w:jc w:val="both"/>
        <w:rPr>
          <w:rFonts w:ascii="Times New Roman" w:hAnsi="Times New Roman" w:cs="Times New Roman"/>
        </w:rPr>
      </w:pPr>
      <w:r w:rsidRPr="00695F5C">
        <w:rPr>
          <w:rFonts w:ascii="Times New Roman" w:hAnsi="Times New Roman" w:cs="Times New Roman"/>
        </w:rPr>
        <w:lastRenderedPageBreak/>
        <w:t>e) Cualquier otro que establezca la Conselleria competente en materia de educación.</w:t>
      </w:r>
    </w:p>
    <w:p w14:paraId="3100B424" w14:textId="6B4A0432" w:rsidR="00ED6ECE" w:rsidRPr="00695F5C" w:rsidRDefault="2AD98B96" w:rsidP="00BF4EA5">
      <w:pPr>
        <w:pStyle w:val="Ttulo3"/>
        <w:spacing w:line="240" w:lineRule="auto"/>
        <w:jc w:val="both"/>
        <w:rPr>
          <w:rFonts w:ascii="Times New Roman" w:hAnsi="Times New Roman" w:cs="Times New Roman"/>
          <w:sz w:val="22"/>
          <w:szCs w:val="22"/>
        </w:rPr>
      </w:pPr>
      <w:bookmarkStart w:id="6" w:name="_Toc234481772"/>
      <w:r w:rsidRPr="00695F5C">
        <w:rPr>
          <w:rFonts w:ascii="Times New Roman" w:hAnsi="Times New Roman" w:cs="Times New Roman"/>
          <w:sz w:val="22"/>
          <w:szCs w:val="22"/>
        </w:rPr>
        <w:t>2.2 Otros aspectos relativos al proyecto de gestión y régimen económico</w:t>
      </w:r>
      <w:bookmarkEnd w:id="6"/>
    </w:p>
    <w:p w14:paraId="6CBB98F2" w14:textId="5C3420D2" w:rsidR="00AD13FA" w:rsidRPr="00695F5C" w:rsidRDefault="00171C37" w:rsidP="00BF4EA5">
      <w:pPr>
        <w:pStyle w:val="Ttulo4"/>
        <w:spacing w:line="240" w:lineRule="auto"/>
        <w:rPr>
          <w:rFonts w:ascii="Times New Roman" w:hAnsi="Times New Roman" w:cs="Times New Roman"/>
        </w:rPr>
      </w:pPr>
      <w:r w:rsidRPr="00695F5C">
        <w:rPr>
          <w:rFonts w:ascii="Times New Roman" w:hAnsi="Times New Roman" w:cs="Times New Roman"/>
        </w:rPr>
        <w:t>2.2.</w:t>
      </w:r>
      <w:r w:rsidR="00AD13FA" w:rsidRPr="00695F5C">
        <w:rPr>
          <w:rFonts w:ascii="Times New Roman" w:hAnsi="Times New Roman" w:cs="Times New Roman"/>
        </w:rPr>
        <w:t>1 Principios generales de la programación presupuestaria</w:t>
      </w:r>
    </w:p>
    <w:p w14:paraId="73E77765" w14:textId="77777777" w:rsidR="00AD13FA" w:rsidRPr="00695F5C" w:rsidRDefault="00AD13FA" w:rsidP="00BF4EA5">
      <w:pPr>
        <w:spacing w:line="240" w:lineRule="auto"/>
        <w:jc w:val="both"/>
        <w:rPr>
          <w:rFonts w:ascii="Times New Roman" w:hAnsi="Times New Roman" w:cs="Times New Roman"/>
        </w:rPr>
      </w:pPr>
      <w:r w:rsidRPr="00695F5C">
        <w:rPr>
          <w:rFonts w:ascii="Times New Roman" w:hAnsi="Times New Roman" w:cs="Times New Roman"/>
        </w:rPr>
        <w:t>La programación presupuestaria de la Generalitat se fundamenta en principios como la estabilidad presupuestaria, la sostenibilidad financiera, la transparencia, la eficiencia en la asignación de recursos públicos, la responsabilidad y la lealtad institucional. El presupuesto de los centros educativos deberá ajustarse a estos mismos principios.</w:t>
      </w:r>
    </w:p>
    <w:p w14:paraId="11DC44B9" w14:textId="56DBEE15" w:rsidR="00AD13FA" w:rsidRPr="00695F5C" w:rsidRDefault="00171C37" w:rsidP="00BF4EA5">
      <w:pPr>
        <w:pStyle w:val="Ttulo4"/>
        <w:spacing w:line="240" w:lineRule="auto"/>
        <w:rPr>
          <w:rFonts w:ascii="Times New Roman" w:hAnsi="Times New Roman" w:cs="Times New Roman"/>
        </w:rPr>
      </w:pPr>
      <w:r w:rsidRPr="00695F5C">
        <w:rPr>
          <w:rFonts w:ascii="Times New Roman" w:hAnsi="Times New Roman" w:cs="Times New Roman"/>
        </w:rPr>
        <w:t>2.2.</w:t>
      </w:r>
      <w:r w:rsidR="00AD13FA" w:rsidRPr="00695F5C">
        <w:rPr>
          <w:rFonts w:ascii="Times New Roman" w:hAnsi="Times New Roman" w:cs="Times New Roman"/>
        </w:rPr>
        <w:t>2 Plazo para la adaptación del Proyecto de Gestión y Régimen Económico</w:t>
      </w:r>
    </w:p>
    <w:p w14:paraId="4A451764" w14:textId="30D5CC3A" w:rsidR="00AD13FA" w:rsidRPr="00695F5C" w:rsidRDefault="00AD13FA" w:rsidP="00BF4EA5">
      <w:pPr>
        <w:spacing w:line="240" w:lineRule="auto"/>
        <w:jc w:val="both"/>
        <w:rPr>
          <w:rFonts w:ascii="Times New Roman" w:hAnsi="Times New Roman" w:cs="Times New Roman"/>
        </w:rPr>
      </w:pPr>
      <w:r w:rsidRPr="00695F5C">
        <w:rPr>
          <w:rFonts w:ascii="Times New Roman" w:hAnsi="Times New Roman" w:cs="Times New Roman"/>
        </w:rPr>
        <w:t>Los centros educativos disponen hasta la finalización del curso académico 202</w:t>
      </w:r>
      <w:r w:rsidR="00A23CF7">
        <w:rPr>
          <w:rFonts w:ascii="Times New Roman" w:hAnsi="Times New Roman" w:cs="Times New Roman"/>
        </w:rPr>
        <w:t>6</w:t>
      </w:r>
      <w:r w:rsidRPr="00695F5C">
        <w:rPr>
          <w:rFonts w:ascii="Times New Roman" w:hAnsi="Times New Roman" w:cs="Times New Roman"/>
        </w:rPr>
        <w:t>-202</w:t>
      </w:r>
      <w:r w:rsidR="00A23CF7">
        <w:rPr>
          <w:rFonts w:ascii="Times New Roman" w:hAnsi="Times New Roman" w:cs="Times New Roman"/>
        </w:rPr>
        <w:t>7</w:t>
      </w:r>
      <w:r w:rsidRPr="00695F5C">
        <w:rPr>
          <w:rFonts w:ascii="Times New Roman" w:hAnsi="Times New Roman" w:cs="Times New Roman"/>
        </w:rPr>
        <w:t xml:space="preserve"> para adaptar su Proyecto de Gestión y Régimen Económico</w:t>
      </w:r>
      <w:r w:rsidR="00E221F6" w:rsidRPr="00695F5C">
        <w:rPr>
          <w:rFonts w:ascii="Times New Roman" w:hAnsi="Times New Roman" w:cs="Times New Roman"/>
        </w:rPr>
        <w:t>.</w:t>
      </w:r>
    </w:p>
    <w:p w14:paraId="326214D1" w14:textId="4E4974A5" w:rsidR="00AD13FA" w:rsidRPr="00695F5C" w:rsidRDefault="00057268" w:rsidP="00BF4EA5">
      <w:pPr>
        <w:pStyle w:val="Ttulo4"/>
        <w:spacing w:line="240" w:lineRule="auto"/>
        <w:rPr>
          <w:rFonts w:ascii="Times New Roman" w:hAnsi="Times New Roman" w:cs="Times New Roman"/>
        </w:rPr>
      </w:pPr>
      <w:r w:rsidRPr="00695F5C">
        <w:rPr>
          <w:rFonts w:ascii="Times New Roman" w:hAnsi="Times New Roman" w:cs="Times New Roman"/>
        </w:rPr>
        <w:t>2.2.</w:t>
      </w:r>
      <w:r w:rsidR="00FA2A21" w:rsidRPr="00695F5C">
        <w:rPr>
          <w:rFonts w:ascii="Times New Roman" w:hAnsi="Times New Roman" w:cs="Times New Roman"/>
        </w:rPr>
        <w:t>3</w:t>
      </w:r>
      <w:r w:rsidR="00AD13FA" w:rsidRPr="00695F5C">
        <w:rPr>
          <w:rFonts w:ascii="Times New Roman" w:hAnsi="Times New Roman" w:cs="Times New Roman"/>
        </w:rPr>
        <w:t xml:space="preserve"> Contratación y adquisiciones</w:t>
      </w:r>
    </w:p>
    <w:p w14:paraId="714D4CF3" w14:textId="38A0FF6A" w:rsidR="00E1775C" w:rsidRPr="00695F5C" w:rsidRDefault="00E1775C" w:rsidP="00BF4EA5">
      <w:pPr>
        <w:spacing w:line="240" w:lineRule="auto"/>
        <w:jc w:val="both"/>
        <w:rPr>
          <w:rFonts w:ascii="Times New Roman" w:hAnsi="Times New Roman" w:cs="Times New Roman"/>
        </w:rPr>
      </w:pPr>
      <w:r w:rsidRPr="00695F5C">
        <w:rPr>
          <w:rFonts w:ascii="Times New Roman" w:hAnsi="Times New Roman" w:cs="Times New Roman"/>
        </w:rPr>
        <w:t xml:space="preserve">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w:t>
      </w:r>
      <w:r w:rsidR="77728BAC" w:rsidRPr="00695F5C">
        <w:rPr>
          <w:rFonts w:ascii="Times New Roman" w:hAnsi="Times New Roman" w:cs="Times New Roman"/>
        </w:rPr>
        <w:t>Ley</w:t>
      </w:r>
      <w:r w:rsidRPr="00695F5C">
        <w:rPr>
          <w:rFonts w:ascii="Times New Roman" w:hAnsi="Times New Roman" w:cs="Times New Roman"/>
        </w:rPr>
        <w:t xml:space="preserve"> 9/2017, de 8 de noviembre, de Contratos del Sector Público por la que se transponen al ordenamiento jurídico español las Directivas del Parlamento Europeo y del Consejo 2014/23/UE y 2014/24/UE, de 26 de febrero de 2014 (BOE 272, 09.11.2017) 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w:t>
      </w:r>
    </w:p>
    <w:p w14:paraId="3D8E001C" w14:textId="5070B77D" w:rsidR="00E1775C" w:rsidRPr="00695F5C" w:rsidRDefault="00E1775C" w:rsidP="00BF4EA5">
      <w:pPr>
        <w:spacing w:line="240" w:lineRule="auto"/>
        <w:jc w:val="both"/>
        <w:rPr>
          <w:rFonts w:ascii="Times New Roman" w:hAnsi="Times New Roman" w:cs="Times New Roman"/>
        </w:rPr>
      </w:pPr>
      <w:r w:rsidRPr="00695F5C">
        <w:rPr>
          <w:rFonts w:ascii="Times New Roman" w:hAnsi="Times New Roman" w:cs="Times New Roman"/>
        </w:rPr>
        <w:t xml:space="preserve">Los centros también deberán acogerse a lo regulado en el Real </w:t>
      </w:r>
      <w:r w:rsidR="0892BECF" w:rsidRPr="00695F5C">
        <w:rPr>
          <w:rFonts w:ascii="Times New Roman" w:hAnsi="Times New Roman" w:cs="Times New Roman"/>
        </w:rPr>
        <w:t>Decreto</w:t>
      </w:r>
      <w:r w:rsidRPr="00695F5C">
        <w:rPr>
          <w:rFonts w:ascii="Times New Roman" w:hAnsi="Times New Roman" w:cs="Times New Roman"/>
        </w:rPr>
        <w:t xml:space="preserve"> 1619/2012, de 30 de noviembre, por el que se aprueba el Reglamento por el que se regulan las obligaciones de facturación (BOE 289, 01.12.2012).</w:t>
      </w:r>
    </w:p>
    <w:p w14:paraId="499A1A5F" w14:textId="730CAFAF" w:rsidR="00AD13FA" w:rsidRPr="00695F5C" w:rsidRDefault="00C53E1F" w:rsidP="00BF4EA5">
      <w:pPr>
        <w:pStyle w:val="Ttulo4"/>
        <w:spacing w:line="240" w:lineRule="auto"/>
        <w:jc w:val="both"/>
        <w:rPr>
          <w:rFonts w:ascii="Times New Roman" w:hAnsi="Times New Roman" w:cs="Times New Roman"/>
        </w:rPr>
      </w:pPr>
      <w:r w:rsidRPr="00695F5C">
        <w:rPr>
          <w:rFonts w:ascii="Times New Roman" w:hAnsi="Times New Roman" w:cs="Times New Roman"/>
        </w:rPr>
        <w:t>2.2.</w:t>
      </w:r>
      <w:r w:rsidR="00E05C02" w:rsidRPr="00695F5C">
        <w:rPr>
          <w:rFonts w:ascii="Times New Roman" w:hAnsi="Times New Roman" w:cs="Times New Roman"/>
        </w:rPr>
        <w:t>4</w:t>
      </w:r>
      <w:r w:rsidR="00AD13FA" w:rsidRPr="00695F5C">
        <w:rPr>
          <w:rFonts w:ascii="Times New Roman" w:hAnsi="Times New Roman" w:cs="Times New Roman"/>
        </w:rPr>
        <w:t xml:space="preserve"> Elaboración y aprobación del presupuesto anual</w:t>
      </w:r>
    </w:p>
    <w:p w14:paraId="50407F87" w14:textId="7A3C27BF" w:rsidR="00B6292D" w:rsidRPr="00695F5C" w:rsidRDefault="00B6292D" w:rsidP="00BF4EA5">
      <w:pPr>
        <w:spacing w:line="240" w:lineRule="auto"/>
        <w:jc w:val="both"/>
        <w:rPr>
          <w:rFonts w:ascii="Times New Roman" w:hAnsi="Times New Roman" w:cs="Times New Roman"/>
        </w:rPr>
      </w:pPr>
      <w:r w:rsidRPr="00695F5C">
        <w:rPr>
          <w:rFonts w:ascii="Times New Roman" w:hAnsi="Times New Roman" w:cs="Times New Roman"/>
        </w:rPr>
        <w:t xml:space="preserve">El procedimiento para la elaboración del proyecto de presupuesto anual se regirá por el </w:t>
      </w:r>
      <w:r w:rsidR="006A3FA6" w:rsidRPr="00695F5C">
        <w:rPr>
          <w:rFonts w:ascii="Times New Roman" w:hAnsi="Times New Roman" w:cs="Times New Roman"/>
        </w:rPr>
        <w:t>capítulo II</w:t>
      </w:r>
      <w:r w:rsidR="004D2D71" w:rsidRPr="00695F5C">
        <w:rPr>
          <w:rFonts w:ascii="Times New Roman" w:hAnsi="Times New Roman" w:cs="Times New Roman"/>
        </w:rPr>
        <w:t xml:space="preserve"> del Título V</w:t>
      </w:r>
      <w:r w:rsidRPr="00695F5C">
        <w:rPr>
          <w:rFonts w:ascii="Times New Roman" w:hAnsi="Times New Roman" w:cs="Times New Roman"/>
        </w:rPr>
        <w:t xml:space="preserve"> del </w:t>
      </w:r>
      <w:r w:rsidR="0892BECF" w:rsidRPr="00695F5C">
        <w:rPr>
          <w:rFonts w:ascii="Times New Roman" w:hAnsi="Times New Roman" w:cs="Times New Roman"/>
        </w:rPr>
        <w:t>Decreto</w:t>
      </w:r>
      <w:r w:rsidRPr="00695F5C">
        <w:rPr>
          <w:rFonts w:ascii="Times New Roman" w:hAnsi="Times New Roman" w:cs="Times New Roman"/>
        </w:rPr>
        <w:t xml:space="preserve"> 57/2020</w:t>
      </w:r>
      <w:r w:rsidR="006A3FA6" w:rsidRPr="00695F5C">
        <w:rPr>
          <w:rFonts w:ascii="Times New Roman" w:hAnsi="Times New Roman" w:cs="Times New Roman"/>
        </w:rPr>
        <w:t>, de 8 de mayo</w:t>
      </w:r>
      <w:r w:rsidRPr="00695F5C">
        <w:rPr>
          <w:rFonts w:ascii="Times New Roman" w:hAnsi="Times New Roman" w:cs="Times New Roman"/>
        </w:rPr>
        <w:t xml:space="preserve">. El presupuesto debe ser aprobado por el Consejo Escolar antes del 30 de enero </w:t>
      </w:r>
      <w:r w:rsidR="00B22AA8" w:rsidRPr="00695F5C">
        <w:rPr>
          <w:rFonts w:ascii="Times New Roman" w:hAnsi="Times New Roman" w:cs="Times New Roman"/>
        </w:rPr>
        <w:t>para poder remitirlo posteriormente</w:t>
      </w:r>
      <w:r w:rsidRPr="00695F5C">
        <w:rPr>
          <w:rFonts w:ascii="Times New Roman" w:hAnsi="Times New Roman" w:cs="Times New Roman"/>
        </w:rPr>
        <w:t xml:space="preserve"> a la dirección territorial de educación para su aprobación definitiva.</w:t>
      </w:r>
    </w:p>
    <w:p w14:paraId="55692F30" w14:textId="77777777" w:rsidR="00B6292D" w:rsidRPr="00695F5C" w:rsidRDefault="00B6292D" w:rsidP="00BF4EA5">
      <w:pPr>
        <w:spacing w:line="240" w:lineRule="auto"/>
        <w:jc w:val="both"/>
        <w:rPr>
          <w:rFonts w:ascii="Times New Roman" w:hAnsi="Times New Roman" w:cs="Times New Roman"/>
        </w:rPr>
      </w:pPr>
      <w:r w:rsidRPr="00695F5C">
        <w:rPr>
          <w:rFonts w:ascii="Times New Roman" w:hAnsi="Times New Roman" w:cs="Times New Roman"/>
        </w:rPr>
        <w:t>Si no se recibe una resolución en contra en un plazo de un mes, el presupuesto se considerará aprobado. En caso de detectarse defectos, la dirección territorial notificará al centro para su corrección.</w:t>
      </w:r>
    </w:p>
    <w:p w14:paraId="6B3F49A9" w14:textId="48BCD34C" w:rsidR="00AD13FA" w:rsidRPr="00695F5C" w:rsidRDefault="00C53E1F" w:rsidP="00BF4EA5">
      <w:pPr>
        <w:pStyle w:val="Ttulo4"/>
        <w:spacing w:line="240" w:lineRule="auto"/>
        <w:rPr>
          <w:rFonts w:ascii="Times New Roman" w:hAnsi="Times New Roman" w:cs="Times New Roman"/>
        </w:rPr>
      </w:pPr>
      <w:r w:rsidRPr="00695F5C">
        <w:rPr>
          <w:rFonts w:ascii="Times New Roman" w:hAnsi="Times New Roman" w:cs="Times New Roman"/>
        </w:rPr>
        <w:t>2.2.</w:t>
      </w:r>
      <w:r w:rsidR="00E05C02" w:rsidRPr="00695F5C">
        <w:rPr>
          <w:rFonts w:ascii="Times New Roman" w:hAnsi="Times New Roman" w:cs="Times New Roman"/>
        </w:rPr>
        <w:t>5</w:t>
      </w:r>
      <w:r w:rsidR="00AD13FA" w:rsidRPr="00695F5C">
        <w:rPr>
          <w:rFonts w:ascii="Times New Roman" w:hAnsi="Times New Roman" w:cs="Times New Roman"/>
        </w:rPr>
        <w:t xml:space="preserve"> Mantenimiento, conservación y vigilancia de las instalaciones</w:t>
      </w:r>
    </w:p>
    <w:p w14:paraId="75F9D393" w14:textId="77777777" w:rsidR="00AD13FA" w:rsidRPr="00695F5C" w:rsidRDefault="00AD13FA" w:rsidP="00BF4EA5">
      <w:pPr>
        <w:spacing w:line="240" w:lineRule="auto"/>
        <w:jc w:val="both"/>
        <w:rPr>
          <w:rFonts w:ascii="Times New Roman" w:hAnsi="Times New Roman" w:cs="Times New Roman"/>
        </w:rPr>
      </w:pPr>
      <w:r w:rsidRPr="00695F5C">
        <w:rPr>
          <w:rFonts w:ascii="Times New Roman" w:hAnsi="Times New Roman" w:cs="Times New Roman"/>
        </w:rPr>
        <w:t>La dirección del centro debe comunicar a la dirección territorial cualquier deficiencia en las instalaciones o el equipamiento tan pronto como tenga conocimiento.</w:t>
      </w:r>
    </w:p>
    <w:p w14:paraId="0C369FEC" w14:textId="0A93B4F5" w:rsidR="00AD13FA" w:rsidRPr="00695F5C" w:rsidRDefault="00AD13FA" w:rsidP="00BF4EA5">
      <w:pPr>
        <w:spacing w:line="240" w:lineRule="auto"/>
        <w:jc w:val="both"/>
        <w:rPr>
          <w:rFonts w:ascii="Times New Roman" w:hAnsi="Times New Roman" w:cs="Times New Roman"/>
        </w:rPr>
      </w:pPr>
      <w:r w:rsidRPr="00695F5C">
        <w:rPr>
          <w:rFonts w:ascii="Times New Roman" w:hAnsi="Times New Roman" w:cs="Times New Roman"/>
        </w:rPr>
        <w:t xml:space="preserve">La gestión de infraestructuras de comunicaciones, hardware y software corresponde al órgano competente designado por la Conselleria de Educación, Cultura </w:t>
      </w:r>
      <w:r w:rsidR="00A23CF7">
        <w:rPr>
          <w:rFonts w:ascii="Times New Roman" w:hAnsi="Times New Roman" w:cs="Times New Roman"/>
        </w:rPr>
        <w:t xml:space="preserve">y </w:t>
      </w:r>
      <w:r w:rsidR="00C74807" w:rsidRPr="00695F5C">
        <w:rPr>
          <w:rFonts w:ascii="Times New Roman" w:hAnsi="Times New Roman" w:cs="Times New Roman"/>
        </w:rPr>
        <w:t>Universidades</w:t>
      </w:r>
      <w:r w:rsidRPr="00695F5C">
        <w:rPr>
          <w:rFonts w:ascii="Times New Roman" w:hAnsi="Times New Roman" w:cs="Times New Roman"/>
        </w:rPr>
        <w:t>.</w:t>
      </w:r>
    </w:p>
    <w:p w14:paraId="26A1DB68" w14:textId="77777777" w:rsidR="00AD13FA" w:rsidRPr="00695F5C" w:rsidRDefault="00AD13FA" w:rsidP="00BF4EA5">
      <w:pPr>
        <w:spacing w:line="240" w:lineRule="auto"/>
        <w:jc w:val="both"/>
        <w:rPr>
          <w:rFonts w:ascii="Times New Roman" w:hAnsi="Times New Roman" w:cs="Times New Roman"/>
        </w:rPr>
      </w:pPr>
      <w:r w:rsidRPr="00695F5C">
        <w:rPr>
          <w:rFonts w:ascii="Times New Roman" w:hAnsi="Times New Roman" w:cs="Times New Roman"/>
        </w:rPr>
        <w:t>La dirección del centro debe informar sobre cualquier incidencia en la infraestructura TIC, facilitar el acceso a los técnicos responsables y atender sus indicaciones.</w:t>
      </w:r>
    </w:p>
    <w:p w14:paraId="2A6AE0E0" w14:textId="0F02D4DE" w:rsidR="00AD13FA" w:rsidRPr="00695F5C" w:rsidRDefault="00C53E1F" w:rsidP="00BF4EA5">
      <w:pPr>
        <w:pStyle w:val="Ttulo4"/>
        <w:spacing w:line="240" w:lineRule="auto"/>
        <w:rPr>
          <w:rFonts w:ascii="Times New Roman" w:hAnsi="Times New Roman" w:cs="Times New Roman"/>
        </w:rPr>
      </w:pPr>
      <w:r w:rsidRPr="00695F5C">
        <w:rPr>
          <w:rFonts w:ascii="Times New Roman" w:hAnsi="Times New Roman" w:cs="Times New Roman"/>
        </w:rPr>
        <w:t>2.2.</w:t>
      </w:r>
      <w:r w:rsidR="00E05C02" w:rsidRPr="00695F5C">
        <w:rPr>
          <w:rFonts w:ascii="Times New Roman" w:hAnsi="Times New Roman" w:cs="Times New Roman"/>
        </w:rPr>
        <w:t>6</w:t>
      </w:r>
      <w:r w:rsidR="00AD13FA" w:rsidRPr="00695F5C">
        <w:rPr>
          <w:rFonts w:ascii="Times New Roman" w:hAnsi="Times New Roman" w:cs="Times New Roman"/>
        </w:rPr>
        <w:t xml:space="preserve"> Gestión económica, ingresos, gastos y contabilidad</w:t>
      </w:r>
    </w:p>
    <w:p w14:paraId="0C53B934" w14:textId="581474EE" w:rsidR="00644197" w:rsidRPr="00695F5C" w:rsidRDefault="00AD13FA" w:rsidP="00BF4EA5">
      <w:pPr>
        <w:spacing w:line="240" w:lineRule="auto"/>
        <w:jc w:val="both"/>
        <w:rPr>
          <w:rFonts w:ascii="Times New Roman" w:hAnsi="Times New Roman" w:cs="Times New Roman"/>
        </w:rPr>
      </w:pPr>
      <w:r w:rsidRPr="00695F5C">
        <w:rPr>
          <w:rFonts w:ascii="Times New Roman" w:hAnsi="Times New Roman" w:cs="Times New Roman"/>
        </w:rPr>
        <w:t xml:space="preserve">Todos los aspectos relacionados con la gestión económica, el presupuesto anual, ingresos, gastos y contabilidad del centro se ajustarán a lo previsto en </w:t>
      </w:r>
      <w:r w:rsidR="00A8205F" w:rsidRPr="00695F5C">
        <w:rPr>
          <w:rFonts w:ascii="Times New Roman" w:hAnsi="Times New Roman" w:cs="Times New Roman"/>
        </w:rPr>
        <w:t xml:space="preserve">la </w:t>
      </w:r>
      <w:r w:rsidR="00644197" w:rsidRPr="00695F5C">
        <w:rPr>
          <w:rFonts w:ascii="Times New Roman" w:hAnsi="Times New Roman" w:cs="Times New Roman"/>
          <w:i/>
          <w:iCs/>
        </w:rPr>
        <w:t xml:space="preserve">ORDEN de 18 de mayo de 1995, de la Conselleria de Educación y Ciencia, por la que se delega en los directores de los centros docentes no universitarios de titularidad de la Generalitat Valenciana determinadas facultades ordinarias </w:t>
      </w:r>
      <w:r w:rsidR="00644197" w:rsidRPr="00695F5C">
        <w:rPr>
          <w:rFonts w:ascii="Times New Roman" w:hAnsi="Times New Roman" w:cs="Times New Roman"/>
          <w:i/>
          <w:iCs/>
        </w:rPr>
        <w:lastRenderedPageBreak/>
        <w:t>en materia de contratación y se aprueban las normas que regulan la gestión económica de dichos centros</w:t>
      </w:r>
      <w:r w:rsidR="00644197" w:rsidRPr="00695F5C">
        <w:rPr>
          <w:rFonts w:ascii="Times New Roman" w:hAnsi="Times New Roman" w:cs="Times New Roman"/>
        </w:rPr>
        <w:t>.</w:t>
      </w:r>
    </w:p>
    <w:p w14:paraId="7630BC11" w14:textId="7AACFC59" w:rsidR="0027010F" w:rsidRPr="00695F5C" w:rsidRDefault="0027010F" w:rsidP="00BF4EA5">
      <w:pPr>
        <w:pStyle w:val="Ttulo4"/>
        <w:spacing w:line="240" w:lineRule="auto"/>
        <w:rPr>
          <w:rFonts w:ascii="Times New Roman" w:hAnsi="Times New Roman" w:cs="Times New Roman"/>
        </w:rPr>
      </w:pPr>
      <w:r w:rsidRPr="00695F5C">
        <w:rPr>
          <w:rFonts w:ascii="Times New Roman" w:hAnsi="Times New Roman" w:cs="Times New Roman"/>
        </w:rPr>
        <w:t>2.2.7 Plan de Sostenibilidad</w:t>
      </w:r>
    </w:p>
    <w:p w14:paraId="5025982B" w14:textId="425CCCC1" w:rsidR="0027010F" w:rsidRPr="00695F5C" w:rsidRDefault="0027010F" w:rsidP="00BF4EA5">
      <w:pPr>
        <w:pStyle w:val="Textoindependiente"/>
        <w:spacing w:after="113" w:line="240" w:lineRule="auto"/>
        <w:jc w:val="both"/>
        <w:rPr>
          <w:rFonts w:ascii="Times New Roman" w:eastAsiaTheme="minorHAnsi" w:hAnsi="Times New Roman" w:cs="Times New Roman"/>
          <w:sz w:val="22"/>
          <w:szCs w:val="22"/>
          <w:lang w:eastAsia="en-US" w:bidi="ar-SA"/>
          <w14:ligatures w14:val="standardContextual"/>
        </w:rPr>
      </w:pPr>
      <w:r w:rsidRPr="00695F5C">
        <w:rPr>
          <w:rFonts w:ascii="Times New Roman" w:eastAsiaTheme="minorHAnsi" w:hAnsi="Times New Roman" w:cs="Times New Roman"/>
          <w:sz w:val="22"/>
          <w:szCs w:val="22"/>
          <w:lang w:eastAsia="en-US" w:bidi="ar-SA"/>
          <w14:ligatures w14:val="standardContextual"/>
        </w:rPr>
        <w:t xml:space="preserve">De acuerdo con el artículo 82 del Decreto 252/2019, de 29 de noviembre, del Consell, en el proyecto de gestión de los centros docentes públicos de titularidad de la Generalitat se incluye el Plan de </w:t>
      </w:r>
      <w:r w:rsidR="005B3B88" w:rsidRPr="00695F5C">
        <w:rPr>
          <w:rFonts w:ascii="Times New Roman" w:eastAsiaTheme="minorHAnsi" w:hAnsi="Times New Roman" w:cs="Times New Roman"/>
          <w:sz w:val="22"/>
          <w:szCs w:val="22"/>
          <w:lang w:eastAsia="en-US" w:bidi="ar-SA"/>
          <w14:ligatures w14:val="standardContextual"/>
        </w:rPr>
        <w:t>s</w:t>
      </w:r>
      <w:r w:rsidRPr="00695F5C">
        <w:rPr>
          <w:rFonts w:ascii="Times New Roman" w:eastAsiaTheme="minorHAnsi" w:hAnsi="Times New Roman" w:cs="Times New Roman"/>
          <w:sz w:val="22"/>
          <w:szCs w:val="22"/>
          <w:lang w:eastAsia="en-US" w:bidi="ar-SA"/>
          <w14:ligatures w14:val="standardContextual"/>
        </w:rPr>
        <w:t>ostenibilidad de recursos, eficacia energética y tratamiento de residuos. Este plan podrá ser objeto de revisión a lo largo del curso 202</w:t>
      </w:r>
      <w:r w:rsidR="00AD2861">
        <w:rPr>
          <w:rFonts w:ascii="Times New Roman" w:eastAsiaTheme="minorHAnsi" w:hAnsi="Times New Roman" w:cs="Times New Roman"/>
          <w:sz w:val="22"/>
          <w:szCs w:val="22"/>
          <w:lang w:eastAsia="en-US" w:bidi="ar-SA"/>
          <w14:ligatures w14:val="standardContextual"/>
        </w:rPr>
        <w:t>6</w:t>
      </w:r>
      <w:r w:rsidRPr="00695F5C">
        <w:rPr>
          <w:rFonts w:ascii="Times New Roman" w:eastAsiaTheme="minorHAnsi" w:hAnsi="Times New Roman" w:cs="Times New Roman"/>
          <w:sz w:val="22"/>
          <w:szCs w:val="22"/>
          <w:lang w:eastAsia="en-US" w:bidi="ar-SA"/>
          <w14:ligatures w14:val="standardContextual"/>
        </w:rPr>
        <w:t>-202</w:t>
      </w:r>
      <w:r w:rsidR="00AD2861">
        <w:rPr>
          <w:rFonts w:ascii="Times New Roman" w:eastAsiaTheme="minorHAnsi" w:hAnsi="Times New Roman" w:cs="Times New Roman"/>
          <w:sz w:val="22"/>
          <w:szCs w:val="22"/>
          <w:lang w:eastAsia="en-US" w:bidi="ar-SA"/>
          <w14:ligatures w14:val="standardContextual"/>
        </w:rPr>
        <w:t>7</w:t>
      </w:r>
      <w:r w:rsidRPr="00695F5C">
        <w:rPr>
          <w:rFonts w:ascii="Times New Roman" w:eastAsiaTheme="minorHAnsi" w:hAnsi="Times New Roman" w:cs="Times New Roman"/>
          <w:sz w:val="22"/>
          <w:szCs w:val="22"/>
          <w:lang w:eastAsia="en-US" w:bidi="ar-SA"/>
          <w14:ligatures w14:val="standardContextual"/>
        </w:rPr>
        <w:t>.</w:t>
      </w:r>
    </w:p>
    <w:p w14:paraId="4D4B9957" w14:textId="1A1F4AFF" w:rsidR="0027010F" w:rsidRPr="00695F5C" w:rsidRDefault="0027010F" w:rsidP="00BF4EA5">
      <w:pPr>
        <w:pStyle w:val="Textoindependiente"/>
        <w:spacing w:after="113" w:line="240" w:lineRule="auto"/>
        <w:jc w:val="both"/>
        <w:rPr>
          <w:rFonts w:ascii="Times New Roman" w:eastAsiaTheme="minorHAnsi" w:hAnsi="Times New Roman" w:cs="Times New Roman"/>
          <w:sz w:val="22"/>
          <w:szCs w:val="22"/>
          <w:lang w:eastAsia="en-US" w:bidi="ar-SA"/>
          <w14:ligatures w14:val="standardContextual"/>
        </w:rPr>
      </w:pPr>
      <w:r w:rsidRPr="00695F5C">
        <w:rPr>
          <w:rFonts w:ascii="Times New Roman" w:eastAsiaTheme="minorHAnsi" w:hAnsi="Times New Roman" w:cs="Times New Roman"/>
          <w:sz w:val="22"/>
          <w:szCs w:val="22"/>
          <w:lang w:eastAsia="en-US" w:bidi="ar-SA"/>
          <w14:ligatures w14:val="standardContextual"/>
        </w:rPr>
        <w:t xml:space="preserve">En el siguiente </w:t>
      </w:r>
      <w:hyperlink r:id="rId9" w:history="1">
        <w:r w:rsidRPr="00A23CF7">
          <w:rPr>
            <w:rStyle w:val="Hipervnculo"/>
            <w:rFonts w:ascii="Times New Roman" w:eastAsiaTheme="minorHAnsi" w:hAnsi="Times New Roman" w:cs="Times New Roman"/>
            <w:sz w:val="22"/>
            <w:szCs w:val="22"/>
            <w:lang w:eastAsia="en-US" w:bidi="ar-SA"/>
            <w14:ligatures w14:val="standardContextual"/>
          </w:rPr>
          <w:t>enlace</w:t>
        </w:r>
      </w:hyperlink>
      <w:r w:rsidRPr="00695F5C">
        <w:rPr>
          <w:rFonts w:ascii="Times New Roman" w:eastAsiaTheme="minorHAnsi" w:hAnsi="Times New Roman" w:cs="Times New Roman"/>
          <w:sz w:val="22"/>
          <w:szCs w:val="22"/>
          <w:lang w:eastAsia="en-US" w:bidi="ar-SA"/>
          <w14:ligatures w14:val="standardContextual"/>
        </w:rPr>
        <w:t xml:space="preserve"> puede consultarse la Guía para elaborar el Plan de sostenibilidad de recursos, eficacia energética y tratamiento de residuos de los centros educativos de la Comunitat Valenciana, elaborada por la Conselleria de Educación, Cultura</w:t>
      </w:r>
      <w:r w:rsidR="00A23CF7">
        <w:rPr>
          <w:rFonts w:ascii="Times New Roman" w:eastAsiaTheme="minorHAnsi" w:hAnsi="Times New Roman" w:cs="Times New Roman"/>
          <w:sz w:val="22"/>
          <w:szCs w:val="22"/>
          <w:lang w:eastAsia="en-US" w:bidi="ar-SA"/>
          <w14:ligatures w14:val="standardContextual"/>
        </w:rPr>
        <w:t xml:space="preserve"> y</w:t>
      </w:r>
      <w:r w:rsidRPr="00695F5C">
        <w:rPr>
          <w:rFonts w:ascii="Times New Roman" w:eastAsiaTheme="minorHAnsi" w:hAnsi="Times New Roman" w:cs="Times New Roman"/>
          <w:sz w:val="22"/>
          <w:szCs w:val="22"/>
          <w:lang w:eastAsia="en-US" w:bidi="ar-SA"/>
          <w14:ligatures w14:val="standardContextual"/>
        </w:rPr>
        <w:t xml:space="preserve"> Universidades</w:t>
      </w:r>
      <w:r w:rsidR="00297AF7">
        <w:rPr>
          <w:rFonts w:ascii="Times New Roman" w:eastAsiaTheme="minorHAnsi" w:hAnsi="Times New Roman" w:cs="Times New Roman"/>
          <w:sz w:val="22"/>
          <w:szCs w:val="22"/>
          <w:lang w:eastAsia="en-US" w:bidi="ar-SA"/>
          <w14:ligatures w14:val="standardContextual"/>
        </w:rPr>
        <w:t>.</w:t>
      </w:r>
    </w:p>
    <w:p w14:paraId="458310BA" w14:textId="77777777" w:rsidR="0027010F" w:rsidRPr="00695F5C" w:rsidRDefault="0027010F" w:rsidP="00BF4EA5">
      <w:pPr>
        <w:spacing w:line="240" w:lineRule="auto"/>
        <w:jc w:val="both"/>
        <w:rPr>
          <w:rFonts w:ascii="Times New Roman" w:hAnsi="Times New Roman" w:cs="Times New Roman"/>
          <w:b/>
          <w:bCs/>
        </w:rPr>
      </w:pPr>
    </w:p>
    <w:p w14:paraId="20B08C10" w14:textId="195D7CEE" w:rsidR="0078115E" w:rsidRPr="00695F5C" w:rsidRDefault="0486321F" w:rsidP="00BF4EA5">
      <w:pPr>
        <w:pStyle w:val="Ttulo2"/>
        <w:spacing w:line="240" w:lineRule="auto"/>
        <w:jc w:val="both"/>
        <w:rPr>
          <w:rFonts w:ascii="Times New Roman" w:hAnsi="Times New Roman" w:cs="Times New Roman"/>
          <w:sz w:val="22"/>
          <w:szCs w:val="22"/>
        </w:rPr>
      </w:pPr>
      <w:bookmarkStart w:id="7" w:name="_Toc234481773"/>
      <w:r w:rsidRPr="00695F5C">
        <w:rPr>
          <w:rFonts w:ascii="Times New Roman" w:hAnsi="Times New Roman" w:cs="Times New Roman"/>
          <w:sz w:val="22"/>
          <w:szCs w:val="22"/>
        </w:rPr>
        <w:t>3. NORMAS DE ORGANIZACIÓN Y FUNCIONAMIENTO</w:t>
      </w:r>
      <w:bookmarkEnd w:id="7"/>
    </w:p>
    <w:p w14:paraId="1E09DC46" w14:textId="7A6CA834" w:rsidR="0078115E" w:rsidRPr="00695F5C" w:rsidRDefault="0E83D374" w:rsidP="00BF4EA5">
      <w:pPr>
        <w:pStyle w:val="Ttulo3"/>
        <w:spacing w:line="240" w:lineRule="auto"/>
        <w:rPr>
          <w:rFonts w:ascii="Times New Roman" w:hAnsi="Times New Roman" w:cs="Times New Roman"/>
          <w:sz w:val="22"/>
          <w:szCs w:val="22"/>
        </w:rPr>
      </w:pPr>
      <w:bookmarkStart w:id="8" w:name="_Toc234481774"/>
      <w:r w:rsidRPr="00695F5C">
        <w:rPr>
          <w:rFonts w:ascii="Times New Roman" w:hAnsi="Times New Roman" w:cs="Times New Roman"/>
          <w:sz w:val="22"/>
          <w:szCs w:val="22"/>
        </w:rPr>
        <w:t>3.1 Consideraciones generales</w:t>
      </w:r>
      <w:bookmarkEnd w:id="8"/>
    </w:p>
    <w:p w14:paraId="7E3CDFB9" w14:textId="42420376" w:rsidR="00E420E2" w:rsidRPr="00695F5C" w:rsidRDefault="00E420E2"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1. Los centros docentes redactarán las normas de organización y funcionamiento según lo dispuesto en el </w:t>
      </w:r>
      <w:r w:rsidR="0892BECF" w:rsidRPr="00695F5C">
        <w:rPr>
          <w:rFonts w:ascii="Times New Roman" w:eastAsiaTheme="minorEastAsia" w:hAnsi="Times New Roman" w:cs="Times New Roman"/>
        </w:rPr>
        <w:t>Decreto</w:t>
      </w:r>
      <w:r w:rsidRPr="00695F5C">
        <w:rPr>
          <w:rFonts w:ascii="Times New Roman" w:eastAsiaTheme="minorEastAsia" w:hAnsi="Times New Roman" w:cs="Times New Roman"/>
        </w:rPr>
        <w:t xml:space="preserve"> 57/2020 y de acuerdo con las líneas y los criterios indicados en el PEC, que incluirán las particularidades del centro referidas a su funcionamiento interno. Estas normas se elaborarán a partir de las propuestas realizadas por el consejo escolar, el claustro, las asociaciones de familias, y serán evaluadas y aprobadas por el consejo escolar. Las normas de organización y funcionamiento deberán incluir el conjunto de objetivos, principios, derechos, responsabilidades y normas por las que se regula la convivencia de todos los miembros de la</w:t>
      </w:r>
      <w:r w:rsidRPr="00695F5C">
        <w:rPr>
          <w:rFonts w:ascii="Times New Roman" w:eastAsiaTheme="minorEastAsia" w:hAnsi="Times New Roman" w:cs="Times New Roman"/>
          <w:kern w:val="0"/>
          <w:lang w:eastAsia="es-ES"/>
          <w14:ligatures w14:val="none"/>
        </w:rPr>
        <w:t xml:space="preserve"> </w:t>
      </w:r>
      <w:r w:rsidRPr="00695F5C">
        <w:rPr>
          <w:rFonts w:ascii="Times New Roman" w:eastAsiaTheme="minorEastAsia" w:hAnsi="Times New Roman" w:cs="Times New Roman"/>
        </w:rPr>
        <w:t xml:space="preserve">comunidad educativa, y que se deberán ajustar a lo que establece el </w:t>
      </w:r>
      <w:r w:rsidR="001C003B" w:rsidRPr="001C003B">
        <w:rPr>
          <w:rFonts w:ascii="Times New Roman" w:eastAsiaTheme="minorEastAsia" w:hAnsi="Times New Roman" w:cs="Times New Roman"/>
        </w:rPr>
        <w:t>D</w:t>
      </w:r>
      <w:r w:rsidR="001C003B">
        <w:rPr>
          <w:rFonts w:ascii="Times New Roman" w:eastAsiaTheme="minorEastAsia" w:hAnsi="Times New Roman" w:cs="Times New Roman"/>
        </w:rPr>
        <w:t>ecreto</w:t>
      </w:r>
      <w:r w:rsidR="001C003B" w:rsidRPr="001C003B">
        <w:rPr>
          <w:rFonts w:ascii="Times New Roman" w:eastAsiaTheme="minorEastAsia" w:hAnsi="Times New Roman" w:cs="Times New Roman"/>
        </w:rPr>
        <w:t xml:space="preserve"> 193/2025, de 12 de diciembre, del Consell, de la convivencia en el sistema educativo de la Comunitat Valenciana</w:t>
      </w:r>
      <w:r w:rsidRPr="00695F5C">
        <w:rPr>
          <w:rFonts w:ascii="Times New Roman" w:eastAsiaTheme="minorEastAsia" w:hAnsi="Times New Roman" w:cs="Times New Roman"/>
        </w:rPr>
        <w:t>.</w:t>
      </w:r>
    </w:p>
    <w:p w14:paraId="005FC987" w14:textId="77777777" w:rsidR="00E420E2" w:rsidRPr="00695F5C" w:rsidRDefault="00E420E2"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2. Las normas de organización y funcionamiento serán de obligado cumplimiento y deberán recoger las normas de convivencia y conducta, así como concretar los deberes del alumnado y las medidas correctoras aplicables en caso de incumplimiento, tomando en consideración su situación y condiciones personales.</w:t>
      </w:r>
    </w:p>
    <w:p w14:paraId="75C2E355" w14:textId="77777777" w:rsidR="00E420E2" w:rsidRPr="00695F5C" w:rsidRDefault="00E420E2"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3. Para su elaboración se tendrá en cuenta lo que dispone la Resolución de 14 de febrero de 2019, de la Secretaría Autonómica de Educación e Investigación, por la que se dictan instrucciones para aplicarlas a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509822EC" w14:textId="55D1E41F" w:rsidR="00E420E2" w:rsidRPr="00695F5C" w:rsidRDefault="00E420E2"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4. Los miembros del equipo directivo y profesorado serán considerados autoridad pública, según se establece en la </w:t>
      </w:r>
      <w:r w:rsidR="77728BAC" w:rsidRPr="00695F5C">
        <w:rPr>
          <w:rFonts w:ascii="Times New Roman" w:eastAsiaTheme="minorEastAsia" w:hAnsi="Times New Roman" w:cs="Times New Roman"/>
        </w:rPr>
        <w:t>Ley</w:t>
      </w:r>
      <w:r w:rsidRPr="00695F5C">
        <w:rPr>
          <w:rFonts w:ascii="Times New Roman" w:eastAsiaTheme="minorEastAsia" w:hAnsi="Times New Roman" w:cs="Times New Roman"/>
        </w:rPr>
        <w:t xml:space="preserve"> 15/2010, de 3 de diciembre, de la </w:t>
      </w:r>
      <w:r w:rsidRPr="00D03751">
        <w:rPr>
          <w:rFonts w:ascii="Times New Roman" w:eastAsiaTheme="minorEastAsia" w:hAnsi="Times New Roman" w:cs="Times New Roman"/>
        </w:rPr>
        <w:t>Generalitat, de autoridad del profesorado</w:t>
      </w:r>
      <w:r w:rsidR="00E82B80" w:rsidRPr="00D03751">
        <w:rPr>
          <w:rFonts w:ascii="Times New Roman" w:eastAsiaTheme="minorEastAsia" w:hAnsi="Times New Roman" w:cs="Times New Roman"/>
        </w:rPr>
        <w:t xml:space="preserve">. </w:t>
      </w:r>
      <w:r w:rsidR="00ED26D7" w:rsidRPr="00D03751">
        <w:rPr>
          <w:rFonts w:ascii="Times New Roman" w:eastAsiaTheme="minorEastAsia" w:hAnsi="Times New Roman" w:cs="Times New Roman"/>
        </w:rPr>
        <w:t>E</w:t>
      </w:r>
      <w:r w:rsidRPr="00D03751">
        <w:rPr>
          <w:rFonts w:ascii="Times New Roman" w:eastAsiaTheme="minorEastAsia" w:hAnsi="Times New Roman" w:cs="Times New Roman"/>
        </w:rPr>
        <w:t>n los procedimientos de adopción de medidas correctoras</w:t>
      </w:r>
      <w:r w:rsidRPr="00695F5C">
        <w:rPr>
          <w:rFonts w:ascii="Times New Roman" w:eastAsiaTheme="minorEastAsia" w:hAnsi="Times New Roman" w:cs="Times New Roman"/>
        </w:rPr>
        <w:t xml:space="preserve">, los hechos constatados por el profesorado y miembros del equipo directivo de los centros docentes tendrán valor probatorio y disfrutarán de presunción de veracidad </w:t>
      </w:r>
      <w:r w:rsidRPr="00D02808">
        <w:rPr>
          <w:rFonts w:ascii="Times New Roman" w:eastAsiaTheme="minorEastAsia" w:hAnsi="Times New Roman" w:cs="Times New Roman"/>
          <w:i/>
          <w:iCs/>
        </w:rPr>
        <w:t>iuris tantum</w:t>
      </w:r>
      <w:r w:rsidRPr="00695F5C">
        <w:rPr>
          <w:rFonts w:ascii="Times New Roman" w:eastAsiaTheme="minorEastAsia" w:hAnsi="Times New Roman" w:cs="Times New Roman"/>
        </w:rPr>
        <w:t xml:space="preserve">, </w:t>
      </w:r>
      <w:r w:rsidR="008D7011">
        <w:rPr>
          <w:rFonts w:ascii="Times New Roman" w:eastAsiaTheme="minorEastAsia" w:hAnsi="Times New Roman" w:cs="Times New Roman"/>
        </w:rPr>
        <w:t>salvo prueba en contrario</w:t>
      </w:r>
      <w:r w:rsidRPr="00695F5C">
        <w:rPr>
          <w:rFonts w:ascii="Times New Roman" w:eastAsiaTheme="minorEastAsia" w:hAnsi="Times New Roman" w:cs="Times New Roman"/>
        </w:rPr>
        <w:t>, sin perjuicio de las pruebas que, en defensa de los respectivos derechos o intereses, puedan señalar o aportar las personas implicadas.</w:t>
      </w:r>
    </w:p>
    <w:p w14:paraId="795691B6" w14:textId="77777777" w:rsidR="008D7011" w:rsidRPr="008D7011" w:rsidRDefault="007E37E7" w:rsidP="008D7011">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5. </w:t>
      </w:r>
      <w:r w:rsidR="008D7011" w:rsidRPr="008D7011">
        <w:rPr>
          <w:rFonts w:ascii="Times New Roman" w:eastAsiaTheme="minorEastAsia" w:hAnsi="Times New Roman" w:cs="Times New Roman"/>
        </w:rPr>
        <w:t>De acuerdo con la Ley 26/2018, de 21 de diciembre, de la Generalitat, de derechos y garantías de la infancia y la adolescencia, en todos los procedimientos deberá respetarse un espacio de comunicación con las personas menores de edad, garantizando su derecho a ser informadas, oídas y escuchadas en los términos previstos en los apartados 1 y 3 del artículo 17 de dicha ley.</w:t>
      </w:r>
    </w:p>
    <w:p w14:paraId="1E9DF911" w14:textId="77777777" w:rsidR="008D7011" w:rsidRDefault="008D7011" w:rsidP="00BF4EA5">
      <w:pPr>
        <w:pStyle w:val="Ttulo3"/>
        <w:spacing w:line="240" w:lineRule="auto"/>
        <w:rPr>
          <w:rFonts w:ascii="Times New Roman" w:hAnsi="Times New Roman" w:cs="Times New Roman"/>
          <w:sz w:val="22"/>
          <w:szCs w:val="22"/>
        </w:rPr>
      </w:pPr>
    </w:p>
    <w:p w14:paraId="18D00651" w14:textId="4F1CCAD4" w:rsidR="00E420E2" w:rsidRPr="00695F5C" w:rsidRDefault="0E83D374" w:rsidP="00BF4EA5">
      <w:pPr>
        <w:pStyle w:val="Ttulo3"/>
        <w:spacing w:line="240" w:lineRule="auto"/>
        <w:rPr>
          <w:rFonts w:ascii="Times New Roman" w:hAnsi="Times New Roman" w:cs="Times New Roman"/>
          <w:sz w:val="22"/>
          <w:szCs w:val="22"/>
        </w:rPr>
      </w:pPr>
      <w:bookmarkStart w:id="9" w:name="_Toc234481775"/>
      <w:r w:rsidRPr="00695F5C">
        <w:rPr>
          <w:rFonts w:ascii="Times New Roman" w:hAnsi="Times New Roman" w:cs="Times New Roman"/>
          <w:sz w:val="22"/>
          <w:szCs w:val="22"/>
        </w:rPr>
        <w:t>3.2 Otros aspectos relativos a la organización y el funcionamiento de los centros</w:t>
      </w:r>
      <w:bookmarkEnd w:id="9"/>
    </w:p>
    <w:p w14:paraId="7E6ECEE9" w14:textId="2A8BD60F" w:rsidR="00F13243" w:rsidRPr="00695F5C" w:rsidRDefault="008D6B11" w:rsidP="00BF4EA5">
      <w:pPr>
        <w:pStyle w:val="Ttulo4"/>
        <w:spacing w:line="240" w:lineRule="auto"/>
        <w:rPr>
          <w:rFonts w:ascii="Times New Roman" w:hAnsi="Times New Roman" w:cs="Times New Roman"/>
        </w:rPr>
      </w:pPr>
      <w:r w:rsidRPr="00695F5C">
        <w:rPr>
          <w:rFonts w:ascii="Times New Roman" w:hAnsi="Times New Roman" w:cs="Times New Roman"/>
        </w:rPr>
        <w:t>3.2.</w:t>
      </w:r>
      <w:r w:rsidR="00EC3D50" w:rsidRPr="00695F5C">
        <w:rPr>
          <w:rFonts w:ascii="Times New Roman" w:hAnsi="Times New Roman" w:cs="Times New Roman"/>
        </w:rPr>
        <w:t>1</w:t>
      </w:r>
      <w:r w:rsidRPr="00695F5C">
        <w:rPr>
          <w:rFonts w:ascii="Times New Roman" w:hAnsi="Times New Roman" w:cs="Times New Roman"/>
        </w:rPr>
        <w:t xml:space="preserve"> Inci</w:t>
      </w:r>
      <w:r w:rsidR="00FE369F" w:rsidRPr="00695F5C">
        <w:rPr>
          <w:rFonts w:ascii="Times New Roman" w:hAnsi="Times New Roman" w:cs="Times New Roman"/>
        </w:rPr>
        <w:t>dencias de inicio de curso</w:t>
      </w:r>
    </w:p>
    <w:p w14:paraId="713BECF8" w14:textId="36ABA725" w:rsidR="007D0AB2" w:rsidRPr="00695F5C" w:rsidRDefault="0058267B"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1. </w:t>
      </w:r>
      <w:r w:rsidR="007D0AB2" w:rsidRPr="00695F5C">
        <w:rPr>
          <w:rFonts w:ascii="Times New Roman" w:eastAsiaTheme="minorEastAsia" w:hAnsi="Times New Roman" w:cs="Times New Roman"/>
        </w:rPr>
        <w:t>Durante los días previos a la fecha de inicio de las actividades escolares del curso 202</w:t>
      </w:r>
      <w:r w:rsidR="00D65A39" w:rsidRPr="00695F5C">
        <w:rPr>
          <w:rFonts w:ascii="Times New Roman" w:eastAsiaTheme="minorEastAsia" w:hAnsi="Times New Roman" w:cs="Times New Roman"/>
        </w:rPr>
        <w:t>6</w:t>
      </w:r>
      <w:r w:rsidR="007D0AB2" w:rsidRPr="00695F5C">
        <w:rPr>
          <w:rFonts w:ascii="Times New Roman" w:eastAsiaTheme="minorEastAsia" w:hAnsi="Times New Roman" w:cs="Times New Roman"/>
        </w:rPr>
        <w:t>-202</w:t>
      </w:r>
      <w:r w:rsidR="00D65A39" w:rsidRPr="00695F5C">
        <w:rPr>
          <w:rFonts w:ascii="Times New Roman" w:eastAsiaTheme="minorEastAsia" w:hAnsi="Times New Roman" w:cs="Times New Roman"/>
        </w:rPr>
        <w:t>7</w:t>
      </w:r>
      <w:r w:rsidR="007D0AB2" w:rsidRPr="00695F5C">
        <w:rPr>
          <w:rFonts w:ascii="Times New Roman" w:eastAsiaTheme="minorEastAsia" w:hAnsi="Times New Roman" w:cs="Times New Roman"/>
        </w:rPr>
        <w:t>, las direcciones de los centros educativos comunicarán a las inspecciones territoriales de educación las incidencias y necesidades de los centros que puedan dificultar que el inicio de curso se desarrolle con normalidad para que desde la inspección se puedan efectuar actuaciones de apoyo y supervisión.</w:t>
      </w:r>
    </w:p>
    <w:p w14:paraId="7AE53121" w14:textId="2B85F189" w:rsidR="00EC3D50" w:rsidRPr="00695F5C" w:rsidRDefault="00EC3D50" w:rsidP="00BF4EA5">
      <w:pPr>
        <w:pStyle w:val="Ttulo4"/>
        <w:spacing w:line="240" w:lineRule="auto"/>
        <w:jc w:val="both"/>
        <w:rPr>
          <w:rFonts w:ascii="Times New Roman" w:hAnsi="Times New Roman" w:cs="Times New Roman"/>
        </w:rPr>
      </w:pPr>
      <w:r w:rsidRPr="00695F5C">
        <w:rPr>
          <w:rFonts w:ascii="Times New Roman" w:hAnsi="Times New Roman" w:cs="Times New Roman"/>
        </w:rPr>
        <w:t xml:space="preserve">3.2.2 </w:t>
      </w:r>
      <w:r w:rsidR="0058267B" w:rsidRPr="00695F5C">
        <w:rPr>
          <w:rFonts w:ascii="Times New Roman" w:hAnsi="Times New Roman" w:cs="Times New Roman"/>
        </w:rPr>
        <w:t>Acceso a los centros</w:t>
      </w:r>
    </w:p>
    <w:p w14:paraId="2CA3F308" w14:textId="36E4F9E2" w:rsidR="0060380C" w:rsidRPr="00695F5C" w:rsidRDefault="0058267B" w:rsidP="00BF4EA5">
      <w:pPr>
        <w:spacing w:line="240" w:lineRule="auto"/>
        <w:jc w:val="both"/>
        <w:rPr>
          <w:rFonts w:ascii="Times New Roman" w:hAnsi="Times New Roman" w:cs="Times New Roman"/>
        </w:rPr>
      </w:pPr>
      <w:r w:rsidRPr="00695F5C">
        <w:rPr>
          <w:rFonts w:ascii="Times New Roman" w:hAnsi="Times New Roman" w:cs="Times New Roman"/>
        </w:rPr>
        <w:t>Las condiciones de acceso</w:t>
      </w:r>
      <w:r w:rsidR="00E2335C" w:rsidRPr="00695F5C">
        <w:rPr>
          <w:rFonts w:ascii="Times New Roman" w:hAnsi="Times New Roman" w:cs="Times New Roman"/>
        </w:rPr>
        <w:t xml:space="preserve"> a los centros se deben incluir en sus normas de organización y funcionamiento.</w:t>
      </w:r>
    </w:p>
    <w:p w14:paraId="2F77A7BA" w14:textId="6263E062" w:rsidR="00D14B9B" w:rsidRPr="00695F5C" w:rsidRDefault="00D14B9B" w:rsidP="00BF4EA5">
      <w:pPr>
        <w:pStyle w:val="Ttulo4"/>
        <w:spacing w:line="240" w:lineRule="auto"/>
        <w:rPr>
          <w:rFonts w:ascii="Times New Roman" w:hAnsi="Times New Roman" w:cs="Times New Roman"/>
        </w:rPr>
      </w:pPr>
      <w:r w:rsidRPr="00695F5C">
        <w:rPr>
          <w:rFonts w:ascii="Times New Roman" w:hAnsi="Times New Roman" w:cs="Times New Roman"/>
        </w:rPr>
        <w:t xml:space="preserve">3.2.3 </w:t>
      </w:r>
      <w:r w:rsidR="00865A0F" w:rsidRPr="00695F5C">
        <w:rPr>
          <w:rFonts w:ascii="Times New Roman" w:hAnsi="Times New Roman" w:cs="Times New Roman"/>
        </w:rPr>
        <w:t>Configuración de los grupos</w:t>
      </w:r>
    </w:p>
    <w:p w14:paraId="7C599DF5" w14:textId="473A6341" w:rsidR="00924184" w:rsidRPr="00695F5C" w:rsidRDefault="00AD348C"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1. </w:t>
      </w:r>
      <w:r w:rsidR="00924184" w:rsidRPr="00695F5C">
        <w:rPr>
          <w:rFonts w:ascii="Times New Roman" w:eastAsiaTheme="minorEastAsia" w:hAnsi="Times New Roman" w:cs="Times New Roman"/>
        </w:rPr>
        <w:t>Para la constitución de grupos</w:t>
      </w:r>
      <w:r w:rsidR="00804516" w:rsidRPr="00695F5C">
        <w:rPr>
          <w:rFonts w:ascii="Times New Roman" w:eastAsiaTheme="minorEastAsia" w:hAnsi="Times New Roman" w:cs="Times New Roman"/>
        </w:rPr>
        <w:t xml:space="preserve"> </w:t>
      </w:r>
      <w:r w:rsidR="00924184" w:rsidRPr="00695F5C">
        <w:rPr>
          <w:rFonts w:ascii="Times New Roman" w:eastAsiaTheme="minorEastAsia" w:hAnsi="Times New Roman" w:cs="Times New Roman"/>
        </w:rPr>
        <w:t>se seguirá</w:t>
      </w:r>
      <w:r w:rsidR="00786E22" w:rsidRPr="00695F5C">
        <w:rPr>
          <w:rFonts w:ascii="Times New Roman" w:eastAsiaTheme="minorEastAsia" w:hAnsi="Times New Roman" w:cs="Times New Roman"/>
        </w:rPr>
        <w:t>n las ratios establecidas</w:t>
      </w:r>
      <w:r w:rsidR="00924184" w:rsidRPr="00695F5C">
        <w:rPr>
          <w:rFonts w:ascii="Times New Roman" w:eastAsiaTheme="minorEastAsia" w:hAnsi="Times New Roman" w:cs="Times New Roman"/>
        </w:rPr>
        <w:t xml:space="preserve"> en los artículos 7</w:t>
      </w:r>
      <w:r w:rsidR="00157604" w:rsidRPr="00695F5C">
        <w:rPr>
          <w:rFonts w:ascii="Times New Roman" w:eastAsiaTheme="minorEastAsia" w:hAnsi="Times New Roman" w:cs="Times New Roman"/>
        </w:rPr>
        <w:t xml:space="preserve"> para música</w:t>
      </w:r>
      <w:r w:rsidR="00924184" w:rsidRPr="00695F5C">
        <w:rPr>
          <w:rFonts w:ascii="Times New Roman" w:eastAsiaTheme="minorEastAsia" w:hAnsi="Times New Roman" w:cs="Times New Roman"/>
        </w:rPr>
        <w:t xml:space="preserve"> y 10</w:t>
      </w:r>
      <w:r w:rsidR="00157604" w:rsidRPr="00695F5C">
        <w:rPr>
          <w:rFonts w:ascii="Times New Roman" w:eastAsiaTheme="minorEastAsia" w:hAnsi="Times New Roman" w:cs="Times New Roman"/>
        </w:rPr>
        <w:t xml:space="preserve"> para danza</w:t>
      </w:r>
      <w:r w:rsidR="00194943" w:rsidRPr="00695F5C">
        <w:rPr>
          <w:rFonts w:ascii="Times New Roman" w:eastAsiaTheme="minorEastAsia" w:hAnsi="Times New Roman" w:cs="Times New Roman"/>
        </w:rPr>
        <w:t xml:space="preserve"> </w:t>
      </w:r>
      <w:r w:rsidR="00924184" w:rsidRPr="00695F5C">
        <w:rPr>
          <w:rFonts w:ascii="Times New Roman" w:eastAsiaTheme="minorEastAsia" w:hAnsi="Times New Roman" w:cs="Times New Roman"/>
        </w:rPr>
        <w:t xml:space="preserve">del Real </w:t>
      </w:r>
      <w:r w:rsidR="0892BECF" w:rsidRPr="00695F5C">
        <w:rPr>
          <w:rFonts w:ascii="Times New Roman" w:eastAsiaTheme="minorEastAsia" w:hAnsi="Times New Roman" w:cs="Times New Roman"/>
        </w:rPr>
        <w:t>Decreto</w:t>
      </w:r>
      <w:r w:rsidR="00924184" w:rsidRPr="00695F5C">
        <w:rPr>
          <w:rFonts w:ascii="Times New Roman" w:eastAsiaTheme="minorEastAsia" w:hAnsi="Times New Roman" w:cs="Times New Roman"/>
        </w:rPr>
        <w:t xml:space="preserve"> 303/2010, de 15 de marzo, por el cual se establecen los requisitos mínimos de los centros que imparten las enseñanzas artísticas reguladas en la </w:t>
      </w:r>
      <w:r w:rsidR="77728BAC" w:rsidRPr="00695F5C">
        <w:rPr>
          <w:rFonts w:ascii="Times New Roman" w:eastAsiaTheme="minorEastAsia" w:hAnsi="Times New Roman" w:cs="Times New Roman"/>
        </w:rPr>
        <w:t>Ley</w:t>
      </w:r>
      <w:r w:rsidR="00924184" w:rsidRPr="00695F5C">
        <w:rPr>
          <w:rFonts w:ascii="Times New Roman" w:eastAsiaTheme="minorEastAsia" w:hAnsi="Times New Roman" w:cs="Times New Roman"/>
        </w:rPr>
        <w:t xml:space="preserve"> </w:t>
      </w:r>
      <w:r w:rsidR="4259CE04" w:rsidRPr="00695F5C">
        <w:rPr>
          <w:rFonts w:ascii="Times New Roman" w:eastAsiaTheme="minorEastAsia" w:hAnsi="Times New Roman" w:cs="Times New Roman"/>
        </w:rPr>
        <w:t>Orgánica</w:t>
      </w:r>
      <w:r w:rsidR="00924184" w:rsidRPr="00695F5C">
        <w:rPr>
          <w:rFonts w:ascii="Times New Roman" w:eastAsiaTheme="minorEastAsia" w:hAnsi="Times New Roman" w:cs="Times New Roman"/>
        </w:rPr>
        <w:t xml:space="preserve"> 2/2006, de 3 de mayo, de </w:t>
      </w:r>
      <w:r w:rsidR="001E11C3">
        <w:rPr>
          <w:rFonts w:ascii="Times New Roman" w:eastAsiaTheme="minorEastAsia" w:hAnsi="Times New Roman" w:cs="Times New Roman"/>
        </w:rPr>
        <w:t>E</w:t>
      </w:r>
      <w:r w:rsidR="00924184" w:rsidRPr="00695F5C">
        <w:rPr>
          <w:rFonts w:ascii="Times New Roman" w:eastAsiaTheme="minorEastAsia" w:hAnsi="Times New Roman" w:cs="Times New Roman"/>
        </w:rPr>
        <w:t xml:space="preserve">ducación, y en los </w:t>
      </w:r>
      <w:r w:rsidR="00BF5491" w:rsidRPr="00695F5C">
        <w:rPr>
          <w:rFonts w:ascii="Times New Roman" w:eastAsiaTheme="minorEastAsia" w:hAnsi="Times New Roman" w:cs="Times New Roman"/>
        </w:rPr>
        <w:t xml:space="preserve">anexos III de los </w:t>
      </w:r>
      <w:r w:rsidR="0892BECF" w:rsidRPr="00695F5C">
        <w:rPr>
          <w:rFonts w:ascii="Times New Roman" w:eastAsiaTheme="minorEastAsia" w:hAnsi="Times New Roman" w:cs="Times New Roman"/>
        </w:rPr>
        <w:t>Decreto</w:t>
      </w:r>
      <w:r w:rsidR="00BF5491" w:rsidRPr="00695F5C">
        <w:rPr>
          <w:rFonts w:ascii="Times New Roman" w:eastAsiaTheme="minorEastAsia" w:hAnsi="Times New Roman" w:cs="Times New Roman"/>
        </w:rPr>
        <w:t xml:space="preserve">s 156/2007, </w:t>
      </w:r>
      <w:r w:rsidR="00B44F89" w:rsidRPr="00695F5C">
        <w:rPr>
          <w:rFonts w:ascii="Times New Roman" w:eastAsiaTheme="minorEastAsia" w:hAnsi="Times New Roman" w:cs="Times New Roman"/>
        </w:rPr>
        <w:t xml:space="preserve">157/2007, </w:t>
      </w:r>
      <w:r w:rsidR="00294091" w:rsidRPr="00695F5C">
        <w:rPr>
          <w:rFonts w:ascii="Times New Roman" w:eastAsiaTheme="minorEastAsia" w:hAnsi="Times New Roman" w:cs="Times New Roman"/>
        </w:rPr>
        <w:t>158/2007 y 159/2007, de</w:t>
      </w:r>
      <w:r w:rsidR="00527DC1" w:rsidRPr="00695F5C">
        <w:rPr>
          <w:rFonts w:ascii="Times New Roman" w:eastAsiaTheme="minorEastAsia" w:hAnsi="Times New Roman" w:cs="Times New Roman"/>
        </w:rPr>
        <w:t xml:space="preserve"> 21 </w:t>
      </w:r>
      <w:r w:rsidR="00090E2E" w:rsidRPr="00695F5C">
        <w:rPr>
          <w:rFonts w:ascii="Times New Roman" w:eastAsiaTheme="minorEastAsia" w:hAnsi="Times New Roman" w:cs="Times New Roman"/>
        </w:rPr>
        <w:t>de septiembre.</w:t>
      </w:r>
    </w:p>
    <w:p w14:paraId="36A9B202" w14:textId="7EABE781" w:rsidR="00F9648D" w:rsidRDefault="3B5A66B6"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2. </w:t>
      </w:r>
      <w:r w:rsidR="04765F32" w:rsidRPr="00695F5C">
        <w:rPr>
          <w:rFonts w:ascii="Times New Roman" w:eastAsiaTheme="minorEastAsia" w:hAnsi="Times New Roman" w:cs="Times New Roman"/>
        </w:rPr>
        <w:t xml:space="preserve">La configuración de los grupos se realizará favoreciendo, en la medida de lo posible, la asignación de horarios </w:t>
      </w:r>
      <w:r w:rsidR="7856BD15" w:rsidRPr="00695F5C">
        <w:rPr>
          <w:rFonts w:ascii="Times New Roman" w:eastAsiaTheme="minorEastAsia" w:hAnsi="Times New Roman" w:cs="Times New Roman"/>
        </w:rPr>
        <w:t>a</w:t>
      </w:r>
      <w:r w:rsidR="04765F32" w:rsidRPr="00695F5C">
        <w:rPr>
          <w:rFonts w:ascii="Times New Roman" w:eastAsiaTheme="minorEastAsia" w:hAnsi="Times New Roman" w:cs="Times New Roman"/>
        </w:rPr>
        <w:t>l alumnado de menor edad de las enseñanzas elementales de Música y Danza en los primeros tramos horarios de la tarde</w:t>
      </w:r>
      <w:r w:rsidR="20B52F47" w:rsidRPr="00695F5C">
        <w:rPr>
          <w:rFonts w:ascii="Times New Roman" w:eastAsiaTheme="minorEastAsia" w:hAnsi="Times New Roman" w:cs="Times New Roman"/>
        </w:rPr>
        <w:t>,</w:t>
      </w:r>
      <w:r w:rsidR="6E9A4C0A" w:rsidRPr="00695F5C">
        <w:rPr>
          <w:rFonts w:ascii="Times New Roman" w:eastAsiaTheme="minorEastAsia" w:hAnsi="Times New Roman" w:cs="Times New Roman"/>
        </w:rPr>
        <w:t xml:space="preserve"> </w:t>
      </w:r>
      <w:r w:rsidR="1CA6C352" w:rsidRPr="00695F5C">
        <w:rPr>
          <w:rFonts w:ascii="Times New Roman" w:eastAsiaTheme="minorEastAsia" w:hAnsi="Times New Roman" w:cs="Times New Roman"/>
        </w:rPr>
        <w:t xml:space="preserve">teniendo en cuenta el horario de finalización de </w:t>
      </w:r>
      <w:r w:rsidR="6E9A4C0A" w:rsidRPr="00695F5C">
        <w:rPr>
          <w:rFonts w:ascii="Times New Roman" w:eastAsiaTheme="minorEastAsia" w:hAnsi="Times New Roman" w:cs="Times New Roman"/>
        </w:rPr>
        <w:t>las enseñanzas de régimen general</w:t>
      </w:r>
      <w:r w:rsidR="04765F32" w:rsidRPr="00695F5C">
        <w:rPr>
          <w:rFonts w:ascii="Times New Roman" w:eastAsiaTheme="minorEastAsia" w:hAnsi="Times New Roman" w:cs="Times New Roman"/>
        </w:rPr>
        <w:t>.</w:t>
      </w:r>
    </w:p>
    <w:p w14:paraId="4C164F7C" w14:textId="77777777" w:rsidR="001C74D2" w:rsidRPr="00585426" w:rsidRDefault="001C74D2" w:rsidP="001C74D2">
      <w:pPr>
        <w:spacing w:after="120" w:line="240" w:lineRule="auto"/>
        <w:jc w:val="both"/>
        <w:rPr>
          <w:rFonts w:ascii="Times New Roman" w:eastAsiaTheme="minorEastAsia" w:hAnsi="Times New Roman" w:cs="Times New Roman"/>
        </w:rPr>
      </w:pPr>
      <w:r w:rsidRPr="00C075AF">
        <w:rPr>
          <w:rFonts w:ascii="Times New Roman" w:eastAsiaTheme="minorEastAsia" w:hAnsi="Times New Roman" w:cs="Times New Roman"/>
          <w:highlight w:val="yellow"/>
        </w:rPr>
        <w:t>La dirección del conservatorio establecerá la distribución de los grupos entre el profesorado, en función de la plantilla autorizada, la oferta educativa y las necesidades organizativas del centro. Una vez establecida dicha organización, la dirección informará al Claustro de Profesorado y a los departamentos didácticos correspondientes.</w:t>
      </w:r>
    </w:p>
    <w:p w14:paraId="66F6E829" w14:textId="47398763" w:rsidR="00F9648D" w:rsidRPr="00695F5C" w:rsidRDefault="00F9648D" w:rsidP="00BF4EA5">
      <w:pPr>
        <w:pStyle w:val="Ttulo4"/>
        <w:spacing w:line="240" w:lineRule="auto"/>
        <w:rPr>
          <w:rFonts w:ascii="Times New Roman" w:hAnsi="Times New Roman" w:cs="Times New Roman"/>
        </w:rPr>
      </w:pPr>
      <w:r w:rsidRPr="00695F5C">
        <w:rPr>
          <w:rFonts w:ascii="Times New Roman" w:hAnsi="Times New Roman" w:cs="Times New Roman"/>
        </w:rPr>
        <w:t>3.2.</w:t>
      </w:r>
      <w:r w:rsidR="00004C51">
        <w:rPr>
          <w:rFonts w:ascii="Times New Roman" w:hAnsi="Times New Roman" w:cs="Times New Roman"/>
        </w:rPr>
        <w:t>4</w:t>
      </w:r>
      <w:r w:rsidRPr="00695F5C">
        <w:rPr>
          <w:rFonts w:ascii="Times New Roman" w:hAnsi="Times New Roman" w:cs="Times New Roman"/>
        </w:rPr>
        <w:t xml:space="preserve"> </w:t>
      </w:r>
      <w:r>
        <w:rPr>
          <w:rFonts w:ascii="Times New Roman" w:hAnsi="Times New Roman" w:cs="Times New Roman"/>
        </w:rPr>
        <w:t>Programa de coordinación horaria</w:t>
      </w:r>
    </w:p>
    <w:p w14:paraId="27E49EED" w14:textId="748B5D98" w:rsidR="00F9648D" w:rsidRPr="002171A8" w:rsidRDefault="00F9648D" w:rsidP="00BF4EA5">
      <w:pPr>
        <w:spacing w:after="120" w:line="240" w:lineRule="auto"/>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 xml:space="preserve">1. </w:t>
      </w:r>
      <w:r w:rsidR="007A36E4" w:rsidRPr="002171A8">
        <w:rPr>
          <w:rFonts w:ascii="Times New Roman" w:eastAsiaTheme="minorEastAsia" w:hAnsi="Times New Roman" w:cs="Times New Roman"/>
          <w:highlight w:val="yellow"/>
        </w:rPr>
        <w:t>Los conservatorios y centros autorizados que participen en el Programa de coordinación horaria se ajustarán a lo establecido en la Orden 5/2017, de 6 de febrero, modificada por la Orden 4/2026, de 1 de abril.</w:t>
      </w:r>
    </w:p>
    <w:p w14:paraId="08B1C00B" w14:textId="4EC63890" w:rsidR="00F9648D" w:rsidRPr="002171A8" w:rsidRDefault="00F9648D" w:rsidP="00BF4EA5">
      <w:pPr>
        <w:spacing w:after="120" w:line="240" w:lineRule="auto"/>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 xml:space="preserve">2. </w:t>
      </w:r>
      <w:r w:rsidR="007A36E4" w:rsidRPr="002171A8">
        <w:rPr>
          <w:rFonts w:ascii="Times New Roman" w:eastAsiaTheme="minorEastAsia" w:hAnsi="Times New Roman" w:cs="Times New Roman"/>
          <w:highlight w:val="yellow"/>
        </w:rPr>
        <w:t>Para el curso 2026-2027, el Programa de coordinación horaria será de aplicación en los centros autorizados mediante la Resolución de 11 de mayo de 2026, de la Dirección General de Ordenación Educativa</w:t>
      </w:r>
      <w:r w:rsidRPr="002171A8">
        <w:rPr>
          <w:rFonts w:ascii="Times New Roman" w:eastAsiaTheme="minorEastAsia" w:hAnsi="Times New Roman" w:cs="Times New Roman"/>
          <w:highlight w:val="yellow"/>
        </w:rPr>
        <w:t>.</w:t>
      </w:r>
    </w:p>
    <w:p w14:paraId="5A18D1E8" w14:textId="79BAD0D5" w:rsidR="00A97D4E" w:rsidRPr="002171A8" w:rsidRDefault="005B2B35" w:rsidP="00BF4EA5">
      <w:pPr>
        <w:spacing w:after="120" w:line="240" w:lineRule="auto"/>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3</w:t>
      </w:r>
      <w:r w:rsidR="00F9648D" w:rsidRPr="002171A8">
        <w:rPr>
          <w:rFonts w:ascii="Times New Roman" w:eastAsiaTheme="minorEastAsia" w:hAnsi="Times New Roman" w:cs="Times New Roman"/>
          <w:highlight w:val="yellow"/>
        </w:rPr>
        <w:t>.</w:t>
      </w:r>
      <w:r w:rsidR="007975D1" w:rsidRPr="002171A8">
        <w:rPr>
          <w:rFonts w:ascii="Times New Roman" w:eastAsiaTheme="minorEastAsia" w:hAnsi="Times New Roman" w:cs="Times New Roman"/>
          <w:highlight w:val="yellow"/>
        </w:rPr>
        <w:t xml:space="preserve"> </w:t>
      </w:r>
      <w:r w:rsidR="00A97D4E" w:rsidRPr="002171A8">
        <w:rPr>
          <w:rFonts w:ascii="Times New Roman" w:eastAsiaTheme="minorEastAsia" w:hAnsi="Times New Roman" w:cs="Times New Roman"/>
          <w:highlight w:val="yellow"/>
        </w:rPr>
        <w:t>Las secretarías de los centros participantes coordinarán, de manera conjunta, las actuaciones administrativas necesarias para verificar la matrícula y la superación de las asignaturas objeto de convalidación del alumnado participante. En consecuencia, no será exigible al alumnado la solicitud ni la presentación de certificados de matrícula, de expediente académico o de superación de asignaturas para la tramitación de dichas convalidaciones.</w:t>
      </w:r>
    </w:p>
    <w:p w14:paraId="1EE58A49" w14:textId="53C4DE30" w:rsidR="00F9648D" w:rsidRPr="00695F5C" w:rsidRDefault="007975D1" w:rsidP="00BF4EA5">
      <w:pPr>
        <w:spacing w:after="120" w:line="240" w:lineRule="auto"/>
        <w:jc w:val="both"/>
        <w:rPr>
          <w:rFonts w:ascii="Times New Roman" w:eastAsiaTheme="minorEastAsia" w:hAnsi="Times New Roman" w:cs="Times New Roman"/>
        </w:rPr>
      </w:pPr>
      <w:r w:rsidRPr="002171A8">
        <w:rPr>
          <w:rFonts w:ascii="Times New Roman" w:eastAsiaTheme="minorEastAsia" w:hAnsi="Times New Roman" w:cs="Times New Roman"/>
          <w:highlight w:val="yellow"/>
        </w:rPr>
        <w:t>4</w:t>
      </w:r>
      <w:r w:rsidR="00F9648D" w:rsidRPr="002171A8">
        <w:rPr>
          <w:rFonts w:ascii="Times New Roman" w:eastAsiaTheme="minorEastAsia" w:hAnsi="Times New Roman" w:cs="Times New Roman"/>
          <w:highlight w:val="yellow"/>
        </w:rPr>
        <w:t>. Cuando el desarrollo del programa implique el desplazamiento de profesorado para impartir docencia, esta circunstancia deberá constar en el horario individual del profesorado afectado, tanto en el programa oficial de gestión de centros como en la programación general anual.</w:t>
      </w:r>
    </w:p>
    <w:p w14:paraId="6194FF16" w14:textId="11063CC7" w:rsidR="009054D4" w:rsidRPr="00695F5C" w:rsidRDefault="009054D4" w:rsidP="00BF4EA5">
      <w:pPr>
        <w:pStyle w:val="Ttulo4"/>
        <w:spacing w:line="240" w:lineRule="auto"/>
        <w:rPr>
          <w:rFonts w:ascii="Times New Roman" w:hAnsi="Times New Roman" w:cs="Times New Roman"/>
        </w:rPr>
      </w:pPr>
      <w:r w:rsidRPr="00695F5C">
        <w:rPr>
          <w:rFonts w:ascii="Times New Roman" w:hAnsi="Times New Roman" w:cs="Times New Roman"/>
        </w:rPr>
        <w:t>3.2.</w:t>
      </w:r>
      <w:r w:rsidR="00F9648D">
        <w:rPr>
          <w:rFonts w:ascii="Times New Roman" w:hAnsi="Times New Roman" w:cs="Times New Roman"/>
        </w:rPr>
        <w:t>5</w:t>
      </w:r>
      <w:r w:rsidRPr="00695F5C">
        <w:rPr>
          <w:rFonts w:ascii="Times New Roman" w:hAnsi="Times New Roman" w:cs="Times New Roman"/>
        </w:rPr>
        <w:t xml:space="preserve"> </w:t>
      </w:r>
      <w:r w:rsidR="00AF60D1" w:rsidRPr="00695F5C">
        <w:rPr>
          <w:rFonts w:ascii="Times New Roman" w:hAnsi="Times New Roman" w:cs="Times New Roman"/>
        </w:rPr>
        <w:t>Atención al alumnado en caso de ausencia de profesorado</w:t>
      </w:r>
    </w:p>
    <w:p w14:paraId="74DCE5DA" w14:textId="6357AC70" w:rsidR="0027631B" w:rsidRPr="00BF11B8" w:rsidRDefault="0027631B" w:rsidP="00BF4EA5">
      <w:pPr>
        <w:spacing w:after="120" w:line="240" w:lineRule="auto"/>
        <w:jc w:val="both"/>
        <w:rPr>
          <w:rFonts w:ascii="Times New Roman" w:eastAsiaTheme="minorEastAsia" w:hAnsi="Times New Roman" w:cs="Times New Roman"/>
        </w:rPr>
      </w:pPr>
      <w:r w:rsidRPr="00BF11B8">
        <w:rPr>
          <w:rFonts w:ascii="Times New Roman" w:eastAsiaTheme="minorEastAsia" w:hAnsi="Times New Roman" w:cs="Times New Roman"/>
        </w:rPr>
        <w:t>1. Los centros, en el ejercicio de su autonomía organizativa, elaborarán un plan de atención al alumnado en caso de ausencia de profesorado, que incluirá la organización del sistema de guardias del profesorado, con el fin de garantizar la adecuada atención educativa y el correcto funcionamiento del centro.</w:t>
      </w:r>
    </w:p>
    <w:p w14:paraId="77FB252D" w14:textId="104ADEC0" w:rsidR="0027631B" w:rsidRPr="00BF11B8" w:rsidRDefault="00251EDE" w:rsidP="00BF4EA5">
      <w:pPr>
        <w:spacing w:after="120" w:line="24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2</w:t>
      </w:r>
      <w:r w:rsidR="0027631B" w:rsidRPr="00BF11B8">
        <w:rPr>
          <w:rFonts w:ascii="Times New Roman" w:eastAsiaTheme="minorEastAsia" w:hAnsi="Times New Roman" w:cs="Times New Roman"/>
        </w:rPr>
        <w:t xml:space="preserve">. Las guardias del profesorado se organizarán por la jefatura de estudios </w:t>
      </w:r>
      <w:r w:rsidR="00221734">
        <w:rPr>
          <w:rFonts w:ascii="Times New Roman" w:eastAsiaTheme="minorEastAsia" w:hAnsi="Times New Roman" w:cs="Times New Roman"/>
        </w:rPr>
        <w:t>y se</w:t>
      </w:r>
      <w:r w:rsidR="0027631B" w:rsidRPr="00BF11B8">
        <w:rPr>
          <w:rFonts w:ascii="Times New Roman" w:eastAsiaTheme="minorEastAsia" w:hAnsi="Times New Roman" w:cs="Times New Roman"/>
        </w:rPr>
        <w:t xml:space="preserve"> integrarán en el horario individual del profesorado conforme a la normativa vigente, teniendo en cuenta las necesidades del centro y garantizando la presencia suficiente de profesorado para atender cualquier incidencia.</w:t>
      </w:r>
    </w:p>
    <w:p w14:paraId="25277E69" w14:textId="27BDDB58" w:rsidR="3404BBA9" w:rsidRPr="00695F5C" w:rsidRDefault="00251EDE" w:rsidP="00BF4EA5">
      <w:pPr>
        <w:spacing w:after="120" w:line="240" w:lineRule="auto"/>
        <w:jc w:val="both"/>
        <w:rPr>
          <w:rFonts w:ascii="Times New Roman" w:eastAsiaTheme="minorEastAsia" w:hAnsi="Times New Roman" w:cs="Times New Roman"/>
        </w:rPr>
      </w:pPr>
      <w:r>
        <w:rPr>
          <w:rFonts w:ascii="Times New Roman" w:eastAsiaTheme="minorEastAsia" w:hAnsi="Times New Roman" w:cs="Times New Roman"/>
        </w:rPr>
        <w:t>3</w:t>
      </w:r>
      <w:r w:rsidR="0027631B" w:rsidRPr="00BF11B8">
        <w:rPr>
          <w:rFonts w:ascii="Times New Roman" w:eastAsiaTheme="minorEastAsia" w:hAnsi="Times New Roman" w:cs="Times New Roman"/>
        </w:rPr>
        <w:t>. En todo caso, deberá garantizarse una correcta atención educativa al alumnado.</w:t>
      </w:r>
    </w:p>
    <w:p w14:paraId="5917DF43" w14:textId="04DC6C22" w:rsidR="000B4D42" w:rsidRPr="00695F5C" w:rsidRDefault="000B4D42" w:rsidP="00BF4EA5">
      <w:pPr>
        <w:pStyle w:val="Ttulo4"/>
        <w:spacing w:line="240" w:lineRule="auto"/>
        <w:rPr>
          <w:rFonts w:ascii="Times New Roman" w:hAnsi="Times New Roman" w:cs="Times New Roman"/>
        </w:rPr>
      </w:pPr>
      <w:r w:rsidRPr="00695F5C">
        <w:rPr>
          <w:rFonts w:ascii="Times New Roman" w:hAnsi="Times New Roman" w:cs="Times New Roman"/>
        </w:rPr>
        <w:t>3.2.</w:t>
      </w:r>
      <w:r w:rsidR="00F9648D">
        <w:rPr>
          <w:rFonts w:ascii="Times New Roman" w:hAnsi="Times New Roman" w:cs="Times New Roman"/>
        </w:rPr>
        <w:t>6</w:t>
      </w:r>
      <w:r w:rsidRPr="00695F5C">
        <w:rPr>
          <w:rFonts w:ascii="Times New Roman" w:hAnsi="Times New Roman" w:cs="Times New Roman"/>
        </w:rPr>
        <w:t xml:space="preserve"> Medios de difusión</w:t>
      </w:r>
      <w:r w:rsidR="00BA3201" w:rsidRPr="00695F5C">
        <w:rPr>
          <w:rFonts w:ascii="Times New Roman" w:hAnsi="Times New Roman" w:cs="Times New Roman"/>
        </w:rPr>
        <w:t xml:space="preserve"> de los centros docentes</w:t>
      </w:r>
    </w:p>
    <w:p w14:paraId="4A822217" w14:textId="20BA85CC" w:rsidR="00E9225C" w:rsidRPr="00695F5C" w:rsidRDefault="00E9225C"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1. De acuerdo con lo que establece el artículo 6 del </w:t>
      </w:r>
      <w:r w:rsidR="0892BECF" w:rsidRPr="00695F5C">
        <w:rPr>
          <w:rFonts w:ascii="Times New Roman" w:eastAsiaTheme="minorEastAsia" w:hAnsi="Times New Roman" w:cs="Times New Roman"/>
        </w:rPr>
        <w:t>Decreto</w:t>
      </w:r>
      <w:r w:rsidRPr="00695F5C">
        <w:rPr>
          <w:rFonts w:ascii="Times New Roman" w:eastAsiaTheme="minorEastAsia" w:hAnsi="Times New Roman" w:cs="Times New Roman"/>
        </w:rPr>
        <w:t xml:space="preserve"> 57/2020, de 8 de mayo, del Consell, de regulación de la organización y el funcionamiento de los conservatorios profesionales de música y danza dependientes de la Generalitat, en todos los centros docentes habrá, como medio de difusión de la información, una página web de centro alojada en los espacios proporcionados por la administración competente y uno o varios tablones de anuncios y carteles oficiales. En estos se recogerán los carteles, actas y comunicaciones de la Administración de la Generalitat, especialmente de la </w:t>
      </w:r>
      <w:r w:rsidR="008F3EC7" w:rsidRPr="00695F5C">
        <w:rPr>
          <w:rFonts w:ascii="Times New Roman" w:eastAsiaTheme="minorEastAsia" w:hAnsi="Times New Roman" w:cs="Times New Roman"/>
        </w:rPr>
        <w:t>Conselleria</w:t>
      </w:r>
      <w:r w:rsidRPr="00695F5C">
        <w:rPr>
          <w:rFonts w:ascii="Times New Roman" w:eastAsiaTheme="minorEastAsia" w:hAnsi="Times New Roman" w:cs="Times New Roman"/>
        </w:rPr>
        <w:t xml:space="preserve"> competente en materia de educación, así como otros organismos oficiales y de los órganos de gobierno del centro, que, por su trascendencia o por requisitos legales, se considere necesario colocar en ellos.</w:t>
      </w:r>
    </w:p>
    <w:p w14:paraId="7D62B8A0" w14:textId="78C9A9C8" w:rsidR="00E9225C" w:rsidRPr="00695F5C" w:rsidRDefault="00E9225C"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2. En los centros docentes, con el fin de facilitar los derechos a la participación, información, libertad de expresión y otros derechos previstos en la normativa vigente, se habilitarán, en los diferentes medios de difusión, espacios a disposición de las asociaciones de </w:t>
      </w:r>
      <w:r w:rsidR="006424F8" w:rsidRPr="00695F5C">
        <w:rPr>
          <w:rFonts w:ascii="Times New Roman" w:eastAsiaTheme="minorEastAsia" w:hAnsi="Times New Roman" w:cs="Times New Roman"/>
        </w:rPr>
        <w:t>familias</w:t>
      </w:r>
      <w:r w:rsidRPr="00695F5C">
        <w:rPr>
          <w:rFonts w:ascii="Times New Roman" w:eastAsiaTheme="minorEastAsia" w:hAnsi="Times New Roman" w:cs="Times New Roman"/>
        </w:rPr>
        <w:t xml:space="preserve"> del alumnado y de las asociaciones del alumnado. La gestión de estos corresponderá a las asociaciones mencionadas, que serán responsables de ordenarlos y organizarlos.</w:t>
      </w:r>
    </w:p>
    <w:p w14:paraId="4F51BE05" w14:textId="77777777" w:rsidR="00E9225C" w:rsidRPr="00695F5C" w:rsidRDefault="00E9225C"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3. La dirección de los centros no permitirá la exposición de aquellos carteles, notas y comunicados que, en sus textos o imágenes, atenten contra los derechos fundamentales y las libertades reconocidas por la Constitución, el Estatuto de Autonomía de la Comunitat Valenciana y el resto del ordenamiento jurídico o normativo, o que los vulneren, o que promuevan conductas discriminatorias por razón de nacimiento, raza, sexo, género, cultura, lengua, capacidad económica, nivel social, convicciones políticas, morales o religiosas, por discapacidades físicas, sensoriales o psíquicas, o cualquier otra condición o circunstancia personal o social, o que de cualquier forma fomenten la violencia, con especial atención a aquellos que atenten contra los derechos de los diferentes miembros de la comunidad educativa.</w:t>
      </w:r>
    </w:p>
    <w:p w14:paraId="0DF3B53D" w14:textId="3885C6E1" w:rsidR="00E9225C" w:rsidRPr="00695F5C" w:rsidRDefault="39C7C6D5"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4. En la sala de profesorado se habilitará un tablón de anuncios para información de tipo sindical</w:t>
      </w:r>
      <w:r w:rsidR="56DF93AB" w:rsidRPr="00695F5C">
        <w:rPr>
          <w:rFonts w:ascii="Times New Roman" w:eastAsiaTheme="minorEastAsia" w:hAnsi="Times New Roman" w:cs="Times New Roman"/>
        </w:rPr>
        <w:t xml:space="preserve"> </w:t>
      </w:r>
      <w:r w:rsidR="4302702E" w:rsidRPr="00695F5C">
        <w:rPr>
          <w:rFonts w:ascii="Times New Roman" w:eastAsiaTheme="minorEastAsia" w:hAnsi="Times New Roman" w:cs="Times New Roman"/>
        </w:rPr>
        <w:t xml:space="preserve">o </w:t>
      </w:r>
      <w:r w:rsidR="56DF93AB" w:rsidRPr="00695F5C">
        <w:rPr>
          <w:rFonts w:ascii="Times New Roman" w:eastAsiaTheme="minorEastAsia" w:hAnsi="Times New Roman" w:cs="Times New Roman"/>
        </w:rPr>
        <w:t>que pueda ser de interés para todo el profesorado.</w:t>
      </w:r>
    </w:p>
    <w:p w14:paraId="597C9C75" w14:textId="77777777" w:rsidR="00E9225C" w:rsidRPr="00695F5C" w:rsidRDefault="00E9225C"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5. Corresponderá a la dirección del centro, en el ámbito de sus competencias, garantizar el uso adecuado de los tablones. La gestión de los tablones corresponderá a la secretaría del centro.</w:t>
      </w:r>
    </w:p>
    <w:p w14:paraId="0F2DA288" w14:textId="6FB0D525" w:rsidR="003E6AE9" w:rsidRPr="00695F5C" w:rsidRDefault="003E6AE9" w:rsidP="00BF4EA5">
      <w:pPr>
        <w:pStyle w:val="Ttulo4"/>
        <w:spacing w:line="240" w:lineRule="auto"/>
        <w:rPr>
          <w:rFonts w:ascii="Times New Roman" w:hAnsi="Times New Roman" w:cs="Times New Roman"/>
        </w:rPr>
      </w:pPr>
      <w:r w:rsidRPr="00695F5C">
        <w:rPr>
          <w:rFonts w:ascii="Times New Roman" w:hAnsi="Times New Roman" w:cs="Times New Roman"/>
        </w:rPr>
        <w:t>3.2.</w:t>
      </w:r>
      <w:r w:rsidR="00F9648D">
        <w:rPr>
          <w:rFonts w:ascii="Times New Roman" w:hAnsi="Times New Roman" w:cs="Times New Roman"/>
        </w:rPr>
        <w:t>7</w:t>
      </w:r>
      <w:r w:rsidRPr="00695F5C">
        <w:rPr>
          <w:rFonts w:ascii="Times New Roman" w:hAnsi="Times New Roman" w:cs="Times New Roman"/>
        </w:rPr>
        <w:t xml:space="preserve"> Uso social de los centros educativos</w:t>
      </w:r>
    </w:p>
    <w:p w14:paraId="404CD4E3" w14:textId="3CE329B4" w:rsidR="00E95382" w:rsidRPr="00E95382" w:rsidRDefault="00E95382" w:rsidP="00E95382">
      <w:pPr>
        <w:spacing w:after="120" w:line="240" w:lineRule="auto"/>
        <w:jc w:val="both"/>
        <w:rPr>
          <w:rFonts w:ascii="Times New Roman" w:eastAsiaTheme="minorEastAsia" w:hAnsi="Times New Roman" w:cs="Times New Roman"/>
        </w:rPr>
      </w:pPr>
      <w:r w:rsidRPr="00E95382">
        <w:rPr>
          <w:rFonts w:ascii="Times New Roman" w:eastAsiaTheme="minorEastAsia" w:hAnsi="Times New Roman" w:cs="Times New Roman"/>
        </w:rPr>
        <w:t>1. Se realizará de acuerdo con el artículo 89 del </w:t>
      </w:r>
      <w:hyperlink r:id="rId10" w:tgtFrame="_blank" w:tooltip="https://dogv.gva.es/datos/2019/12/09/pdf/2019_11616.pdf" w:history="1">
        <w:r w:rsidRPr="00E95382">
          <w:rPr>
            <w:rStyle w:val="Hipervnculo"/>
            <w:rFonts w:ascii="Times New Roman" w:eastAsiaTheme="minorEastAsia" w:hAnsi="Times New Roman" w:cs="Times New Roman"/>
          </w:rPr>
          <w:t>Decreto 252/2019</w:t>
        </w:r>
      </w:hyperlink>
      <w:r w:rsidRPr="00E95382">
        <w:rPr>
          <w:rFonts w:ascii="Times New Roman" w:eastAsiaTheme="minorEastAsia" w:hAnsi="Times New Roman" w:cs="Times New Roman"/>
        </w:rPr>
        <w:t>, de 29 de noviembre, del Consell</w:t>
      </w:r>
      <w:r w:rsidR="0079117E">
        <w:rPr>
          <w:rFonts w:ascii="Times New Roman" w:eastAsiaTheme="minorEastAsia" w:hAnsi="Times New Roman" w:cs="Times New Roman"/>
        </w:rPr>
        <w:t>, que será de aplicación supletoria.</w:t>
      </w:r>
      <w:r w:rsidRPr="00E95382">
        <w:rPr>
          <w:rFonts w:ascii="Times New Roman" w:eastAsiaTheme="minorEastAsia" w:hAnsi="Times New Roman" w:cs="Times New Roman"/>
        </w:rPr>
        <w:t xml:space="preserve"> La conselleria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socioculturales, artísticas, deportivas que no supongan obligaciones jurídicas contractuales.</w:t>
      </w:r>
    </w:p>
    <w:p w14:paraId="5E8FD710" w14:textId="77777777" w:rsidR="00E95382" w:rsidRPr="00E95382" w:rsidRDefault="00E95382" w:rsidP="00E95382">
      <w:pPr>
        <w:spacing w:after="120" w:line="240" w:lineRule="auto"/>
        <w:jc w:val="both"/>
        <w:rPr>
          <w:rFonts w:ascii="Times New Roman" w:eastAsiaTheme="minorEastAsia" w:hAnsi="Times New Roman" w:cs="Times New Roman"/>
        </w:rPr>
      </w:pPr>
      <w:r w:rsidRPr="00E95382">
        <w:rPr>
          <w:rFonts w:ascii="Times New Roman" w:eastAsiaTheme="minorEastAsia" w:hAnsi="Times New Roman" w:cs="Times New Roman"/>
        </w:rPr>
        <w:t>2. El uso social de los centros públicos no tiene que interferir, dificultar o impedir las actividades ordinarias de estos dentro del horario escolar.</w:t>
      </w:r>
    </w:p>
    <w:p w14:paraId="4F3A6F68" w14:textId="5CA8B60A" w:rsidR="00E95382" w:rsidRPr="00E95382" w:rsidRDefault="00E95382" w:rsidP="00E95382">
      <w:pPr>
        <w:spacing w:after="120" w:line="240" w:lineRule="auto"/>
        <w:jc w:val="both"/>
        <w:rPr>
          <w:rFonts w:ascii="Times New Roman" w:eastAsiaTheme="minorEastAsia" w:hAnsi="Times New Roman" w:cs="Times New Roman"/>
        </w:rPr>
      </w:pPr>
      <w:r w:rsidRPr="00E95382">
        <w:rPr>
          <w:rFonts w:ascii="Times New Roman" w:eastAsiaTheme="minorEastAsia" w:hAnsi="Times New Roman" w:cs="Times New Roman"/>
        </w:rPr>
        <w:t>3. Corresponde a la dirección del centro resolver sobre el uso social del centro fuera del horario escolar cuando las actividades que se quieran realizar sean propuestas por el Consejo Escolar, las asociaciones de padres y madres</w:t>
      </w:r>
      <w:r w:rsidR="00A1260E">
        <w:rPr>
          <w:rFonts w:ascii="Times New Roman" w:eastAsiaTheme="minorEastAsia" w:hAnsi="Times New Roman" w:cs="Times New Roman"/>
        </w:rPr>
        <w:t>,</w:t>
      </w:r>
      <w:r w:rsidRPr="00E95382">
        <w:rPr>
          <w:rFonts w:ascii="Times New Roman" w:eastAsiaTheme="minorEastAsia" w:hAnsi="Times New Roman" w:cs="Times New Roman"/>
        </w:rPr>
        <w:t xml:space="preserve"> </w:t>
      </w:r>
      <w:r w:rsidRPr="00BE0797">
        <w:rPr>
          <w:rFonts w:ascii="Times New Roman" w:eastAsiaTheme="minorEastAsia" w:hAnsi="Times New Roman" w:cs="Times New Roman"/>
        </w:rPr>
        <w:t xml:space="preserve">y/o </w:t>
      </w:r>
      <w:r w:rsidR="00A1260E" w:rsidRPr="00D03751">
        <w:rPr>
          <w:rFonts w:ascii="Times New Roman" w:eastAsiaTheme="minorEastAsia" w:hAnsi="Times New Roman" w:cs="Times New Roman"/>
        </w:rPr>
        <w:t>l</w:t>
      </w:r>
      <w:r w:rsidR="008B5272" w:rsidRPr="00D03751">
        <w:rPr>
          <w:rFonts w:ascii="Times New Roman" w:eastAsiaTheme="minorEastAsia" w:hAnsi="Times New Roman" w:cs="Times New Roman"/>
        </w:rPr>
        <w:t>os</w:t>
      </w:r>
      <w:r w:rsidR="00A1260E" w:rsidRPr="00D03751">
        <w:rPr>
          <w:rFonts w:ascii="Times New Roman" w:eastAsiaTheme="minorEastAsia" w:hAnsi="Times New Roman" w:cs="Times New Roman"/>
        </w:rPr>
        <w:t xml:space="preserve"> </w:t>
      </w:r>
      <w:r w:rsidR="00BE0797" w:rsidRPr="00D03751">
        <w:rPr>
          <w:rFonts w:ascii="Times New Roman" w:eastAsiaTheme="minorEastAsia" w:hAnsi="Times New Roman" w:cs="Times New Roman"/>
        </w:rPr>
        <w:t>representantes</w:t>
      </w:r>
      <w:r w:rsidR="00A1260E" w:rsidRPr="00D03751">
        <w:rPr>
          <w:rFonts w:ascii="Times New Roman" w:eastAsiaTheme="minorEastAsia" w:hAnsi="Times New Roman" w:cs="Times New Roman"/>
        </w:rPr>
        <w:t xml:space="preserve"> legal</w:t>
      </w:r>
      <w:r w:rsidR="00BE0797" w:rsidRPr="00D03751">
        <w:rPr>
          <w:rFonts w:ascii="Times New Roman" w:eastAsiaTheme="minorEastAsia" w:hAnsi="Times New Roman" w:cs="Times New Roman"/>
        </w:rPr>
        <w:t>es</w:t>
      </w:r>
      <w:r w:rsidR="00A1260E" w:rsidRPr="00D03751">
        <w:rPr>
          <w:rFonts w:ascii="Times New Roman" w:eastAsiaTheme="minorEastAsia" w:hAnsi="Times New Roman" w:cs="Times New Roman"/>
        </w:rPr>
        <w:t xml:space="preserve"> </w:t>
      </w:r>
      <w:r w:rsidR="00A1260E">
        <w:rPr>
          <w:rFonts w:ascii="Times New Roman" w:eastAsiaTheme="minorEastAsia" w:hAnsi="Times New Roman" w:cs="Times New Roman"/>
        </w:rPr>
        <w:t>del alumnado</w:t>
      </w:r>
      <w:r w:rsidRPr="00E95382">
        <w:rPr>
          <w:rFonts w:ascii="Times New Roman" w:eastAsiaTheme="minorEastAsia" w:hAnsi="Times New Roman" w:cs="Times New Roman"/>
        </w:rPr>
        <w:t>, el alumnado del centro y organismos dependientes de la conselleria competente en materia de educación.</w:t>
      </w:r>
    </w:p>
    <w:p w14:paraId="0FD0C685" w14:textId="77777777" w:rsidR="00E95382" w:rsidRPr="00E95382" w:rsidRDefault="00E95382" w:rsidP="00E95382">
      <w:pPr>
        <w:spacing w:after="120" w:line="240" w:lineRule="auto"/>
        <w:jc w:val="both"/>
        <w:rPr>
          <w:rFonts w:ascii="Times New Roman" w:eastAsiaTheme="minorEastAsia" w:hAnsi="Times New Roman" w:cs="Times New Roman"/>
        </w:rPr>
      </w:pPr>
      <w:r w:rsidRPr="00E95382">
        <w:rPr>
          <w:rFonts w:ascii="Times New Roman" w:eastAsiaTheme="minorEastAsia" w:hAnsi="Times New Roman" w:cs="Times New Roman"/>
        </w:rPr>
        <w:lastRenderedPageBreak/>
        <w:t>4. Corresponde al órgano competente de la Administración educativa resolver sobre el uso social del centro fuera del horario escolar cuando las actividades que hay que realizar sean promovidas por particulares u organismos no dependientes de la conselleria competente en materia de educación.</w:t>
      </w:r>
    </w:p>
    <w:p w14:paraId="64A72B12" w14:textId="77777777" w:rsidR="00E95382" w:rsidRPr="00E95382" w:rsidRDefault="00E95382" w:rsidP="00E95382">
      <w:pPr>
        <w:spacing w:after="120" w:line="240" w:lineRule="auto"/>
        <w:jc w:val="both"/>
        <w:rPr>
          <w:rFonts w:ascii="Times New Roman" w:eastAsiaTheme="minorEastAsia" w:hAnsi="Times New Roman" w:cs="Times New Roman"/>
        </w:rPr>
      </w:pPr>
      <w:r w:rsidRPr="00E95382">
        <w:rPr>
          <w:rFonts w:ascii="Times New Roman" w:eastAsiaTheme="minorEastAsia" w:hAnsi="Times New Roman" w:cs="Times New Roman"/>
        </w:rPr>
        <w:t>5. Las personas físicas o jurídicas autorizadas para el uso de edificios educativos tienen que contratar, en todos los casos, una póliza de seguros que dé cobertura, sobre su responsabilidad civil y la del personal a su servicio, derivada del uso y de la actividad, por los daños y los perjuicios que por su actividad se puedan ocasionar durante su realización.</w:t>
      </w:r>
    </w:p>
    <w:p w14:paraId="7C2C2D2C" w14:textId="4DF7DD0F" w:rsidR="00E95382" w:rsidRPr="00E95382" w:rsidRDefault="00E95382" w:rsidP="00E95382">
      <w:pPr>
        <w:spacing w:after="120" w:line="240" w:lineRule="auto"/>
        <w:jc w:val="both"/>
        <w:rPr>
          <w:rFonts w:ascii="Times New Roman" w:eastAsiaTheme="minorEastAsia" w:hAnsi="Times New Roman" w:cs="Times New Roman"/>
        </w:rPr>
      </w:pPr>
      <w:r w:rsidRPr="00E95382">
        <w:rPr>
          <w:rFonts w:ascii="Times New Roman" w:eastAsiaTheme="minorEastAsia" w:hAnsi="Times New Roman" w:cs="Times New Roman"/>
        </w:rPr>
        <w:t>6. La utilización de los espacios del centro por las asociaciones de madres y padres del alumnado y por las asociaciones del alumnado será prioritaria sobre la que pueda realizar cualquier otra asociación u organización ajena a la comunidad escolar, de acuerdo con lo establecido en la normativa reguladora de estas asociaciones.</w:t>
      </w:r>
    </w:p>
    <w:p w14:paraId="46812128" w14:textId="5B1AF71C" w:rsidR="00DD4C86" w:rsidRPr="00695F5C" w:rsidRDefault="00DD4C86" w:rsidP="00DD4C86">
      <w:pPr>
        <w:pStyle w:val="Ttulo4"/>
        <w:spacing w:line="240" w:lineRule="auto"/>
        <w:rPr>
          <w:rFonts w:ascii="Times New Roman" w:hAnsi="Times New Roman" w:cs="Times New Roman"/>
        </w:rPr>
      </w:pPr>
      <w:r w:rsidRPr="00695F5C">
        <w:rPr>
          <w:rFonts w:ascii="Times New Roman" w:hAnsi="Times New Roman" w:cs="Times New Roman"/>
        </w:rPr>
        <w:t>3.2.</w:t>
      </w:r>
      <w:r>
        <w:rPr>
          <w:rFonts w:ascii="Times New Roman" w:hAnsi="Times New Roman" w:cs="Times New Roman"/>
        </w:rPr>
        <w:t>8</w:t>
      </w:r>
      <w:r w:rsidRPr="00695F5C">
        <w:rPr>
          <w:rFonts w:ascii="Times New Roman" w:hAnsi="Times New Roman" w:cs="Times New Roman"/>
        </w:rPr>
        <w:t xml:space="preserve"> </w:t>
      </w:r>
      <w:r>
        <w:rPr>
          <w:rFonts w:ascii="Times New Roman" w:eastAsiaTheme="minorEastAsia" w:hAnsi="Times New Roman" w:cs="Times New Roman"/>
        </w:rPr>
        <w:t>Protección de datos de carácter personal</w:t>
      </w:r>
    </w:p>
    <w:p w14:paraId="5948DB44" w14:textId="3FCBA7AB" w:rsidR="00B04190" w:rsidRPr="002171A8" w:rsidRDefault="00B04190" w:rsidP="00B04190">
      <w:pPr>
        <w:jc w:val="both"/>
        <w:rPr>
          <w:rFonts w:ascii="Times New Roman" w:eastAsiaTheme="minorEastAsia" w:hAnsi="Times New Roman" w:cs="Times New Roman"/>
          <w:highlight w:val="yellow"/>
        </w:rPr>
      </w:pPr>
      <w:r w:rsidRPr="002171A8">
        <w:rPr>
          <w:highlight w:val="yellow"/>
        </w:rPr>
        <w:t>1</w:t>
      </w:r>
      <w:r w:rsidRPr="002171A8">
        <w:rPr>
          <w:rFonts w:ascii="Times New Roman" w:eastAsiaTheme="minorEastAsia" w:hAnsi="Times New Roman" w:cs="Times New Roman"/>
          <w:highlight w:val="yellow"/>
        </w:rPr>
        <w:t xml:space="preserve">. </w:t>
      </w:r>
      <w:r w:rsidR="00122E8F" w:rsidRPr="002171A8">
        <w:rPr>
          <w:rFonts w:ascii="Times New Roman" w:eastAsiaTheme="minorEastAsia" w:hAnsi="Times New Roman" w:cs="Times New Roman"/>
          <w:highlight w:val="yellow"/>
        </w:rPr>
        <w:t>L</w:t>
      </w:r>
      <w:r w:rsidRPr="002171A8">
        <w:rPr>
          <w:rFonts w:ascii="Times New Roman" w:eastAsiaTheme="minorEastAsia" w:hAnsi="Times New Roman" w:cs="Times New Roman"/>
          <w:highlight w:val="yellow"/>
        </w:rPr>
        <w:t>a dirección del centro velará por el cumplimiento de la normativa vigente en materia de protección de datos tanto europea, estatal y autonómica, elaborada con carácter general, como la específica realizada por la Administración educativa.</w:t>
      </w:r>
    </w:p>
    <w:p w14:paraId="5B10A06F"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2. En este sentido será de aplicación la siguiente normativa:</w:t>
      </w:r>
    </w:p>
    <w:p w14:paraId="27E7AF46" w14:textId="1376325A"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a) Reglamento (UE) 2016/679, del Parlamento Europeo y del Consejo, de 27 de abril de 2016, relativo a la protección de las personas física</w:t>
      </w:r>
      <w:r w:rsidR="00EA6420" w:rsidRPr="002171A8">
        <w:rPr>
          <w:rFonts w:ascii="Times New Roman" w:eastAsiaTheme="minorEastAsia" w:hAnsi="Times New Roman" w:cs="Times New Roman"/>
          <w:highlight w:val="yellow"/>
        </w:rPr>
        <w:t>s</w:t>
      </w:r>
      <w:r w:rsidRPr="002171A8">
        <w:rPr>
          <w:rFonts w:ascii="Times New Roman" w:eastAsiaTheme="minorEastAsia" w:hAnsi="Times New Roman" w:cs="Times New Roman"/>
          <w:highlight w:val="yellow"/>
        </w:rPr>
        <w:t xml:space="preserve"> en lo que respecta al tratamiento de datos personales y a la libre circulación de estos datos y por el que se deroga la Directiva 95/46/CE (Reglamento general de protección de datos, RGPD), (DOUE L119/1, 04.05.2016).</w:t>
      </w:r>
    </w:p>
    <w:p w14:paraId="7E3BC7F3"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b) Ley Orgánica 3/2018, de 5 de diciembre, de Protección de Datos Personales y garantía de los derechos digitales (BOE 294, 06.12.2018).</w:t>
      </w:r>
    </w:p>
    <w:p w14:paraId="5672A5F8"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c) Ley Orgánica 8/2021, de 4 de junio, de protección integral a la infancia y la adolescencia frente a la violencia (BOE 134, 05.06.2021).</w:t>
      </w:r>
    </w:p>
    <w:p w14:paraId="0755FC21"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d) Real Decreto 1720/2007, de 21 de diciembre, por el que se aprueba el Reglamento de desarrollo de la Ley Orgánica 15/1999, de 13 de diciembre, de protección de datos de carácter personal (BOE 17, 19.01.2008), en los apartados que se mantienen vigentes.</w:t>
      </w:r>
    </w:p>
    <w:p w14:paraId="08B63A16"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e) Decreto 49/2025, de 1 de abril, del Consell, por el que se establece la política de la seguridad de la información de la Administración de la Generalitat (DOGV 10079, 02.04.2025).</w:t>
      </w:r>
    </w:p>
    <w:p w14:paraId="51DF0507"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f) Orden 19/2013, de 3 de diciembre, de la Conselleria de Hacienda y Administración Pública, por la que se establecen las normas sobre el uso seguro de medios tecnológicos en la Administración de la Generalitat (DOGV 7169, 10.12.2013), modificada por la Orden 7/2019, de 4 de junio de 2019, de la Conselleria de Hacienda y Modelo Económico (DOGV 8564, 06.06.2019).</w:t>
      </w:r>
    </w:p>
    <w:p w14:paraId="73D0CFBB"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g)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2CBE323E" w14:textId="49D39D8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 xml:space="preserve">h) Cualquier normativa que tenga que ser cumplida por los centros docentes en materia </w:t>
      </w:r>
      <w:r w:rsidR="001F1EEC" w:rsidRPr="002171A8">
        <w:rPr>
          <w:rFonts w:ascii="Times New Roman" w:eastAsiaTheme="minorEastAsia" w:hAnsi="Times New Roman" w:cs="Times New Roman"/>
          <w:highlight w:val="yellow"/>
        </w:rPr>
        <w:t xml:space="preserve">de </w:t>
      </w:r>
      <w:r w:rsidRPr="002171A8">
        <w:rPr>
          <w:rFonts w:ascii="Times New Roman" w:eastAsiaTheme="minorEastAsia" w:hAnsi="Times New Roman" w:cs="Times New Roman"/>
          <w:highlight w:val="yellow"/>
        </w:rPr>
        <w:t>protección de datos de carácter personal.</w:t>
      </w:r>
    </w:p>
    <w:p w14:paraId="179A515D"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lastRenderedPageBreak/>
        <w:t>3. Cualquier tratamiento de datos de carácter personal debe de cumplir con lo previsto en la normativa vigente en la materia y, en particular, con las obligaciones de información a 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conselleria, o se pueden adaptar los modelos que sean necesarios de entre los que se encuentran en la URL: https://ceice.gva.es/es/registre-de-tractament-de-dades.</w:t>
      </w:r>
    </w:p>
    <w:p w14:paraId="16301249" w14:textId="59A8E053"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 xml:space="preserve">4. El órgano de información y asesoramiento de la Generalitat en materia de protección de datos es la Delegación de Protección de Datos (https://participacio.gva.es/es/web/delegacion-de-proteccion-de-datos-gva/inici), 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11" w:history="1">
        <w:r w:rsidRPr="002171A8">
          <w:rPr>
            <w:rStyle w:val="Hipervnculo"/>
            <w:rFonts w:ascii="Times New Roman" w:eastAsiaTheme="minorEastAsia" w:hAnsi="Times New Roman" w:cs="Times New Roman"/>
            <w:highlight w:val="yellow"/>
          </w:rPr>
          <w:t>https://www.gva.es/es/inicio/procedimientos?id_proc=19970</w:t>
        </w:r>
      </w:hyperlink>
      <w:r w:rsidRPr="002171A8">
        <w:rPr>
          <w:rFonts w:ascii="Times New Roman" w:eastAsiaTheme="minorEastAsia" w:hAnsi="Times New Roman" w:cs="Times New Roman"/>
          <w:highlight w:val="yellow"/>
        </w:rPr>
        <w:t>.</w:t>
      </w:r>
    </w:p>
    <w:p w14:paraId="36175A62"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Por todo esto, solamente podrán ser utilizadas aplicaciones o plataformas informáticas para el desarrollo curricular de las diferentes áreas o ámbitos cuando:</w:t>
      </w:r>
    </w:p>
    <w:p w14:paraId="38F3415C"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a) Usen datos anónimos, es decir, cuando solamente traten un conjunto de datos que no guarden relación con las personas físicas identificadas o identificables.</w:t>
      </w:r>
    </w:p>
    <w:p w14:paraId="671F4581"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b) Usen datos seudonimizados, y en este caso tiene que existir una aplicación que correlacione un código de identificación con los datos personales del alumnado o profesorado y que solo será de conocimiento por el profesorado del centro educativo, cumpliendo su política de privacidad y términos de uso las siguientes condiciones de seguridad y privacidad:</w:t>
      </w:r>
    </w:p>
    <w:p w14:paraId="35BA52F6"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b.1 Tendrán que hacer constar que no se realizará ninguna actividad de reidentificación.</w:t>
      </w:r>
    </w:p>
    <w:p w14:paraId="480D6CD3"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b.2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w:t>
      </w:r>
    </w:p>
    <w:p w14:paraId="4614C31A"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b.3 Tendrán que ser explícitas las limitaciones de uso de los datos a las finalidades del servicio ofrecido.</w:t>
      </w:r>
    </w:p>
    <w:p w14:paraId="258D9E3B" w14:textId="6E8A9110"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b.4 Tendrá que constar el periodo de conservación y las garantías técnicas y organizativas dispuestas a efecto</w:t>
      </w:r>
      <w:r w:rsidR="00122E8F" w:rsidRPr="002171A8">
        <w:rPr>
          <w:rFonts w:ascii="Times New Roman" w:eastAsiaTheme="minorEastAsia" w:hAnsi="Times New Roman" w:cs="Times New Roman"/>
          <w:highlight w:val="yellow"/>
        </w:rPr>
        <w:t>s</w:t>
      </w:r>
      <w:r w:rsidRPr="002171A8">
        <w:rPr>
          <w:rFonts w:ascii="Times New Roman" w:eastAsiaTheme="minorEastAsia" w:hAnsi="Times New Roman" w:cs="Times New Roman"/>
          <w:highlight w:val="yellow"/>
        </w:rPr>
        <w:t xml:space="preserve"> de impedir la materialización de brechas de datos personales, tanto sobre</w:t>
      </w:r>
      <w:r w:rsidR="00122E8F" w:rsidRPr="002171A8">
        <w:rPr>
          <w:rFonts w:ascii="Times New Roman" w:eastAsiaTheme="minorEastAsia" w:hAnsi="Times New Roman" w:cs="Times New Roman"/>
          <w:highlight w:val="yellow"/>
        </w:rPr>
        <w:t xml:space="preserve"> el</w:t>
      </w:r>
      <w:r w:rsidRPr="002171A8">
        <w:rPr>
          <w:rFonts w:ascii="Times New Roman" w:eastAsiaTheme="minorEastAsia" w:hAnsi="Times New Roman" w:cs="Times New Roman"/>
          <w:highlight w:val="yellow"/>
        </w:rPr>
        <w:t xml:space="preserve"> conjunto seudonimizado como de la información adicional.</w:t>
      </w:r>
    </w:p>
    <w:p w14:paraId="44FBF27C"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6. Ninguna aplicación o plataforma podrá ofrecer publicidad al alumnado, ni reclamos ni pagos a aplicaciones de terceros.</w:t>
      </w:r>
    </w:p>
    <w:p w14:paraId="1092499B" w14:textId="7D2D0CDB"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7. Las direcciones de los centros tendrán que realizar el análisis de los riesgos para su implementación en el contexto de cada centro educativo, de manera previa a la incorporación y uso de una aplicación o plataforma que cumpla los requisitos anteriores, comprobando que consta</w:t>
      </w:r>
      <w:r w:rsidR="00561587" w:rsidRPr="002171A8">
        <w:rPr>
          <w:rFonts w:ascii="Times New Roman" w:eastAsiaTheme="minorEastAsia" w:hAnsi="Times New Roman" w:cs="Times New Roman"/>
          <w:highlight w:val="yellow"/>
        </w:rPr>
        <w:t>n</w:t>
      </w:r>
      <w:r w:rsidRPr="002171A8">
        <w:rPr>
          <w:rFonts w:ascii="Times New Roman" w:eastAsiaTheme="minorEastAsia" w:hAnsi="Times New Roman" w:cs="Times New Roman"/>
          <w:highlight w:val="yellow"/>
        </w:rPr>
        <w:t xml:space="preserve"> dentro de las políticas de privacidad y términos de uso de las aplicaciones:</w:t>
      </w:r>
    </w:p>
    <w:p w14:paraId="571E6885"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a) La identidad y dirección de la persona jurídica o física responsable.</w:t>
      </w:r>
    </w:p>
    <w:p w14:paraId="449C8C69"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lastRenderedPageBreak/>
        <w:t>b) La descripción de las finalidades para las cuales serán utilizados los datos.</w:t>
      </w:r>
    </w:p>
    <w:p w14:paraId="44C366AB"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c) La imposibilidad de realizar perfilados del alumnado o analítica con los datos almacenados, más allá de los necesarios para la mejora de su funcionalidad.</w:t>
      </w:r>
    </w:p>
    <w:p w14:paraId="174695C0"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d) Los posibles accesos que realiza la aplicación a otros datos almacenados en los dispositivos que ejecuten las aplicaciones informáticas o a sus sensores.</w:t>
      </w:r>
    </w:p>
    <w:p w14:paraId="09EBA23F" w14:textId="77777777" w:rsidR="00B04190" w:rsidRPr="002171A8" w:rsidRDefault="00B04190" w:rsidP="00B04190">
      <w:pPr>
        <w:jc w:val="both"/>
        <w:rPr>
          <w:rFonts w:ascii="Times New Roman" w:eastAsiaTheme="minorEastAsia" w:hAnsi="Times New Roman" w:cs="Times New Roman"/>
          <w:highlight w:val="yellow"/>
        </w:rPr>
      </w:pPr>
      <w:r w:rsidRPr="002171A8">
        <w:rPr>
          <w:rFonts w:ascii="Times New Roman" w:eastAsiaTheme="minorEastAsia" w:hAnsi="Times New Roman" w:cs="Times New Roman"/>
          <w:highlight w:val="yellow"/>
        </w:rPr>
        <w:t>e) Las posibles comunicaciones de datos a terceros y su identidad, así como la finalidad por la cual se ceden.</w:t>
      </w:r>
    </w:p>
    <w:p w14:paraId="2FBC06E8" w14:textId="77777777" w:rsidR="00B04190" w:rsidRPr="00B04190" w:rsidRDefault="00B04190" w:rsidP="00B04190">
      <w:pPr>
        <w:jc w:val="both"/>
        <w:rPr>
          <w:rFonts w:ascii="Times New Roman" w:eastAsiaTheme="minorEastAsia" w:hAnsi="Times New Roman" w:cs="Times New Roman"/>
        </w:rPr>
      </w:pPr>
      <w:r w:rsidRPr="002171A8">
        <w:rPr>
          <w:rFonts w:ascii="Times New Roman" w:eastAsiaTheme="minorEastAsia" w:hAnsi="Times New Roman" w:cs="Times New Roman"/>
          <w:highlight w:val="yellow"/>
        </w:rPr>
        <w:t>f) La ubicación de los datos y sus periodos de conservación.</w:t>
      </w:r>
    </w:p>
    <w:p w14:paraId="60E9EE19" w14:textId="53F22D11" w:rsidR="003918E7" w:rsidRPr="00695F5C" w:rsidRDefault="003918E7" w:rsidP="00BF4EA5">
      <w:pPr>
        <w:pStyle w:val="Ttulo4"/>
        <w:spacing w:line="240" w:lineRule="auto"/>
        <w:rPr>
          <w:rFonts w:ascii="Times New Roman" w:hAnsi="Times New Roman" w:cs="Times New Roman"/>
        </w:rPr>
      </w:pPr>
      <w:r w:rsidRPr="00695F5C">
        <w:rPr>
          <w:rFonts w:ascii="Times New Roman" w:hAnsi="Times New Roman" w:cs="Times New Roman"/>
        </w:rPr>
        <w:t>3.2.</w:t>
      </w:r>
      <w:r w:rsidR="00DD4C86">
        <w:rPr>
          <w:rFonts w:ascii="Times New Roman" w:hAnsi="Times New Roman" w:cs="Times New Roman"/>
        </w:rPr>
        <w:t>9</w:t>
      </w:r>
      <w:r w:rsidRPr="00695F5C">
        <w:rPr>
          <w:rFonts w:ascii="Times New Roman" w:hAnsi="Times New Roman" w:cs="Times New Roman"/>
        </w:rPr>
        <w:t xml:space="preserve"> </w:t>
      </w:r>
      <w:r w:rsidR="00046709" w:rsidRPr="00695F5C">
        <w:rPr>
          <w:rFonts w:ascii="Times New Roman" w:eastAsiaTheme="minorEastAsia" w:hAnsi="Times New Roman" w:cs="Times New Roman"/>
        </w:rPr>
        <w:t>Salud y seguridad en los centros educativos</w:t>
      </w:r>
    </w:p>
    <w:p w14:paraId="517F4927" w14:textId="07332DCA" w:rsidR="00004C51" w:rsidRPr="000A1B19" w:rsidRDefault="00004C51" w:rsidP="00004C51">
      <w:pPr>
        <w:spacing w:line="240" w:lineRule="auto"/>
        <w:jc w:val="both"/>
        <w:rPr>
          <w:rFonts w:ascii="Times New Roman" w:hAnsi="Times New Roman" w:cs="Times New Roman"/>
        </w:rPr>
      </w:pPr>
      <w:r w:rsidRPr="000A1B19">
        <w:rPr>
          <w:rFonts w:ascii="Times New Roman" w:hAnsi="Times New Roman" w:cs="Times New Roman"/>
        </w:rPr>
        <w:t>1.</w:t>
      </w:r>
      <w:r w:rsidR="00E3236C" w:rsidRPr="000A1B19">
        <w:rPr>
          <w:rFonts w:ascii="Times New Roman" w:hAnsi="Times New Roman" w:cs="Times New Roman"/>
        </w:rPr>
        <w:t xml:space="preserve"> L</w:t>
      </w:r>
      <w:r w:rsidRPr="000A1B19">
        <w:rPr>
          <w:rFonts w:ascii="Times New Roman" w:hAnsi="Times New Roman" w:cs="Times New Roman"/>
        </w:rPr>
        <w:t xml:space="preserve">os centros </w:t>
      </w:r>
      <w:r w:rsidR="00E3236C" w:rsidRPr="000A1B19">
        <w:rPr>
          <w:rFonts w:ascii="Times New Roman" w:hAnsi="Times New Roman" w:cs="Times New Roman"/>
        </w:rPr>
        <w:t>deberán</w:t>
      </w:r>
      <w:r w:rsidRPr="000A1B19">
        <w:rPr>
          <w:rFonts w:ascii="Times New Roman" w:hAnsi="Times New Roman" w:cs="Times New Roman"/>
        </w:rPr>
        <w:t xml:space="preserve"> cumplir la normativa aplicable en materia de seguridad y salud para todos los empleados públicos, docentes y no docentes, adscritos al centro.</w:t>
      </w:r>
    </w:p>
    <w:p w14:paraId="1B263A15" w14:textId="77777777" w:rsidR="00004C51" w:rsidRPr="000A1B19" w:rsidRDefault="00004C51" w:rsidP="00004C51">
      <w:pPr>
        <w:spacing w:line="240" w:lineRule="auto"/>
        <w:jc w:val="both"/>
        <w:rPr>
          <w:rFonts w:ascii="Times New Roman" w:hAnsi="Times New Roman" w:cs="Times New Roman"/>
        </w:rPr>
      </w:pPr>
      <w:r w:rsidRPr="000A1B19">
        <w:rPr>
          <w:rFonts w:ascii="Times New Roman" w:hAnsi="Times New Roman" w:cs="Times New Roman"/>
        </w:rPr>
        <w:t>2. El Servicio de Prevención para el Sector Docente dispone de diferentes protocolos y procedimientos de trabajo, así como instrucciones operativas de trabajo que contienen información de interés para el personal docente relativa a la prevención de riesgos laborales.</w:t>
      </w:r>
    </w:p>
    <w:p w14:paraId="248EF419" w14:textId="77777777" w:rsidR="00004C51" w:rsidRPr="000A1B19" w:rsidRDefault="00004C51" w:rsidP="00004C51">
      <w:pPr>
        <w:spacing w:line="240" w:lineRule="auto"/>
        <w:jc w:val="both"/>
        <w:rPr>
          <w:rFonts w:ascii="Times New Roman" w:hAnsi="Times New Roman" w:cs="Times New Roman"/>
        </w:rPr>
      </w:pPr>
      <w:r w:rsidRPr="000A1B19">
        <w:rPr>
          <w:rFonts w:ascii="Times New Roman" w:hAnsi="Times New Roman" w:cs="Times New Roman"/>
        </w:rPr>
        <w:t>Esta información se puede consultar en el siguiente enlace:</w:t>
      </w:r>
    </w:p>
    <w:p w14:paraId="1B372CF7" w14:textId="2E4393BE" w:rsidR="00004C51" w:rsidRPr="000A1B19" w:rsidRDefault="00D03751" w:rsidP="00004C51">
      <w:pPr>
        <w:spacing w:line="240" w:lineRule="auto"/>
        <w:jc w:val="both"/>
        <w:rPr>
          <w:rFonts w:ascii="Times New Roman" w:hAnsi="Times New Roman" w:cs="Times New Roman"/>
        </w:rPr>
      </w:pPr>
      <w:hyperlink r:id="rId12" w:tgtFrame="_blank" w:tooltip="https://ceice.gva.es/es/web/rrhh-educacion/riesgos-laborales" w:history="1">
        <w:r w:rsidRPr="000A1B19">
          <w:rPr>
            <w:rStyle w:val="Hipervnculo"/>
            <w:rFonts w:ascii="Times New Roman" w:hAnsi="Times New Roman" w:cs="Times New Roman"/>
          </w:rPr>
          <w:t>https://ceice.gva.es/es/web/rrhh-educacion/riesgos-laborales</w:t>
        </w:r>
      </w:hyperlink>
    </w:p>
    <w:p w14:paraId="2EC4B6F4" w14:textId="7B09D1F6" w:rsidR="00004C51" w:rsidRPr="000A1B19" w:rsidRDefault="00004C51" w:rsidP="00004C51">
      <w:pPr>
        <w:spacing w:line="240" w:lineRule="auto"/>
        <w:jc w:val="both"/>
        <w:rPr>
          <w:rFonts w:ascii="Times New Roman" w:hAnsi="Times New Roman" w:cs="Times New Roman"/>
        </w:rPr>
      </w:pPr>
      <w:r w:rsidRPr="000A1B19">
        <w:rPr>
          <w:rFonts w:ascii="Times New Roman" w:hAnsi="Times New Roman" w:cs="Times New Roman"/>
        </w:rPr>
        <w:t>3. Quedan prohibidas las actividades que perjudiquen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dispuesto en la normativa desarrollada por las consellerias competentes en materia de educación y en materia de sanidad. En cuanto a la ubicación, instalación y funcionamiento de máquinas expendedoras de alimentos y bebidas, habrá que seguir lo que dispone el Real Decreto 315/2025, de 15 de abril, y el Decreto 84/2018, de 15 de junio, del Consell.</w:t>
      </w:r>
    </w:p>
    <w:p w14:paraId="4BAB8376" w14:textId="77777777" w:rsidR="00004C51" w:rsidRPr="000A1B19" w:rsidRDefault="00004C51" w:rsidP="00004C51">
      <w:pPr>
        <w:spacing w:line="240" w:lineRule="auto"/>
        <w:jc w:val="both"/>
        <w:rPr>
          <w:rFonts w:ascii="Times New Roman" w:hAnsi="Times New Roman" w:cs="Times New Roman"/>
        </w:rPr>
      </w:pPr>
      <w:r w:rsidRPr="000A1B19">
        <w:rPr>
          <w:rFonts w:ascii="Times New Roman" w:hAnsi="Times New Roman" w:cs="Times New Roman"/>
        </w:rPr>
        <w:t>4. La práctica de actividades físico-deportivas en los centros educativos se realizará de acuerdo con las condiciones de seguridad establecidas en la normativa vigente.</w:t>
      </w:r>
    </w:p>
    <w:p w14:paraId="0DDF1106" w14:textId="77777777" w:rsidR="00004C51" w:rsidRPr="000A1B19" w:rsidRDefault="00004C51" w:rsidP="00004C51">
      <w:pPr>
        <w:spacing w:line="240" w:lineRule="auto"/>
        <w:jc w:val="both"/>
        <w:rPr>
          <w:rFonts w:ascii="Times New Roman" w:hAnsi="Times New Roman" w:cs="Times New Roman"/>
        </w:rPr>
      </w:pPr>
      <w:r w:rsidRPr="000A1B19">
        <w:rPr>
          <w:rFonts w:ascii="Times New Roman" w:hAnsi="Times New Roman" w:cs="Times New Roman"/>
        </w:rPr>
        <w:t>5. Los espacios, servicios, procesos, materiales, productos y equipos cumplirán con la normativa de seguridad que les sea de aplicación y deberán ser utilizados sin riesgos para la seguridad y la salud de toda la comunidad educativa. Los centros educativos tienen que garantizar la protección integral de la salud de todo el alumnado.</w:t>
      </w:r>
    </w:p>
    <w:p w14:paraId="419CCDC6" w14:textId="77777777" w:rsidR="00004C51" w:rsidRPr="000A1B19" w:rsidRDefault="00004C51" w:rsidP="00004C51">
      <w:pPr>
        <w:spacing w:line="240" w:lineRule="auto"/>
        <w:jc w:val="both"/>
        <w:rPr>
          <w:rFonts w:ascii="Times New Roman" w:hAnsi="Times New Roman" w:cs="Times New Roman"/>
        </w:rPr>
      </w:pPr>
      <w:r w:rsidRPr="000A1B19">
        <w:rPr>
          <w:rFonts w:ascii="Times New Roman" w:hAnsi="Times New Roman" w:cs="Times New Roman"/>
        </w:rPr>
        <w:t>6. Las direcciones de los centros velarán por que se cumplan las recomendaciones de salud, higiene y sostenibilidad para el alumnado y para el personal docente y no docente del centro de acuerdo con los protocolos que determinen las autoridades sanitarias y los servicios de prevención.</w:t>
      </w:r>
    </w:p>
    <w:p w14:paraId="378F006B" w14:textId="13781714" w:rsidR="00004C51" w:rsidRPr="00004C51" w:rsidRDefault="00004C51" w:rsidP="00004C51">
      <w:pPr>
        <w:spacing w:line="240" w:lineRule="auto"/>
        <w:jc w:val="both"/>
        <w:rPr>
          <w:rFonts w:ascii="Times New Roman" w:hAnsi="Times New Roman" w:cs="Times New Roman"/>
        </w:rPr>
      </w:pPr>
      <w:r w:rsidRPr="00B77F99">
        <w:rPr>
          <w:rFonts w:ascii="Times New Roman" w:hAnsi="Times New Roman" w:cs="Times New Roman"/>
          <w:highlight w:val="yellow"/>
        </w:rPr>
        <w:t xml:space="preserve">7. En cuanto a las temperaturas extremas, las direcciones de los centros recibirán directamente desde la Dirección General de Salud Pública (DGSP) </w:t>
      </w:r>
      <w:r w:rsidR="001F1EEC" w:rsidRPr="00B77F99">
        <w:rPr>
          <w:rFonts w:ascii="Times New Roman" w:hAnsi="Times New Roman" w:cs="Times New Roman"/>
          <w:highlight w:val="yellow"/>
        </w:rPr>
        <w:t xml:space="preserve">un </w:t>
      </w:r>
      <w:r w:rsidRPr="00B77F99">
        <w:rPr>
          <w:rFonts w:ascii="Times New Roman" w:hAnsi="Times New Roman" w:cs="Times New Roman"/>
          <w:highlight w:val="yellow"/>
        </w:rPr>
        <w:t>correo electrónico informando de la alerta para que intensifiquen las medidas preventivas correspondientes, de acuerdo con el Programa de Prevención y Atención de los Problemas de Salud derivados de las Temperaturas Extremas en la Comunitat Valenciana, gestionado desde la DGSP.</w:t>
      </w:r>
    </w:p>
    <w:p w14:paraId="586033B5" w14:textId="4840581D" w:rsidR="000360D0" w:rsidRPr="00695F5C" w:rsidRDefault="000360D0" w:rsidP="00BF4EA5">
      <w:pPr>
        <w:pStyle w:val="Ttulo4"/>
        <w:spacing w:line="240" w:lineRule="auto"/>
        <w:rPr>
          <w:rFonts w:ascii="Times New Roman" w:eastAsiaTheme="minorEastAsia" w:hAnsi="Times New Roman" w:cs="Times New Roman"/>
        </w:rPr>
      </w:pPr>
      <w:r w:rsidRPr="00695F5C">
        <w:rPr>
          <w:rFonts w:ascii="Times New Roman" w:hAnsi="Times New Roman" w:cs="Times New Roman"/>
        </w:rPr>
        <w:lastRenderedPageBreak/>
        <w:t>3.2.</w:t>
      </w:r>
      <w:r w:rsidR="00DD4C86">
        <w:rPr>
          <w:rFonts w:ascii="Times New Roman" w:hAnsi="Times New Roman" w:cs="Times New Roman"/>
        </w:rPr>
        <w:t>10</w:t>
      </w:r>
      <w:r w:rsidRPr="00695F5C">
        <w:rPr>
          <w:rFonts w:ascii="Times New Roman" w:hAnsi="Times New Roman" w:cs="Times New Roman"/>
        </w:rPr>
        <w:t xml:space="preserve"> </w:t>
      </w:r>
      <w:r w:rsidR="00965F91" w:rsidRPr="00695F5C">
        <w:rPr>
          <w:rFonts w:ascii="Times New Roman" w:hAnsi="Times New Roman" w:cs="Times New Roman"/>
        </w:rPr>
        <w:t>Asistencia sanitaria al alumnado</w:t>
      </w:r>
    </w:p>
    <w:p w14:paraId="752175F0" w14:textId="2655551C" w:rsidR="00E2158F" w:rsidRPr="00E2158F" w:rsidRDefault="00E2158F" w:rsidP="00E2158F">
      <w:pPr>
        <w:jc w:val="both"/>
        <w:rPr>
          <w:rFonts w:ascii="Times New Roman" w:hAnsi="Times New Roman" w:cs="Times New Roman"/>
        </w:rPr>
      </w:pPr>
      <w:r w:rsidRPr="00E2158F">
        <w:rPr>
          <w:rFonts w:ascii="Times New Roman" w:hAnsi="Times New Roman" w:cs="Times New Roman"/>
        </w:rPr>
        <w:t>1.</w:t>
      </w:r>
      <w:r w:rsidR="008C53DF">
        <w:rPr>
          <w:rFonts w:ascii="Times New Roman" w:hAnsi="Times New Roman" w:cs="Times New Roman"/>
        </w:rPr>
        <w:t xml:space="preserve"> L</w:t>
      </w:r>
      <w:r w:rsidRPr="00E2158F">
        <w:rPr>
          <w:rFonts w:ascii="Times New Roman" w:hAnsi="Times New Roman" w:cs="Times New Roman"/>
        </w:rPr>
        <w:t>os centros docentes, en todas las cuestiones relacionadas con la atención sanitaria al alumnado, se regirán por lo que establece la normativa general sobre protección integral de la infancia y sobre salud escolar.</w:t>
      </w:r>
    </w:p>
    <w:p w14:paraId="5A647D92" w14:textId="00CC1A66" w:rsidR="00E2158F" w:rsidRPr="00E2158F" w:rsidRDefault="008C53DF" w:rsidP="00E2158F">
      <w:pPr>
        <w:jc w:val="both"/>
        <w:rPr>
          <w:rFonts w:ascii="Times New Roman" w:hAnsi="Times New Roman" w:cs="Times New Roman"/>
        </w:rPr>
      </w:pPr>
      <w:r>
        <w:rPr>
          <w:rFonts w:ascii="Times New Roman" w:hAnsi="Times New Roman" w:cs="Times New Roman"/>
        </w:rPr>
        <w:t>2</w:t>
      </w:r>
      <w:r w:rsidR="00E2158F" w:rsidRPr="00E2158F">
        <w:rPr>
          <w:rFonts w:ascii="Times New Roman" w:hAnsi="Times New Roman" w:cs="Times New Roman"/>
        </w:rPr>
        <w:t>.</w:t>
      </w:r>
      <w:r>
        <w:rPr>
          <w:rFonts w:ascii="Times New Roman" w:hAnsi="Times New Roman" w:cs="Times New Roman"/>
        </w:rPr>
        <w:t xml:space="preserve"> A</w:t>
      </w:r>
      <w:r w:rsidR="00E2158F" w:rsidRPr="00E2158F">
        <w:rPr>
          <w:rFonts w:ascii="Times New Roman" w:hAnsi="Times New Roman" w:cs="Times New Roman"/>
        </w:rPr>
        <w:t>nte situaciones de emergencia sanitaria, y sin perjuicio del correspondiente aviso a emergencias sanitarias, el personal del centro tiene que actuar con diligencia para no incurrir en culpa o negligencia, de acuerdo con lo que establece el artículo 1104 del Código Civil.</w:t>
      </w:r>
    </w:p>
    <w:p w14:paraId="03523117" w14:textId="17AA76C7" w:rsidR="00E2158F" w:rsidRPr="00E2158F" w:rsidRDefault="008C53DF" w:rsidP="00E2158F">
      <w:pPr>
        <w:jc w:val="both"/>
        <w:rPr>
          <w:rFonts w:ascii="Times New Roman" w:hAnsi="Times New Roman" w:cs="Times New Roman"/>
        </w:rPr>
      </w:pPr>
      <w:r>
        <w:rPr>
          <w:rFonts w:ascii="Times New Roman" w:hAnsi="Times New Roman" w:cs="Times New Roman"/>
        </w:rPr>
        <w:t>3</w:t>
      </w:r>
      <w:r w:rsidR="00E2158F" w:rsidRPr="00E2158F">
        <w:rPr>
          <w:rFonts w:ascii="Times New Roman" w:hAnsi="Times New Roman" w:cs="Times New Roman"/>
        </w:rPr>
        <w:t xml:space="preserve">. El alumnado hospitalizado o que está convaleciente en el domicilio tendrá que continuar, en la medida en que su enfermedad lo permita, su proceso de aprendizaje. Para </w:t>
      </w:r>
      <w:r w:rsidR="00C02DF2">
        <w:rPr>
          <w:rFonts w:ascii="Times New Roman" w:hAnsi="Times New Roman" w:cs="Times New Roman"/>
        </w:rPr>
        <w:t>ello</w:t>
      </w:r>
      <w:r w:rsidR="00E2158F" w:rsidRPr="00E2158F">
        <w:rPr>
          <w:rFonts w:ascii="Times New Roman" w:hAnsi="Times New Roman" w:cs="Times New Roman"/>
        </w:rPr>
        <w:t>, se establecerá el procedimiento más adecuado según lo establecido por la dirección general competente en materia de inclusión educativa.</w:t>
      </w:r>
    </w:p>
    <w:p w14:paraId="5C1C00EB" w14:textId="4A495321" w:rsidR="00965F91" w:rsidRPr="00C410A4" w:rsidRDefault="00E2158F" w:rsidP="00C410A4">
      <w:pPr>
        <w:pStyle w:val="Ttulo4"/>
        <w:spacing w:line="240" w:lineRule="auto"/>
        <w:rPr>
          <w:rFonts w:ascii="Times New Roman" w:hAnsi="Times New Roman" w:cs="Times New Roman"/>
        </w:rPr>
      </w:pPr>
      <w:r w:rsidRPr="00C410A4">
        <w:rPr>
          <w:rFonts w:ascii="Times New Roman" w:hAnsi="Times New Roman" w:cs="Times New Roman"/>
        </w:rPr>
        <w:t> </w:t>
      </w:r>
      <w:r w:rsidR="00965F91" w:rsidRPr="00C410A4">
        <w:rPr>
          <w:rFonts w:ascii="Times New Roman" w:hAnsi="Times New Roman" w:cs="Times New Roman"/>
        </w:rPr>
        <w:t>3.2.</w:t>
      </w:r>
      <w:r w:rsidR="00F9648D" w:rsidRPr="00C410A4">
        <w:rPr>
          <w:rFonts w:ascii="Times New Roman" w:hAnsi="Times New Roman" w:cs="Times New Roman"/>
        </w:rPr>
        <w:t>1</w:t>
      </w:r>
      <w:r w:rsidR="00DD4C86" w:rsidRPr="00C410A4">
        <w:rPr>
          <w:rFonts w:ascii="Times New Roman" w:hAnsi="Times New Roman" w:cs="Times New Roman"/>
        </w:rPr>
        <w:t>1</w:t>
      </w:r>
      <w:r w:rsidR="00965F91" w:rsidRPr="00C410A4">
        <w:rPr>
          <w:rFonts w:ascii="Times New Roman" w:hAnsi="Times New Roman" w:cs="Times New Roman"/>
        </w:rPr>
        <w:t xml:space="preserve"> Prevención de riesgos laborales</w:t>
      </w:r>
    </w:p>
    <w:p w14:paraId="44CA8FDE" w14:textId="42C8B298" w:rsidR="001B7C10" w:rsidRPr="00E973C5" w:rsidRDefault="001B7C10" w:rsidP="001B7C10">
      <w:pPr>
        <w:jc w:val="both"/>
        <w:rPr>
          <w:rFonts w:ascii="Times New Roman" w:hAnsi="Times New Roman" w:cs="Times New Roman"/>
          <w:i/>
          <w:iCs/>
        </w:rPr>
      </w:pPr>
      <w:r w:rsidRPr="00E973C5">
        <w:rPr>
          <w:rFonts w:ascii="Times New Roman" w:hAnsi="Times New Roman" w:cs="Times New Roman"/>
          <w:i/>
          <w:iCs/>
        </w:rPr>
        <w:t>3.2.11.1 Consideraciones generales</w:t>
      </w:r>
    </w:p>
    <w:p w14:paraId="29FE0F17" w14:textId="77777777" w:rsidR="001B7C10" w:rsidRPr="001B7C10" w:rsidRDefault="001B7C10" w:rsidP="001B7C10">
      <w:pPr>
        <w:jc w:val="both"/>
        <w:rPr>
          <w:rFonts w:ascii="Times New Roman" w:hAnsi="Times New Roman" w:cs="Times New Roman"/>
        </w:rPr>
      </w:pPr>
      <w:r w:rsidRPr="001B7C10">
        <w:rPr>
          <w:rFonts w:ascii="Times New Roman" w:hAnsi="Times New Roman" w:cs="Times New Roman"/>
        </w:rPr>
        <w:t>1. La conselleria con competencias en materia de educación ofrece información relacionada con el Servicio de Prevención para el Sector Docente a través del siguiente enlace:</w:t>
      </w:r>
    </w:p>
    <w:p w14:paraId="1295BE39" w14:textId="0AF5C094" w:rsidR="001B7C10" w:rsidRPr="001B7C10" w:rsidRDefault="00D03751" w:rsidP="001B7C10">
      <w:pPr>
        <w:jc w:val="both"/>
        <w:rPr>
          <w:rFonts w:ascii="Times New Roman" w:hAnsi="Times New Roman" w:cs="Times New Roman"/>
        </w:rPr>
      </w:pPr>
      <w:hyperlink r:id="rId13" w:tgtFrame="_blank" w:tooltip="https://ceice.gva.es/es/web/rrhh-educacion/riesgos-laborales" w:history="1">
        <w:r>
          <w:rPr>
            <w:rStyle w:val="Hipervnculo"/>
            <w:rFonts w:ascii="Times New Roman" w:hAnsi="Times New Roman" w:cs="Times New Roman"/>
          </w:rPr>
          <w:t>https://ceice.gva.es/es/web/rrhh-educacion/riesgos-laborales</w:t>
        </w:r>
      </w:hyperlink>
    </w:p>
    <w:p w14:paraId="15AF5485" w14:textId="77777777" w:rsidR="001B7C10" w:rsidRPr="001B7C10" w:rsidRDefault="001B7C10" w:rsidP="001B7C10">
      <w:pPr>
        <w:jc w:val="both"/>
        <w:rPr>
          <w:rFonts w:ascii="Times New Roman" w:hAnsi="Times New Roman" w:cs="Times New Roman"/>
        </w:rPr>
      </w:pPr>
      <w:r w:rsidRPr="004B08CC">
        <w:rPr>
          <w:rFonts w:ascii="Times New Roman" w:hAnsi="Times New Roman" w:cs="Times New Roman"/>
          <w:highlight w:val="yellow"/>
        </w:rPr>
        <w:t>2. El Servicio de Prevención para el Sector Docente, la Inspección General de Educación (IGE), las Inspecciones Territoriales de Educación (ITE) y las Unidades de Resolución de Conflictos (URC) tienen que promover las actuaciones efectivas ante posibles situaciones de acoso laboral, acoso sexual o por razón de sexo del personal empleado público dependiente de la Generalitat Valenciana que presta servicios en los centros educativos.</w:t>
      </w:r>
    </w:p>
    <w:p w14:paraId="0E24E8D6" w14:textId="06F9DBAD" w:rsidR="001B7C10" w:rsidRPr="001B7C10" w:rsidRDefault="001B7C10" w:rsidP="00DF0297">
      <w:pPr>
        <w:jc w:val="both"/>
        <w:rPr>
          <w:rFonts w:ascii="Times New Roman" w:hAnsi="Times New Roman" w:cs="Times New Roman"/>
        </w:rPr>
      </w:pPr>
      <w:r w:rsidRPr="001B7C10">
        <w:rPr>
          <w:rFonts w:ascii="Times New Roman" w:hAnsi="Times New Roman" w:cs="Times New Roman"/>
        </w:rPr>
        <w:t xml:space="preserve">3. El equipo directivo promoverá actuaciones de prevención primaria con el objetivo de evitar situaciones de riesgo de acoso laboral y escolar. </w:t>
      </w:r>
    </w:p>
    <w:p w14:paraId="39051CF4" w14:textId="28783E2C" w:rsidR="001B7C10" w:rsidRPr="00E973C5" w:rsidRDefault="001B7C10" w:rsidP="001B7C10">
      <w:pPr>
        <w:jc w:val="both"/>
        <w:rPr>
          <w:rFonts w:ascii="Times New Roman" w:hAnsi="Times New Roman" w:cs="Times New Roman"/>
          <w:i/>
          <w:iCs/>
        </w:rPr>
      </w:pPr>
      <w:r w:rsidRPr="00E973C5">
        <w:rPr>
          <w:rFonts w:ascii="Times New Roman" w:hAnsi="Times New Roman" w:cs="Times New Roman"/>
          <w:i/>
          <w:iCs/>
        </w:rPr>
        <w:t>3.2.11.2 Adaptación de puestos de trabajo</w:t>
      </w:r>
    </w:p>
    <w:p w14:paraId="143493DC" w14:textId="77777777" w:rsidR="001B7C10" w:rsidRPr="001B7C10" w:rsidRDefault="001B7C10" w:rsidP="001B7C10">
      <w:pPr>
        <w:jc w:val="both"/>
        <w:rPr>
          <w:rFonts w:ascii="Times New Roman" w:hAnsi="Times New Roman" w:cs="Times New Roman"/>
        </w:rPr>
      </w:pPr>
      <w:r w:rsidRPr="001B7C10">
        <w:rPr>
          <w:rFonts w:ascii="Times New Roman" w:hAnsi="Times New Roman" w:cs="Times New Roman"/>
        </w:rPr>
        <w:t>1. De acuerdo con el artículo 25 de la Ley 31/1995, de 8 de noviembre, para garantizar la protección de las personas especialmente sensibles a determinados riesgos derivados del trabajo, la conselleria, a través del Servicio de Prevención para el Sector Docente, tendrá en cuenta dichos aspectos en las evaluaciones de los riesgos y, en función de éstas, adoptará las medidas preventivas y de protección necesarias.</w:t>
      </w:r>
    </w:p>
    <w:p w14:paraId="401922E2" w14:textId="77777777" w:rsidR="001B7C10" w:rsidRPr="001B7C10" w:rsidRDefault="001B7C10" w:rsidP="001B7C10">
      <w:pPr>
        <w:jc w:val="both"/>
        <w:rPr>
          <w:rFonts w:ascii="Times New Roman" w:hAnsi="Times New Roman" w:cs="Times New Roman"/>
        </w:rPr>
      </w:pPr>
      <w:r w:rsidRPr="001B7C10">
        <w:rPr>
          <w:rFonts w:ascii="Times New Roman" w:hAnsi="Times New Roman" w:cs="Times New Roman"/>
        </w:rPr>
        <w:t>2. En este sentido, será de aplicación la instrucción operativa para la adaptación o cambio de puesto por motivos de salud en la Administración de la Generalitat, que se encuentra disponible en el siguiente enlace:</w:t>
      </w:r>
    </w:p>
    <w:p w14:paraId="1F5C0847" w14:textId="77777777" w:rsidR="001B7C10" w:rsidRPr="001B7C10" w:rsidRDefault="001B7C10" w:rsidP="001B7C10">
      <w:pPr>
        <w:jc w:val="both"/>
        <w:rPr>
          <w:rFonts w:ascii="Times New Roman" w:hAnsi="Times New Roman" w:cs="Times New Roman"/>
        </w:rPr>
      </w:pPr>
      <w:hyperlink r:id="rId14" w:tgtFrame="_blank" w:tooltip="https://prevencio.gva.es/es/fp-instrucciones-operativas-de-trabajo" w:history="1">
        <w:r w:rsidRPr="001B7C10">
          <w:rPr>
            <w:rStyle w:val="Hipervnculo"/>
            <w:rFonts w:ascii="Times New Roman" w:hAnsi="Times New Roman" w:cs="Times New Roman"/>
          </w:rPr>
          <w:t>Instrucciones operativas de trabajo - Servicio de Prevención Propio - Generalitat Valenciana</w:t>
        </w:r>
      </w:hyperlink>
    </w:p>
    <w:p w14:paraId="28B64CE8" w14:textId="10E9A2BE" w:rsidR="001B7C10" w:rsidRPr="00E973C5" w:rsidRDefault="001B7C10" w:rsidP="001B7C10">
      <w:pPr>
        <w:jc w:val="both"/>
        <w:rPr>
          <w:rFonts w:ascii="Times New Roman" w:hAnsi="Times New Roman" w:cs="Times New Roman"/>
          <w:i/>
          <w:iCs/>
        </w:rPr>
      </w:pPr>
      <w:r w:rsidRPr="00E973C5">
        <w:rPr>
          <w:rFonts w:ascii="Times New Roman" w:hAnsi="Times New Roman" w:cs="Times New Roman"/>
          <w:i/>
          <w:iCs/>
        </w:rPr>
        <w:t>3.2.11.3 Valoración de riesgo durante el embarazo y la lactancia</w:t>
      </w:r>
    </w:p>
    <w:p w14:paraId="74B13433" w14:textId="720404B1" w:rsidR="001B7C10" w:rsidRPr="001B7C10" w:rsidRDefault="001B7C10" w:rsidP="001B7C10">
      <w:pPr>
        <w:jc w:val="both"/>
        <w:rPr>
          <w:rFonts w:ascii="Times New Roman" w:hAnsi="Times New Roman" w:cs="Times New Roman"/>
        </w:rPr>
      </w:pPr>
      <w:r w:rsidRPr="00127964">
        <w:rPr>
          <w:rFonts w:ascii="Times New Roman" w:hAnsi="Times New Roman" w:cs="Times New Roman"/>
          <w:color w:val="000000" w:themeColor="text1"/>
        </w:rPr>
        <w:t>1. De acuerdo con el artículo 26 de la Ley 31/1995, de 8 de noviembre, la Conselleria, a través del Servicio de Prevención para el Sector Docente, realizará una evaluación de los riesgos que comprenda la determinación de la naturaleza, el grado y la duración de la exposición de las trabajadoras en situación de embarazo, parto reciente o lactancia, en cualquier actividad susceptible de presentar un riesgo específico</w:t>
      </w:r>
      <w:r w:rsidR="00D32603" w:rsidRPr="00127964">
        <w:rPr>
          <w:rFonts w:ascii="Times New Roman" w:hAnsi="Times New Roman" w:cs="Times New Roman"/>
          <w:color w:val="000000" w:themeColor="text1"/>
        </w:rPr>
        <w:t>.</w:t>
      </w:r>
      <w:r w:rsidRPr="00127964">
        <w:rPr>
          <w:rFonts w:ascii="Times New Roman" w:hAnsi="Times New Roman" w:cs="Times New Roman"/>
          <w:color w:val="000000" w:themeColor="text1"/>
        </w:rPr>
        <w:t xml:space="preserve"> </w:t>
      </w:r>
      <w:r w:rsidR="00D32603" w:rsidRPr="00127964">
        <w:rPr>
          <w:rFonts w:ascii="Times New Roman" w:hAnsi="Times New Roman" w:cs="Times New Roman"/>
          <w:color w:val="000000" w:themeColor="text1"/>
        </w:rPr>
        <w:t>P</w:t>
      </w:r>
      <w:r w:rsidRPr="00127964">
        <w:rPr>
          <w:rFonts w:ascii="Times New Roman" w:hAnsi="Times New Roman" w:cs="Times New Roman"/>
          <w:color w:val="000000" w:themeColor="text1"/>
        </w:rPr>
        <w:t xml:space="preserve">ara garantizar la protección de las </w:t>
      </w:r>
      <w:r w:rsidRPr="001B7C10">
        <w:rPr>
          <w:rFonts w:ascii="Times New Roman" w:hAnsi="Times New Roman" w:cs="Times New Roman"/>
        </w:rPr>
        <w:t xml:space="preserve">trabajadoras en </w:t>
      </w:r>
      <w:r w:rsidRPr="001B7C10">
        <w:rPr>
          <w:rFonts w:ascii="Times New Roman" w:hAnsi="Times New Roman" w:cs="Times New Roman"/>
        </w:rPr>
        <w:lastRenderedPageBreak/>
        <w:t>dicha situación, se adoptarán las medidas necesarias para evitar la exposición a este riesgo, con una adaptación de las condiciones de trabajo.</w:t>
      </w:r>
    </w:p>
    <w:p w14:paraId="4D2C7326" w14:textId="58367E8D" w:rsidR="001B7C10" w:rsidRPr="001B7C10" w:rsidRDefault="001B7C10" w:rsidP="001B7C10">
      <w:pPr>
        <w:jc w:val="both"/>
        <w:rPr>
          <w:rFonts w:ascii="Times New Roman" w:hAnsi="Times New Roman" w:cs="Times New Roman"/>
        </w:rPr>
      </w:pPr>
      <w:r w:rsidRPr="001B7C10">
        <w:rPr>
          <w:rFonts w:ascii="Times New Roman" w:hAnsi="Times New Roman" w:cs="Times New Roman"/>
        </w:rPr>
        <w:t>2. En este sentido, será de aplicación la instrucción operativa, que se encuentra disponible en el siguiente enlace:</w:t>
      </w:r>
    </w:p>
    <w:p w14:paraId="3D4A64ED" w14:textId="10801F8E" w:rsidR="001B7C10" w:rsidRPr="001B7C10" w:rsidRDefault="00D03751" w:rsidP="001B7C10">
      <w:pPr>
        <w:jc w:val="both"/>
        <w:rPr>
          <w:rFonts w:ascii="Times New Roman" w:hAnsi="Times New Roman" w:cs="Times New Roman"/>
        </w:rPr>
      </w:pPr>
      <w:hyperlink r:id="rId15" w:tgtFrame="_blank" w:tooltip="https://prevencio.gva.es/es/fp-instrucciones-operativas-de-trabajo" w:history="1">
        <w:r>
          <w:rPr>
            <w:rStyle w:val="Hipervnculo"/>
            <w:rFonts w:ascii="Times New Roman" w:hAnsi="Times New Roman" w:cs="Times New Roman"/>
          </w:rPr>
          <w:t>https://prevencio.gva.es/es/fp-instrucciones-operativas-de-trabajo</w:t>
        </w:r>
      </w:hyperlink>
    </w:p>
    <w:p w14:paraId="6A0EB60E" w14:textId="1E473287" w:rsidR="001B7C10" w:rsidRPr="00E973C5" w:rsidRDefault="001B7C10" w:rsidP="001B7C10">
      <w:pPr>
        <w:jc w:val="both"/>
        <w:rPr>
          <w:rFonts w:ascii="Times New Roman" w:hAnsi="Times New Roman" w:cs="Times New Roman"/>
          <w:i/>
          <w:iCs/>
        </w:rPr>
      </w:pPr>
      <w:r w:rsidRPr="00E973C5">
        <w:rPr>
          <w:rFonts w:ascii="Times New Roman" w:hAnsi="Times New Roman" w:cs="Times New Roman"/>
          <w:i/>
          <w:iCs/>
        </w:rPr>
        <w:t>3.2.11.4 Delegados y delegadas de prevención de riesgos laborales</w:t>
      </w:r>
    </w:p>
    <w:p w14:paraId="516B2EBF" w14:textId="77777777" w:rsidR="001B7C10" w:rsidRPr="001B7C10" w:rsidRDefault="001B7C10" w:rsidP="001B7C10">
      <w:pPr>
        <w:jc w:val="both"/>
        <w:rPr>
          <w:rFonts w:ascii="Times New Roman" w:hAnsi="Times New Roman" w:cs="Times New Roman"/>
        </w:rPr>
      </w:pPr>
      <w:r w:rsidRPr="001B7C10">
        <w:rPr>
          <w:rFonts w:ascii="Times New Roman" w:hAnsi="Times New Roman" w:cs="Times New Roman"/>
        </w:rPr>
        <w:t>1. La Ley 31/1995, de 8 de noviembre, regula la participación y representación de las personas trabajadoras como delegadas de prevención y miembros del comité de seguridad y salud. A efectos de facilitar sus actuaciones y de desarrollar las competencias y facultades de acuerdo con lo establecido en el artículo 6 del </w:t>
      </w:r>
      <w:hyperlink r:id="rId16" w:tgtFrame="_blank" w:tooltip="https://dogv.gva.es/datos/2023/03/30/pdf/2023_3259.pdf" w:history="1">
        <w:r w:rsidRPr="001B7C10">
          <w:rPr>
            <w:rStyle w:val="Hipervnculo"/>
            <w:rFonts w:ascii="Times New Roman" w:hAnsi="Times New Roman" w:cs="Times New Roman"/>
          </w:rPr>
          <w:t>Decreto 40/2023</w:t>
        </w:r>
      </w:hyperlink>
      <w:r w:rsidRPr="001B7C10">
        <w:rPr>
          <w:rFonts w:ascii="Times New Roman" w:hAnsi="Times New Roman" w:cs="Times New Roman"/>
        </w:rPr>
        <w:t>, de 24 de marzo, del Consell, y de acuerdo con lo dispuesto en el artículo 7 del citado decreto, las delegadas y los delegados de prevención de riesgos laborales del sector docente no universitario dispondrán de cuatro horas semanales de dedicación a sus funciones, dos de las cuales serán lectivas 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facilitarles la realización de las tareas propias de esta condición.</w:t>
      </w:r>
    </w:p>
    <w:p w14:paraId="17ED324D" w14:textId="2E52E347" w:rsidR="001B7C10" w:rsidRPr="001B7C10" w:rsidRDefault="001B7C10" w:rsidP="001B7C10">
      <w:pPr>
        <w:jc w:val="both"/>
        <w:rPr>
          <w:rFonts w:ascii="Times New Roman" w:hAnsi="Times New Roman" w:cs="Times New Roman"/>
        </w:rPr>
      </w:pPr>
      <w:r w:rsidRPr="00922A30">
        <w:rPr>
          <w:rFonts w:ascii="Times New Roman" w:hAnsi="Times New Roman" w:cs="Times New Roman"/>
          <w:highlight w:val="yellow"/>
        </w:rPr>
        <w:t xml:space="preserve">2. </w:t>
      </w:r>
      <w:r w:rsidR="00DF0297" w:rsidRPr="00922A30">
        <w:rPr>
          <w:rFonts w:ascii="Times New Roman" w:hAnsi="Times New Roman" w:cs="Times New Roman"/>
          <w:highlight w:val="yellow"/>
        </w:rPr>
        <w:t>L</w:t>
      </w:r>
      <w:r w:rsidRPr="00922A30">
        <w:rPr>
          <w:rFonts w:ascii="Times New Roman" w:hAnsi="Times New Roman" w:cs="Times New Roman"/>
          <w:highlight w:val="yellow"/>
        </w:rPr>
        <w:t>a dirección de los centros educativos podrá nombrar a una persona coordinadora de prevención de riesgos laborales entre el personal docente elegido por el Claustro, preferentemente con destino definitivo en el centro. Esta figura es diferente a la figura detallada en el punto anterior y las horas lectivas de dedicación a sus funciones tendrán que ir a cargo del número global de horas lectivas semanales</w:t>
      </w:r>
      <w:r w:rsidR="00DF0297" w:rsidRPr="00922A30">
        <w:rPr>
          <w:rFonts w:ascii="Times New Roman" w:hAnsi="Times New Roman" w:cs="Times New Roman"/>
          <w:highlight w:val="yellow"/>
        </w:rPr>
        <w:t xml:space="preserve"> </w:t>
      </w:r>
      <w:r w:rsidRPr="00922A30">
        <w:rPr>
          <w:rFonts w:ascii="Times New Roman" w:hAnsi="Times New Roman" w:cs="Times New Roman"/>
          <w:highlight w:val="yellow"/>
        </w:rPr>
        <w:t>utilizadas para las diferentes coordinaciones sin que suponga ningún incremento.</w:t>
      </w:r>
    </w:p>
    <w:p w14:paraId="7C3E6DEF" w14:textId="0C81DA53" w:rsidR="00497D64" w:rsidRPr="00695F5C" w:rsidRDefault="00BD15E9" w:rsidP="00BF4EA5">
      <w:pPr>
        <w:pStyle w:val="Ttulo4"/>
        <w:spacing w:line="240" w:lineRule="auto"/>
        <w:rPr>
          <w:rFonts w:ascii="Times New Roman" w:hAnsi="Times New Roman" w:cs="Times New Roman"/>
        </w:rPr>
      </w:pPr>
      <w:r w:rsidRPr="00695F5C">
        <w:rPr>
          <w:rFonts w:ascii="Times New Roman" w:hAnsi="Times New Roman" w:cs="Times New Roman"/>
        </w:rPr>
        <w:t>3.2.1</w:t>
      </w:r>
      <w:r w:rsidR="00DD4C86">
        <w:rPr>
          <w:rFonts w:ascii="Times New Roman" w:hAnsi="Times New Roman" w:cs="Times New Roman"/>
        </w:rPr>
        <w:t>2</w:t>
      </w:r>
      <w:r w:rsidRPr="00695F5C">
        <w:rPr>
          <w:rFonts w:ascii="Times New Roman" w:hAnsi="Times New Roman" w:cs="Times New Roman"/>
        </w:rPr>
        <w:t xml:space="preserve"> </w:t>
      </w:r>
      <w:r w:rsidR="001E0F98" w:rsidRPr="00695F5C">
        <w:rPr>
          <w:rFonts w:ascii="Times New Roman" w:hAnsi="Times New Roman" w:cs="Times New Roman"/>
        </w:rPr>
        <w:t>Medidas de emergencia y planes de autoprotección del centro</w:t>
      </w:r>
    </w:p>
    <w:p w14:paraId="5756EAF7" w14:textId="15DB7429" w:rsidR="00E3236C" w:rsidRPr="00E3236C" w:rsidRDefault="00E3236C" w:rsidP="00E3236C">
      <w:pPr>
        <w:spacing w:line="240" w:lineRule="auto"/>
        <w:jc w:val="both"/>
        <w:rPr>
          <w:rFonts w:ascii="Times New Roman" w:hAnsi="Times New Roman" w:cs="Times New Roman"/>
        </w:rPr>
      </w:pPr>
      <w:r>
        <w:rPr>
          <w:rFonts w:ascii="Times New Roman" w:hAnsi="Times New Roman" w:cs="Times New Roman"/>
        </w:rPr>
        <w:t>1</w:t>
      </w:r>
      <w:r w:rsidRPr="00E3236C">
        <w:rPr>
          <w:rFonts w:ascii="Times New Roman" w:hAnsi="Times New Roman" w:cs="Times New Roman"/>
        </w:rPr>
        <w:t>. Será aplicable la normativa siguiente:</w:t>
      </w:r>
    </w:p>
    <w:p w14:paraId="3C80E33E" w14:textId="77777777" w:rsidR="00E3236C" w:rsidRPr="00E3236C" w:rsidRDefault="00E3236C" w:rsidP="00E3236C">
      <w:pPr>
        <w:spacing w:line="240" w:lineRule="auto"/>
        <w:jc w:val="both"/>
        <w:rPr>
          <w:rFonts w:ascii="Times New Roman" w:hAnsi="Times New Roman" w:cs="Times New Roman"/>
        </w:rPr>
      </w:pPr>
      <w:r w:rsidRPr="00E3236C">
        <w:rPr>
          <w:rFonts w:ascii="Times New Roman" w:hAnsi="Times New Roman" w:cs="Times New Roman"/>
        </w:rPr>
        <w:t>a) Ley 31/1995, de 8 de noviembre, de Prevención de Riesgos Laborales (BOE 269, 10.11.1995).</w:t>
      </w:r>
    </w:p>
    <w:p w14:paraId="379A8F60" w14:textId="77777777" w:rsidR="00E3236C" w:rsidRPr="00E3236C" w:rsidRDefault="00E3236C" w:rsidP="00E3236C">
      <w:pPr>
        <w:spacing w:line="240" w:lineRule="auto"/>
        <w:jc w:val="both"/>
        <w:rPr>
          <w:rFonts w:ascii="Times New Roman" w:hAnsi="Times New Roman" w:cs="Times New Roman"/>
        </w:rPr>
      </w:pPr>
      <w:r w:rsidRPr="00E3236C">
        <w:rPr>
          <w:rFonts w:ascii="Times New Roman" w:hAnsi="Times New Roman" w:cs="Times New Roman"/>
        </w:rPr>
        <w:t>b) Decreto 32/2014, de 14 de febrero, del Consell, por el que se aprueba el Catálogo de Actividades con Riesgo de la Comunitat Valenciana y se regula el Registro Autonómico de Planes de Autoprotección (DOGV 7215, 17.02.2014).</w:t>
      </w:r>
    </w:p>
    <w:p w14:paraId="3F7B2526" w14:textId="77777777" w:rsidR="00E3236C" w:rsidRPr="00E3236C" w:rsidRDefault="00E3236C" w:rsidP="00E3236C">
      <w:pPr>
        <w:spacing w:line="240" w:lineRule="auto"/>
        <w:jc w:val="both"/>
        <w:rPr>
          <w:rFonts w:ascii="Times New Roman" w:hAnsi="Times New Roman" w:cs="Times New Roman"/>
        </w:rPr>
      </w:pPr>
      <w:r w:rsidRPr="00E3236C">
        <w:rPr>
          <w:rFonts w:ascii="Times New Roman" w:hAnsi="Times New Roman" w:cs="Times New Roman"/>
        </w:rPr>
        <w:t>c) Orden 27/2012, de 18 de junio, de la Conselleria de Educación, Formación y Empleo, sobre planes de autoprotección o medidas de emergencia de los centros educativos no universitarios de la Comunitat Valenciana (DOGV 6804, 26.06.2012).</w:t>
      </w:r>
    </w:p>
    <w:p w14:paraId="31849B0B" w14:textId="510291B5" w:rsidR="00D03751" w:rsidRDefault="00E3236C" w:rsidP="00E3236C">
      <w:pPr>
        <w:spacing w:line="240" w:lineRule="auto"/>
        <w:jc w:val="both"/>
        <w:rPr>
          <w:rFonts w:ascii="Times New Roman" w:hAnsi="Times New Roman" w:cs="Times New Roman"/>
        </w:rPr>
      </w:pPr>
      <w:r>
        <w:rPr>
          <w:rFonts w:ascii="Times New Roman" w:hAnsi="Times New Roman" w:cs="Times New Roman"/>
        </w:rPr>
        <w:t>2</w:t>
      </w:r>
      <w:r w:rsidRPr="00E3236C">
        <w:rPr>
          <w:rFonts w:ascii="Times New Roman" w:hAnsi="Times New Roman" w:cs="Times New Roman"/>
        </w:rPr>
        <w:t>. Además, será de aplicación el “</w:t>
      </w:r>
      <w:r w:rsidRPr="00E973C5">
        <w:rPr>
          <w:rFonts w:ascii="Times New Roman" w:hAnsi="Times New Roman" w:cs="Times New Roman"/>
        </w:rPr>
        <w:t>Protocolo de actuación en caso de emergencias exteriores (fenómenos meteorológicos adversos)</w:t>
      </w:r>
      <w:r w:rsidRPr="00E3236C">
        <w:rPr>
          <w:rFonts w:ascii="Times New Roman" w:hAnsi="Times New Roman" w:cs="Times New Roman"/>
        </w:rPr>
        <w:t>”</w:t>
      </w:r>
      <w:r w:rsidR="00D03751">
        <w:rPr>
          <w:rFonts w:ascii="Times New Roman" w:hAnsi="Times New Roman" w:cs="Times New Roman"/>
        </w:rPr>
        <w:t>:</w:t>
      </w:r>
    </w:p>
    <w:p w14:paraId="724D0362" w14:textId="14ED4EFE" w:rsidR="00E3236C" w:rsidRPr="00E3236C" w:rsidRDefault="00D03751" w:rsidP="00E3236C">
      <w:pPr>
        <w:spacing w:line="240" w:lineRule="auto"/>
        <w:jc w:val="both"/>
        <w:rPr>
          <w:rFonts w:ascii="Times New Roman" w:hAnsi="Times New Roman" w:cs="Times New Roman"/>
        </w:rPr>
      </w:pPr>
      <w:hyperlink r:id="rId17" w:history="1">
        <w:r w:rsidRPr="00D03751">
          <w:rPr>
            <w:rStyle w:val="Hipervnculo"/>
            <w:rFonts w:ascii="Times New Roman" w:hAnsi="Times New Roman" w:cs="Times New Roman"/>
          </w:rPr>
          <w:t>https://ceice.gva.es/documents/162909733/397868725/PROTOCOLO+EMERGENCIAS+FMA_CAS.pdf/0943d676-4139-2eae-c03b-3c263ef3966a?t=1761561951662</w:t>
        </w:r>
      </w:hyperlink>
    </w:p>
    <w:p w14:paraId="0F87CBFA" w14:textId="5133CE1A" w:rsidR="00E3236C" w:rsidRPr="00E3236C" w:rsidRDefault="00E3236C" w:rsidP="00E3236C">
      <w:pPr>
        <w:spacing w:line="240" w:lineRule="auto"/>
        <w:jc w:val="both"/>
        <w:rPr>
          <w:rFonts w:ascii="Times New Roman" w:hAnsi="Times New Roman" w:cs="Times New Roman"/>
        </w:rPr>
      </w:pPr>
      <w:r>
        <w:rPr>
          <w:rFonts w:ascii="Times New Roman" w:hAnsi="Times New Roman" w:cs="Times New Roman"/>
        </w:rPr>
        <w:t>3</w:t>
      </w:r>
      <w:r w:rsidRPr="00E3236C">
        <w:rPr>
          <w:rFonts w:ascii="Times New Roman" w:hAnsi="Times New Roman" w:cs="Times New Roman"/>
        </w:rPr>
        <w:t>. Los centros educativos tienen que realizar en cada curso escolar, al menos una vez, un simulacro de emergencia. La participación en este es obligatoria para todo el personal que esté presente en el centro en el momento de la realización y se debe realizar, preferentemente, en el primer trimestre del curso escolar.</w:t>
      </w:r>
    </w:p>
    <w:p w14:paraId="67A8F595" w14:textId="2001DAEB" w:rsidR="00E3236C" w:rsidRPr="00E3236C" w:rsidRDefault="00E3236C" w:rsidP="00E3236C">
      <w:pPr>
        <w:spacing w:line="240" w:lineRule="auto"/>
        <w:jc w:val="both"/>
        <w:rPr>
          <w:rFonts w:ascii="Times New Roman" w:hAnsi="Times New Roman" w:cs="Times New Roman"/>
        </w:rPr>
      </w:pPr>
      <w:r>
        <w:rPr>
          <w:rFonts w:ascii="Times New Roman" w:hAnsi="Times New Roman" w:cs="Times New Roman"/>
        </w:rPr>
        <w:lastRenderedPageBreak/>
        <w:t>4</w:t>
      </w:r>
      <w:r w:rsidRPr="00E3236C">
        <w:rPr>
          <w:rFonts w:ascii="Times New Roman" w:hAnsi="Times New Roman" w:cs="Times New Roman"/>
        </w:rPr>
        <w:t>. El formulario que tienen que cumplimentar los centros en relación con el simulacro de evacuación se encuentra alojado en la página web de la Oficina Virtual de Educación de la Conselleria de Educación, Cultura y Universidades (OVICE), en un apartado específico denominado “Medidas de emergencia: Ficha nº 4, informe valoración del simulacro”:</w:t>
      </w:r>
    </w:p>
    <w:p w14:paraId="57E24512" w14:textId="77777777" w:rsidR="00E3236C" w:rsidRPr="00E3236C" w:rsidRDefault="00E3236C" w:rsidP="00E3236C">
      <w:pPr>
        <w:spacing w:line="240" w:lineRule="auto"/>
        <w:jc w:val="both"/>
        <w:rPr>
          <w:rFonts w:ascii="Times New Roman" w:hAnsi="Times New Roman" w:cs="Times New Roman"/>
        </w:rPr>
      </w:pPr>
      <w:hyperlink r:id="rId18" w:anchor="/tramita/10007/10009/procedimientos" w:tgtFrame="_blank" w:tooltip="https://ovice.gva.es/oficina_tactica/?idioma=es_es#/tramita/10007/10009/procedimientos" w:history="1">
        <w:r w:rsidRPr="00E3236C">
          <w:rPr>
            <w:rStyle w:val="Hipervnculo"/>
            <w:rFonts w:ascii="Times New Roman" w:hAnsi="Times New Roman" w:cs="Times New Roman"/>
          </w:rPr>
          <w:t>https://ovice.gva.es/oficina_tactica/?idioma=es_ES#/tramita/10007/10009/procedimientos</w:t>
        </w:r>
      </w:hyperlink>
      <w:r w:rsidRPr="00E3236C">
        <w:rPr>
          <w:rFonts w:ascii="Times New Roman" w:hAnsi="Times New Roman" w:cs="Times New Roman"/>
        </w:rPr>
        <w:t>.</w:t>
      </w:r>
    </w:p>
    <w:p w14:paraId="1E80AB9E" w14:textId="3E5E3B01" w:rsidR="00E3236C" w:rsidRPr="00E3236C" w:rsidRDefault="00E3236C" w:rsidP="00E3236C">
      <w:pPr>
        <w:spacing w:line="240" w:lineRule="auto"/>
        <w:jc w:val="both"/>
        <w:rPr>
          <w:rFonts w:ascii="Times New Roman" w:hAnsi="Times New Roman" w:cs="Times New Roman"/>
        </w:rPr>
      </w:pPr>
      <w:r>
        <w:rPr>
          <w:rFonts w:ascii="Times New Roman" w:hAnsi="Times New Roman" w:cs="Times New Roman"/>
        </w:rPr>
        <w:t>5</w:t>
      </w:r>
      <w:r w:rsidRPr="00E3236C">
        <w:rPr>
          <w:rFonts w:ascii="Times New Roman" w:hAnsi="Times New Roman" w:cs="Times New Roman"/>
        </w:rPr>
        <w:t>. Se tiene que tramitar, también por medio de la oficina virtual (OVICE), el documento sobre medidas de emergencia denominado “Ficha núm. 5, características del establecimiento”. Este documento se deberá escanear y adjuntar, por medio del trámite de la oficina virtual denominado «Medidas de emergencia: planes y documentos», y custodiar un ejemplar en el centro.</w:t>
      </w:r>
    </w:p>
    <w:p w14:paraId="711BE703" w14:textId="77777777" w:rsidR="00E3236C" w:rsidRPr="00695F5C" w:rsidRDefault="00E3236C" w:rsidP="00BF4EA5">
      <w:pPr>
        <w:spacing w:line="240" w:lineRule="auto"/>
        <w:rPr>
          <w:rFonts w:ascii="Times New Roman" w:hAnsi="Times New Roman" w:cs="Times New Roman"/>
        </w:rPr>
      </w:pPr>
    </w:p>
    <w:p w14:paraId="671368DD" w14:textId="5729FF73" w:rsidR="0078115E" w:rsidRPr="00695F5C" w:rsidRDefault="0486321F" w:rsidP="00BF4EA5">
      <w:pPr>
        <w:pStyle w:val="Ttulo2"/>
        <w:spacing w:line="240" w:lineRule="auto"/>
        <w:jc w:val="both"/>
        <w:rPr>
          <w:rFonts w:ascii="Times New Roman" w:hAnsi="Times New Roman" w:cs="Times New Roman"/>
          <w:sz w:val="22"/>
          <w:szCs w:val="22"/>
        </w:rPr>
      </w:pPr>
      <w:bookmarkStart w:id="10" w:name="_Toc234481776"/>
      <w:r w:rsidRPr="00695F5C">
        <w:rPr>
          <w:rFonts w:ascii="Times New Roman" w:hAnsi="Times New Roman" w:cs="Times New Roman"/>
          <w:sz w:val="22"/>
          <w:szCs w:val="22"/>
        </w:rPr>
        <w:t>4. PROGRAMACIÓN GENERAL ANUAL</w:t>
      </w:r>
      <w:bookmarkEnd w:id="10"/>
    </w:p>
    <w:p w14:paraId="63918B6C" w14:textId="7E8BF50C" w:rsidR="007E10AA" w:rsidRPr="00695F5C" w:rsidRDefault="6CEBC69D" w:rsidP="00BF4EA5">
      <w:pPr>
        <w:pStyle w:val="Ttulo3"/>
        <w:spacing w:line="240" w:lineRule="auto"/>
        <w:rPr>
          <w:rFonts w:ascii="Times New Roman" w:hAnsi="Times New Roman" w:cs="Times New Roman"/>
          <w:sz w:val="22"/>
          <w:szCs w:val="22"/>
        </w:rPr>
      </w:pPr>
      <w:bookmarkStart w:id="11" w:name="_Toc234481777"/>
      <w:r w:rsidRPr="00695F5C">
        <w:rPr>
          <w:rFonts w:ascii="Times New Roman" w:hAnsi="Times New Roman" w:cs="Times New Roman"/>
          <w:sz w:val="22"/>
          <w:szCs w:val="22"/>
        </w:rPr>
        <w:t>4.1 Consideraciones generales y contenido de la PGA</w:t>
      </w:r>
      <w:bookmarkEnd w:id="11"/>
    </w:p>
    <w:p w14:paraId="24318E27" w14:textId="4DDAFC6D" w:rsidR="002B1320" w:rsidRPr="00695F5C" w:rsidRDefault="002B1320" w:rsidP="00BF4EA5">
      <w:pPr>
        <w:spacing w:after="120" w:line="240" w:lineRule="auto"/>
        <w:jc w:val="both"/>
        <w:rPr>
          <w:rFonts w:ascii="Times New Roman" w:hAnsi="Times New Roman" w:cs="Times New Roman"/>
        </w:rPr>
      </w:pPr>
      <w:r w:rsidRPr="00695F5C">
        <w:rPr>
          <w:rFonts w:ascii="Times New Roman" w:hAnsi="Times New Roman" w:cs="Times New Roman"/>
        </w:rPr>
        <w:t>1. De acuerdo con el artículo 125 de la LOE</w:t>
      </w:r>
      <w:r w:rsidR="00BC27B2" w:rsidRPr="00695F5C">
        <w:rPr>
          <w:rFonts w:ascii="Times New Roman" w:hAnsi="Times New Roman" w:cs="Times New Roman"/>
        </w:rPr>
        <w:t>,</w:t>
      </w:r>
      <w:r w:rsidRPr="00695F5C">
        <w:rPr>
          <w:rFonts w:ascii="Times New Roman" w:hAnsi="Times New Roman" w:cs="Times New Roman"/>
        </w:rPr>
        <w:t xml:space="preserve"> los centros educativos elaborarán al principio de cada curso una programación general anual (PGA) </w:t>
      </w:r>
      <w:r w:rsidR="00BC7EED" w:rsidRPr="00BC7EED">
        <w:rPr>
          <w:rFonts w:ascii="Times New Roman" w:hAnsi="Times New Roman" w:cs="Times New Roman"/>
        </w:rPr>
        <w:t>como concreción anual de los diferentes aspectos recogidos en el proyecto educativo,</w:t>
      </w:r>
      <w:r w:rsidR="00BC7EED">
        <w:rPr>
          <w:rFonts w:ascii="Times New Roman" w:hAnsi="Times New Roman" w:cs="Times New Roman"/>
        </w:rPr>
        <w:t xml:space="preserve"> </w:t>
      </w:r>
      <w:r w:rsidRPr="00695F5C">
        <w:rPr>
          <w:rFonts w:ascii="Times New Roman" w:hAnsi="Times New Roman" w:cs="Times New Roman"/>
        </w:rPr>
        <w:t xml:space="preserve">que recoja todos los aspectos relativos a la organización y funcionamiento del centro, incluidos los proyectos, </w:t>
      </w:r>
      <w:r w:rsidR="00BC7EED">
        <w:rPr>
          <w:rFonts w:ascii="Times New Roman" w:hAnsi="Times New Roman" w:cs="Times New Roman"/>
        </w:rPr>
        <w:t>la concreción curricular</w:t>
      </w:r>
      <w:r w:rsidRPr="00695F5C">
        <w:rPr>
          <w:rFonts w:ascii="Times New Roman" w:hAnsi="Times New Roman" w:cs="Times New Roman"/>
        </w:rPr>
        <w:t xml:space="preserve">, las normas, y todos los planes de actuación acordados y aprobados. </w:t>
      </w:r>
    </w:p>
    <w:p w14:paraId="733AA16E" w14:textId="77777777" w:rsidR="00FC2FC5" w:rsidRPr="00FC2FC5" w:rsidRDefault="00EC5F78" w:rsidP="00FC2FC5">
      <w:pPr>
        <w:spacing w:after="120" w:line="240" w:lineRule="auto"/>
        <w:jc w:val="both"/>
        <w:rPr>
          <w:rFonts w:ascii="Times New Roman" w:hAnsi="Times New Roman" w:cs="Times New Roman"/>
        </w:rPr>
      </w:pPr>
      <w:r w:rsidRPr="00695F5C">
        <w:rPr>
          <w:rFonts w:ascii="Times New Roman" w:hAnsi="Times New Roman" w:cs="Times New Roman"/>
        </w:rPr>
        <w:t xml:space="preserve">2. </w:t>
      </w:r>
      <w:r w:rsidR="002B1320" w:rsidRPr="00695F5C">
        <w:rPr>
          <w:rFonts w:ascii="Times New Roman" w:hAnsi="Times New Roman" w:cs="Times New Roman"/>
        </w:rPr>
        <w:t xml:space="preserve">La grabación de todos los elementos que componen la PGA (administrativos, estadísticos, pedagógicos) se hará en el sistema de gestión. </w:t>
      </w:r>
      <w:r w:rsidR="00FC2FC5" w:rsidRPr="00FC2FC5">
        <w:rPr>
          <w:rFonts w:ascii="Times New Roman" w:hAnsi="Times New Roman" w:cs="Times New Roman"/>
        </w:rPr>
        <w:t>En consecuencia, toda la documentación generada deberá incorporarse al mismo como documentación adjunta.</w:t>
      </w:r>
    </w:p>
    <w:p w14:paraId="53AA084C" w14:textId="2E21EFC3" w:rsidR="002A4C09" w:rsidRDefault="00EC5F78" w:rsidP="00BF4EA5">
      <w:pPr>
        <w:spacing w:after="120" w:line="240" w:lineRule="auto"/>
        <w:jc w:val="both"/>
        <w:rPr>
          <w:rFonts w:ascii="Times New Roman" w:hAnsi="Times New Roman" w:cs="Times New Roman"/>
        </w:rPr>
      </w:pPr>
      <w:r w:rsidRPr="00695F5C">
        <w:rPr>
          <w:rFonts w:ascii="Times New Roman" w:hAnsi="Times New Roman" w:cs="Times New Roman"/>
        </w:rPr>
        <w:t>3</w:t>
      </w:r>
      <w:r w:rsidR="002B1320" w:rsidRPr="00695F5C">
        <w:rPr>
          <w:rFonts w:ascii="Times New Roman" w:hAnsi="Times New Roman" w:cs="Times New Roman"/>
        </w:rPr>
        <w:t xml:space="preserve">. El contenido de la PGA se ajustará a lo establecido en el artículo 52.5 del </w:t>
      </w:r>
      <w:r w:rsidR="0892BECF" w:rsidRPr="00695F5C">
        <w:rPr>
          <w:rFonts w:ascii="Times New Roman" w:hAnsi="Times New Roman" w:cs="Times New Roman"/>
        </w:rPr>
        <w:t>Decreto</w:t>
      </w:r>
      <w:r w:rsidR="002B1320" w:rsidRPr="00695F5C">
        <w:rPr>
          <w:rFonts w:ascii="Times New Roman" w:hAnsi="Times New Roman" w:cs="Times New Roman"/>
        </w:rPr>
        <w:t xml:space="preserve"> 57/2020, de 8 de mayo</w:t>
      </w:r>
      <w:r w:rsidR="00B903F1" w:rsidRPr="00695F5C">
        <w:rPr>
          <w:rFonts w:ascii="Times New Roman" w:hAnsi="Times New Roman" w:cs="Times New Roman"/>
        </w:rPr>
        <w:t>.</w:t>
      </w:r>
    </w:p>
    <w:p w14:paraId="64481B02" w14:textId="590C7F50" w:rsidR="002B1320" w:rsidRDefault="00EC5F78" w:rsidP="00BF4EA5">
      <w:pPr>
        <w:spacing w:after="120" w:line="240" w:lineRule="auto"/>
        <w:jc w:val="both"/>
        <w:rPr>
          <w:rFonts w:ascii="Times New Roman" w:hAnsi="Times New Roman" w:cs="Times New Roman"/>
        </w:rPr>
      </w:pPr>
      <w:r w:rsidRPr="00695F5C">
        <w:rPr>
          <w:rFonts w:ascii="Times New Roman" w:hAnsi="Times New Roman" w:cs="Times New Roman"/>
        </w:rPr>
        <w:t>4</w:t>
      </w:r>
      <w:r w:rsidR="002B1320" w:rsidRPr="00695F5C">
        <w:rPr>
          <w:rFonts w:ascii="Times New Roman" w:hAnsi="Times New Roman" w:cs="Times New Roman"/>
        </w:rPr>
        <w:t xml:space="preserve">. Dentro del plan de autoevaluación del centro, se incluirá el plan de mejora para el curso escolar, que irá encaminado principalmente a la mejora de los resultados académicos y a la reducción del abandono de los estudios. </w:t>
      </w:r>
    </w:p>
    <w:p w14:paraId="288EA6A5" w14:textId="714E1887" w:rsidR="00800AA1" w:rsidRPr="00800AA1" w:rsidRDefault="00800AA1" w:rsidP="00800AA1">
      <w:pPr>
        <w:spacing w:after="120" w:line="240" w:lineRule="auto"/>
        <w:jc w:val="both"/>
        <w:rPr>
          <w:rFonts w:ascii="Times New Roman" w:hAnsi="Times New Roman" w:cs="Times New Roman"/>
        </w:rPr>
      </w:pPr>
      <w:r w:rsidRPr="00A576B1">
        <w:rPr>
          <w:rFonts w:ascii="Times New Roman" w:hAnsi="Times New Roman" w:cs="Times New Roman"/>
          <w:highlight w:val="yellow"/>
        </w:rPr>
        <w:t>5. Con el fin de garantizar una adecuada distribución horaria de la figura del pianista acompañante conforme a lo dispuesto en la Orden 9/2025, de 5 de junio, la Programación General Anual incorporará, como anexo, el horario asignado al profesorado que desempeñe dicha función.</w:t>
      </w:r>
    </w:p>
    <w:p w14:paraId="3C35624A" w14:textId="23F2FD99" w:rsidR="002B1320" w:rsidRDefault="00800AA1" w:rsidP="00BF4EA5">
      <w:pPr>
        <w:spacing w:after="120" w:line="240" w:lineRule="auto"/>
        <w:jc w:val="both"/>
        <w:rPr>
          <w:rFonts w:ascii="Times New Roman" w:hAnsi="Times New Roman" w:cs="Times New Roman"/>
        </w:rPr>
      </w:pPr>
      <w:r>
        <w:rPr>
          <w:rFonts w:ascii="Times New Roman" w:hAnsi="Times New Roman" w:cs="Times New Roman"/>
        </w:rPr>
        <w:t>6</w:t>
      </w:r>
      <w:r w:rsidR="002B1320" w:rsidRPr="00695F5C">
        <w:rPr>
          <w:rFonts w:ascii="Times New Roman" w:hAnsi="Times New Roman" w:cs="Times New Roman"/>
        </w:rPr>
        <w:t>. La fecha límite para la aprobación, el registro de la PGA y la puesta a disposición por vía electrónica ante la dirección territorial de educación correspondiente será el 1</w:t>
      </w:r>
      <w:r w:rsidR="0096508D">
        <w:rPr>
          <w:rFonts w:ascii="Times New Roman" w:hAnsi="Times New Roman" w:cs="Times New Roman"/>
        </w:rPr>
        <w:t>3</w:t>
      </w:r>
      <w:r w:rsidR="002B1320" w:rsidRPr="00695F5C">
        <w:rPr>
          <w:rFonts w:ascii="Times New Roman" w:hAnsi="Times New Roman" w:cs="Times New Roman"/>
        </w:rPr>
        <w:t xml:space="preserve"> de noviembre de 202</w:t>
      </w:r>
      <w:r w:rsidR="00D65A39" w:rsidRPr="00695F5C">
        <w:rPr>
          <w:rFonts w:ascii="Times New Roman" w:hAnsi="Times New Roman" w:cs="Times New Roman"/>
        </w:rPr>
        <w:t>6</w:t>
      </w:r>
      <w:r w:rsidR="002B1320" w:rsidRPr="00695F5C">
        <w:rPr>
          <w:rFonts w:ascii="Times New Roman" w:hAnsi="Times New Roman" w:cs="Times New Roman"/>
        </w:rPr>
        <w:t xml:space="preserve">. </w:t>
      </w:r>
    </w:p>
    <w:p w14:paraId="045E5D01" w14:textId="1E3A1A74" w:rsidR="002A4C09" w:rsidRPr="00695F5C" w:rsidRDefault="002A4C09" w:rsidP="00BF4EA5">
      <w:pPr>
        <w:spacing w:after="120" w:line="240" w:lineRule="auto"/>
        <w:jc w:val="both"/>
        <w:rPr>
          <w:rFonts w:ascii="Times New Roman" w:hAnsi="Times New Roman" w:cs="Times New Roman"/>
        </w:rPr>
      </w:pPr>
      <w:r>
        <w:rPr>
          <w:rFonts w:ascii="Times New Roman" w:hAnsi="Times New Roman" w:cs="Times New Roman"/>
        </w:rPr>
        <w:t xml:space="preserve">7. </w:t>
      </w:r>
      <w:r w:rsidRPr="002A4C09">
        <w:rPr>
          <w:rFonts w:ascii="Times New Roman" w:hAnsi="Times New Roman" w:cs="Times New Roman"/>
        </w:rPr>
        <w:t>La PGA será de cumplimiento obligado para todos los miembros de la comunidad escolar.</w:t>
      </w:r>
    </w:p>
    <w:p w14:paraId="49CC3732" w14:textId="2A1613AE" w:rsidR="007E10AA" w:rsidRPr="00695F5C" w:rsidRDefault="6CEBC69D" w:rsidP="00BF4EA5">
      <w:pPr>
        <w:pStyle w:val="Ttulo3"/>
        <w:spacing w:line="240" w:lineRule="auto"/>
        <w:rPr>
          <w:rFonts w:ascii="Times New Roman" w:hAnsi="Times New Roman" w:cs="Times New Roman"/>
          <w:sz w:val="22"/>
          <w:szCs w:val="22"/>
        </w:rPr>
      </w:pPr>
      <w:bookmarkStart w:id="12" w:name="_Toc234481778"/>
      <w:r w:rsidRPr="00695F5C">
        <w:rPr>
          <w:rFonts w:ascii="Times New Roman" w:hAnsi="Times New Roman" w:cs="Times New Roman"/>
          <w:sz w:val="22"/>
          <w:szCs w:val="22"/>
        </w:rPr>
        <w:t>4.2 Plan de Mejora</w:t>
      </w:r>
      <w:bookmarkEnd w:id="12"/>
    </w:p>
    <w:p w14:paraId="07330ECD" w14:textId="21ECCD8D" w:rsidR="00027611" w:rsidRPr="00695F5C" w:rsidRDefault="00027611" w:rsidP="00BF4EA5">
      <w:pPr>
        <w:spacing w:line="240" w:lineRule="auto"/>
        <w:jc w:val="both"/>
        <w:rPr>
          <w:rFonts w:ascii="Times New Roman" w:hAnsi="Times New Roman" w:cs="Times New Roman"/>
        </w:rPr>
      </w:pPr>
      <w:r w:rsidRPr="00695F5C">
        <w:rPr>
          <w:rFonts w:ascii="Times New Roman" w:hAnsi="Times New Roman" w:cs="Times New Roman"/>
        </w:rPr>
        <w:t xml:space="preserve">1. El Plan de Mejora es una herramienta estratégica </w:t>
      </w:r>
      <w:r w:rsidR="6615F670" w:rsidRPr="00695F5C">
        <w:rPr>
          <w:rFonts w:ascii="Times New Roman" w:hAnsi="Times New Roman" w:cs="Times New Roman"/>
        </w:rPr>
        <w:t xml:space="preserve">que se inicia a partir de </w:t>
      </w:r>
      <w:r w:rsidRPr="00695F5C">
        <w:rPr>
          <w:rFonts w:ascii="Times New Roman" w:hAnsi="Times New Roman" w:cs="Times New Roman"/>
        </w:rPr>
        <w:t xml:space="preserve">una </w:t>
      </w:r>
      <w:r w:rsidR="4D529937" w:rsidRPr="00695F5C">
        <w:rPr>
          <w:rFonts w:ascii="Times New Roman" w:hAnsi="Times New Roman" w:cs="Times New Roman"/>
        </w:rPr>
        <w:t>evaluación interna (</w:t>
      </w:r>
      <w:r w:rsidRPr="00695F5C">
        <w:rPr>
          <w:rFonts w:ascii="Times New Roman" w:hAnsi="Times New Roman" w:cs="Times New Roman"/>
        </w:rPr>
        <w:t>autoevaluación</w:t>
      </w:r>
      <w:r w:rsidR="77776246" w:rsidRPr="00695F5C">
        <w:rPr>
          <w:rFonts w:ascii="Times New Roman" w:hAnsi="Times New Roman" w:cs="Times New Roman"/>
        </w:rPr>
        <w:t>)</w:t>
      </w:r>
      <w:r w:rsidRPr="00695F5C">
        <w:rPr>
          <w:rFonts w:ascii="Times New Roman" w:hAnsi="Times New Roman" w:cs="Times New Roman"/>
        </w:rPr>
        <w:t xml:space="preserve"> sistemática del centro. Su objetivo es detectar fortalezas y debilidades para implementar acciones concretas que mejoren el funcionamiento general, la calidad del proceso enseñanza-aprendizaje y los resultados del alumnado.</w:t>
      </w:r>
    </w:p>
    <w:p w14:paraId="4CCB7D61" w14:textId="00B0E343" w:rsidR="00027611" w:rsidRPr="00695F5C" w:rsidRDefault="00027611" w:rsidP="00BF4EA5">
      <w:pPr>
        <w:spacing w:line="240" w:lineRule="auto"/>
        <w:jc w:val="both"/>
        <w:rPr>
          <w:rFonts w:ascii="Times New Roman" w:hAnsi="Times New Roman" w:cs="Times New Roman"/>
        </w:rPr>
      </w:pPr>
      <w:r w:rsidRPr="00695F5C">
        <w:rPr>
          <w:rFonts w:ascii="Times New Roman" w:hAnsi="Times New Roman" w:cs="Times New Roman"/>
        </w:rPr>
        <w:t xml:space="preserve">2. </w:t>
      </w:r>
      <w:r w:rsidR="2CF96EEA" w:rsidRPr="00695F5C">
        <w:rPr>
          <w:rFonts w:ascii="Times New Roman" w:hAnsi="Times New Roman" w:cs="Times New Roman"/>
        </w:rPr>
        <w:t>El plan de mejora d</w:t>
      </w:r>
      <w:r w:rsidRPr="00695F5C">
        <w:rPr>
          <w:rFonts w:ascii="Times New Roman" w:hAnsi="Times New Roman" w:cs="Times New Roman"/>
        </w:rPr>
        <w:t>ebe</w:t>
      </w:r>
      <w:r w:rsidR="00B44DAF" w:rsidRPr="00695F5C">
        <w:rPr>
          <w:rFonts w:ascii="Times New Roman" w:hAnsi="Times New Roman" w:cs="Times New Roman"/>
        </w:rPr>
        <w:t>rá</w:t>
      </w:r>
      <w:r w:rsidRPr="00695F5C">
        <w:rPr>
          <w:rFonts w:ascii="Times New Roman" w:hAnsi="Times New Roman" w:cs="Times New Roman"/>
        </w:rPr>
        <w:t xml:space="preserve"> partir de un análisis exhaustivo de la realidad del centro, con propuestas realistas, evaluables y con un cronograma definido, elaboradas con la participación de toda la comunidad educativa. El plan debe</w:t>
      </w:r>
      <w:r w:rsidR="00B44DAF" w:rsidRPr="00695F5C">
        <w:rPr>
          <w:rFonts w:ascii="Times New Roman" w:hAnsi="Times New Roman" w:cs="Times New Roman"/>
        </w:rPr>
        <w:t>rá</w:t>
      </w:r>
      <w:r w:rsidRPr="00695F5C">
        <w:rPr>
          <w:rFonts w:ascii="Times New Roman" w:hAnsi="Times New Roman" w:cs="Times New Roman"/>
        </w:rPr>
        <w:t xml:space="preserve"> incluir objetivos, actuaciones, responsables, indicadores y seguimiento, abordando tanto resultados como procesos académicos, organizativos y de gestión.</w:t>
      </w:r>
    </w:p>
    <w:p w14:paraId="3595C0D7" w14:textId="53FE5031" w:rsidR="00027611" w:rsidRPr="00695F5C" w:rsidRDefault="00027611" w:rsidP="00BF4EA5">
      <w:pPr>
        <w:spacing w:line="240" w:lineRule="auto"/>
        <w:jc w:val="both"/>
        <w:rPr>
          <w:rFonts w:ascii="Times New Roman" w:hAnsi="Times New Roman" w:cs="Times New Roman"/>
        </w:rPr>
      </w:pPr>
      <w:r w:rsidRPr="00695F5C">
        <w:rPr>
          <w:rFonts w:ascii="Times New Roman" w:hAnsi="Times New Roman" w:cs="Times New Roman"/>
        </w:rPr>
        <w:lastRenderedPageBreak/>
        <w:t>3. El plan de mejora debe</w:t>
      </w:r>
      <w:r w:rsidR="00B44DAF" w:rsidRPr="00695F5C">
        <w:rPr>
          <w:rFonts w:ascii="Times New Roman" w:hAnsi="Times New Roman" w:cs="Times New Roman"/>
        </w:rPr>
        <w:t>rá</w:t>
      </w:r>
      <w:r w:rsidRPr="00695F5C">
        <w:rPr>
          <w:rFonts w:ascii="Times New Roman" w:hAnsi="Times New Roman" w:cs="Times New Roman"/>
        </w:rPr>
        <w:t xml:space="preserve"> incidir en los tres pilares del proceso educativo: planificación, impartición de la docencia y evaluación.</w:t>
      </w:r>
    </w:p>
    <w:p w14:paraId="1DE45519" w14:textId="31290C6C" w:rsidR="00C9131D" w:rsidRPr="00695F5C" w:rsidRDefault="00027611" w:rsidP="00BF4EA5">
      <w:pPr>
        <w:spacing w:line="240" w:lineRule="auto"/>
        <w:jc w:val="both"/>
        <w:rPr>
          <w:rFonts w:ascii="Times New Roman" w:hAnsi="Times New Roman" w:cs="Times New Roman"/>
        </w:rPr>
      </w:pPr>
      <w:r w:rsidRPr="00695F5C">
        <w:rPr>
          <w:rFonts w:ascii="Times New Roman" w:hAnsi="Times New Roman" w:cs="Times New Roman"/>
        </w:rPr>
        <w:t>4. Las acciones incluirán propuestas formativas del profesorado reflejadas en el PAF del centro.</w:t>
      </w:r>
    </w:p>
    <w:p w14:paraId="4C959AF0" w14:textId="63CDD360" w:rsidR="00027611" w:rsidRPr="00695F5C" w:rsidRDefault="00027611" w:rsidP="00BF4EA5">
      <w:pPr>
        <w:pStyle w:val="Ttulo4"/>
        <w:spacing w:line="240" w:lineRule="auto"/>
        <w:rPr>
          <w:rFonts w:ascii="Times New Roman" w:hAnsi="Times New Roman" w:cs="Times New Roman"/>
        </w:rPr>
      </w:pPr>
      <w:r w:rsidRPr="00695F5C">
        <w:rPr>
          <w:rFonts w:ascii="Times New Roman" w:hAnsi="Times New Roman" w:cs="Times New Roman"/>
        </w:rPr>
        <w:t xml:space="preserve">4.2.1 </w:t>
      </w:r>
      <w:r w:rsidR="00597B93" w:rsidRPr="00695F5C">
        <w:rPr>
          <w:rFonts w:ascii="Times New Roman" w:hAnsi="Times New Roman" w:cs="Times New Roman"/>
        </w:rPr>
        <w:t>Ámbitos prioritarios del Plan de Mejora</w:t>
      </w:r>
    </w:p>
    <w:p w14:paraId="04C8DFD4" w14:textId="4E387F8A" w:rsidR="00FC409B" w:rsidRPr="00E973C5" w:rsidRDefault="00FC409B" w:rsidP="00BF4EA5">
      <w:pPr>
        <w:spacing w:line="240" w:lineRule="auto"/>
        <w:jc w:val="both"/>
        <w:rPr>
          <w:rFonts w:ascii="Times New Roman" w:hAnsi="Times New Roman" w:cs="Times New Roman"/>
          <w:i/>
          <w:iCs/>
        </w:rPr>
      </w:pPr>
      <w:r w:rsidRPr="00E973C5">
        <w:rPr>
          <w:rFonts w:ascii="Times New Roman" w:hAnsi="Times New Roman" w:cs="Times New Roman"/>
          <w:i/>
          <w:iCs/>
        </w:rPr>
        <w:t>4.2.1.1 Rendimiento académico</w:t>
      </w:r>
    </w:p>
    <w:p w14:paraId="293F87C8" w14:textId="569BA738" w:rsidR="00FC409B" w:rsidRPr="00FC2FC5" w:rsidRDefault="00FC409B" w:rsidP="00BF4EA5">
      <w:pPr>
        <w:spacing w:line="240" w:lineRule="auto"/>
        <w:jc w:val="both"/>
        <w:rPr>
          <w:rFonts w:ascii="Times New Roman" w:hAnsi="Times New Roman" w:cs="Times New Roman"/>
        </w:rPr>
      </w:pPr>
      <w:r w:rsidRPr="00FC2FC5">
        <w:rPr>
          <w:rFonts w:ascii="Times New Roman" w:hAnsi="Times New Roman" w:cs="Times New Roman"/>
        </w:rPr>
        <w:t>Se analiza</w:t>
      </w:r>
      <w:r w:rsidR="00B44DAF" w:rsidRPr="00FC2FC5">
        <w:rPr>
          <w:rFonts w:ascii="Times New Roman" w:hAnsi="Times New Roman" w:cs="Times New Roman"/>
        </w:rPr>
        <w:t>rá</w:t>
      </w:r>
      <w:r w:rsidRPr="00FC2FC5">
        <w:rPr>
          <w:rFonts w:ascii="Times New Roman" w:hAnsi="Times New Roman" w:cs="Times New Roman"/>
        </w:rPr>
        <w:t xml:space="preserve"> el resultado de las diferentes evaluaciones realizadas durante el curso académico por especialidades, </w:t>
      </w:r>
      <w:r w:rsidR="001F4E9E">
        <w:rPr>
          <w:rFonts w:ascii="Times New Roman" w:hAnsi="Times New Roman" w:cs="Times New Roman"/>
        </w:rPr>
        <w:t>asignaturas</w:t>
      </w:r>
      <w:r w:rsidRPr="00FC2FC5">
        <w:rPr>
          <w:rFonts w:ascii="Times New Roman" w:hAnsi="Times New Roman" w:cs="Times New Roman"/>
        </w:rPr>
        <w:t xml:space="preserve"> y niveles, así como los resultados en pruebas de acceso, en las que el alumnado que ha cursado las enseñanzas en el propio centro es evaluado por un órgano de selección que no le ha impartido docencia. Esto permit</w:t>
      </w:r>
      <w:r w:rsidR="00B44DAF" w:rsidRPr="00FC2FC5">
        <w:rPr>
          <w:rFonts w:ascii="Times New Roman" w:hAnsi="Times New Roman" w:cs="Times New Roman"/>
        </w:rPr>
        <w:t>irá</w:t>
      </w:r>
      <w:r w:rsidRPr="00FC2FC5">
        <w:rPr>
          <w:rFonts w:ascii="Times New Roman" w:hAnsi="Times New Roman" w:cs="Times New Roman"/>
        </w:rPr>
        <w:t xml:space="preserve"> ajustar metodologías, evaluación y planificación para revertir tendencias improductivas.</w:t>
      </w:r>
    </w:p>
    <w:p w14:paraId="0548CD3D" w14:textId="6881BD67" w:rsidR="00FC409B" w:rsidRPr="00E973C5" w:rsidRDefault="005A2D8B"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FC409B" w:rsidRPr="00E973C5">
        <w:rPr>
          <w:rFonts w:ascii="Times New Roman" w:hAnsi="Times New Roman" w:cs="Times New Roman"/>
          <w:i/>
          <w:iCs/>
        </w:rPr>
        <w:t>1.2 Abandono escolar</w:t>
      </w:r>
    </w:p>
    <w:p w14:paraId="54F65EDF" w14:textId="5F981E5D" w:rsidR="00FC409B" w:rsidRPr="00FC2FC5" w:rsidRDefault="00FC409B" w:rsidP="00BF4EA5">
      <w:pPr>
        <w:spacing w:line="240" w:lineRule="auto"/>
        <w:jc w:val="both"/>
        <w:rPr>
          <w:rFonts w:ascii="Times New Roman" w:hAnsi="Times New Roman" w:cs="Times New Roman"/>
        </w:rPr>
      </w:pPr>
      <w:r w:rsidRPr="00FC2FC5">
        <w:rPr>
          <w:rFonts w:ascii="Times New Roman" w:hAnsi="Times New Roman" w:cs="Times New Roman"/>
        </w:rPr>
        <w:t>Se estudia</w:t>
      </w:r>
      <w:r w:rsidR="00B44DAF" w:rsidRPr="00FC2FC5">
        <w:rPr>
          <w:rFonts w:ascii="Times New Roman" w:hAnsi="Times New Roman" w:cs="Times New Roman"/>
        </w:rPr>
        <w:t>rá</w:t>
      </w:r>
      <w:r w:rsidRPr="00FC2FC5">
        <w:rPr>
          <w:rFonts w:ascii="Times New Roman" w:hAnsi="Times New Roman" w:cs="Times New Roman"/>
        </w:rPr>
        <w:t xml:space="preserve"> a partir de bajas, faltas reiteradas y ausencias en evaluaciones. Se debe</w:t>
      </w:r>
      <w:r w:rsidR="00B44DAF" w:rsidRPr="00FC2FC5">
        <w:rPr>
          <w:rFonts w:ascii="Times New Roman" w:hAnsi="Times New Roman" w:cs="Times New Roman"/>
        </w:rPr>
        <w:t>rán</w:t>
      </w:r>
      <w:r w:rsidRPr="00FC2FC5">
        <w:rPr>
          <w:rFonts w:ascii="Times New Roman" w:hAnsi="Times New Roman" w:cs="Times New Roman"/>
        </w:rPr>
        <w:t xml:space="preserve"> registrar puntualmente las faltas de asistencia en ITACA y conocer los motivos de abandono mediante encuestas de satisfacción con preguntas específicas al respecto, para establecer los indicadores y diseñar las posibles medidas de respuesta educativa.</w:t>
      </w:r>
    </w:p>
    <w:p w14:paraId="0AA27651" w14:textId="544C0450" w:rsidR="00FC409B" w:rsidRPr="00E973C5" w:rsidRDefault="005A2D8B"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FC409B" w:rsidRPr="00E973C5">
        <w:rPr>
          <w:rFonts w:ascii="Times New Roman" w:hAnsi="Times New Roman" w:cs="Times New Roman"/>
          <w:i/>
          <w:iCs/>
        </w:rPr>
        <w:t xml:space="preserve">1.3 </w:t>
      </w:r>
      <w:r w:rsidR="5808E8ED" w:rsidRPr="00E973C5">
        <w:rPr>
          <w:rFonts w:ascii="Times New Roman" w:hAnsi="Times New Roman" w:cs="Times New Roman"/>
          <w:i/>
          <w:iCs/>
        </w:rPr>
        <w:t>Otros a</w:t>
      </w:r>
      <w:r w:rsidR="00FC409B" w:rsidRPr="00E973C5">
        <w:rPr>
          <w:rFonts w:ascii="Times New Roman" w:hAnsi="Times New Roman" w:cs="Times New Roman"/>
          <w:i/>
          <w:iCs/>
        </w:rPr>
        <w:t>spectos de organización y gestión</w:t>
      </w:r>
    </w:p>
    <w:p w14:paraId="67305722" w14:textId="1C6870EC" w:rsidR="00597B93" w:rsidRPr="00695F5C" w:rsidRDefault="00FC409B" w:rsidP="00BF4EA5">
      <w:pPr>
        <w:spacing w:line="240" w:lineRule="auto"/>
        <w:jc w:val="both"/>
        <w:rPr>
          <w:rFonts w:ascii="Times New Roman" w:hAnsi="Times New Roman" w:cs="Times New Roman"/>
        </w:rPr>
      </w:pPr>
      <w:r w:rsidRPr="00695F5C">
        <w:rPr>
          <w:rFonts w:ascii="Times New Roman" w:hAnsi="Times New Roman" w:cs="Times New Roman"/>
        </w:rPr>
        <w:t>A través de encuestas</w:t>
      </w:r>
      <w:r w:rsidR="562A5DAE" w:rsidRPr="00695F5C">
        <w:rPr>
          <w:rFonts w:ascii="Times New Roman" w:hAnsi="Times New Roman" w:cs="Times New Roman"/>
        </w:rPr>
        <w:t>,</w:t>
      </w:r>
      <w:r w:rsidR="6F40CE10" w:rsidRPr="00695F5C">
        <w:rPr>
          <w:rFonts w:ascii="Times New Roman" w:hAnsi="Times New Roman" w:cs="Times New Roman"/>
        </w:rPr>
        <w:t xml:space="preserve"> reuniones de los diferentes órganos de coordinación y gobierno, </w:t>
      </w:r>
      <w:r w:rsidR="76B8C77F" w:rsidRPr="00695F5C">
        <w:rPr>
          <w:rFonts w:ascii="Times New Roman" w:hAnsi="Times New Roman" w:cs="Times New Roman"/>
        </w:rPr>
        <w:t xml:space="preserve">creación </w:t>
      </w:r>
      <w:r w:rsidR="6F40CE10" w:rsidRPr="00695F5C">
        <w:rPr>
          <w:rFonts w:ascii="Times New Roman" w:hAnsi="Times New Roman" w:cs="Times New Roman"/>
        </w:rPr>
        <w:t xml:space="preserve">de comisiones </w:t>
      </w:r>
      <w:r w:rsidR="0E44478A" w:rsidRPr="001F4E9E">
        <w:rPr>
          <w:rFonts w:ascii="Times New Roman" w:hAnsi="Times New Roman" w:cs="Times New Roman"/>
          <w:i/>
          <w:iCs/>
        </w:rPr>
        <w:t>ad</w:t>
      </w:r>
      <w:r w:rsidR="00241071" w:rsidRPr="001F4E9E">
        <w:rPr>
          <w:rFonts w:ascii="Times New Roman" w:hAnsi="Times New Roman" w:cs="Times New Roman"/>
          <w:i/>
          <w:iCs/>
        </w:rPr>
        <w:t xml:space="preserve"> h</w:t>
      </w:r>
      <w:r w:rsidR="0E44478A" w:rsidRPr="001F4E9E">
        <w:rPr>
          <w:rFonts w:ascii="Times New Roman" w:hAnsi="Times New Roman" w:cs="Times New Roman"/>
          <w:i/>
          <w:iCs/>
        </w:rPr>
        <w:t>oc</w:t>
      </w:r>
      <w:r w:rsidR="667C5502" w:rsidRPr="00695F5C">
        <w:rPr>
          <w:rFonts w:ascii="Times New Roman" w:hAnsi="Times New Roman" w:cs="Times New Roman"/>
        </w:rPr>
        <w:t>,</w:t>
      </w:r>
      <w:r w:rsidR="2CEC582C" w:rsidRPr="00695F5C">
        <w:rPr>
          <w:rFonts w:ascii="Times New Roman" w:hAnsi="Times New Roman" w:cs="Times New Roman"/>
        </w:rPr>
        <w:t xml:space="preserve"> </w:t>
      </w:r>
      <w:r w:rsidRPr="00695F5C">
        <w:rPr>
          <w:rFonts w:ascii="Times New Roman" w:hAnsi="Times New Roman" w:cs="Times New Roman"/>
        </w:rPr>
        <w:t xml:space="preserve">se </w:t>
      </w:r>
      <w:r w:rsidR="595988DA" w:rsidRPr="00695F5C">
        <w:rPr>
          <w:rFonts w:ascii="Times New Roman" w:hAnsi="Times New Roman" w:cs="Times New Roman"/>
        </w:rPr>
        <w:t>p</w:t>
      </w:r>
      <w:r w:rsidR="00B44DAF" w:rsidRPr="00695F5C">
        <w:rPr>
          <w:rFonts w:ascii="Times New Roman" w:hAnsi="Times New Roman" w:cs="Times New Roman"/>
        </w:rPr>
        <w:t>odrán</w:t>
      </w:r>
      <w:r w:rsidR="595988DA" w:rsidRPr="00695F5C">
        <w:rPr>
          <w:rFonts w:ascii="Times New Roman" w:hAnsi="Times New Roman" w:cs="Times New Roman"/>
        </w:rPr>
        <w:t xml:space="preserve"> </w:t>
      </w:r>
      <w:r w:rsidRPr="00695F5C">
        <w:rPr>
          <w:rFonts w:ascii="Times New Roman" w:hAnsi="Times New Roman" w:cs="Times New Roman"/>
        </w:rPr>
        <w:t>identifica</w:t>
      </w:r>
      <w:r w:rsidR="07B2FA95" w:rsidRPr="00695F5C">
        <w:rPr>
          <w:rFonts w:ascii="Times New Roman" w:hAnsi="Times New Roman" w:cs="Times New Roman"/>
        </w:rPr>
        <w:t>r</w:t>
      </w:r>
      <w:r w:rsidRPr="00695F5C">
        <w:rPr>
          <w:rFonts w:ascii="Times New Roman" w:hAnsi="Times New Roman" w:cs="Times New Roman"/>
        </w:rPr>
        <w:t xml:space="preserve"> </w:t>
      </w:r>
      <w:r w:rsidR="00783847" w:rsidRPr="00695F5C">
        <w:rPr>
          <w:rFonts w:ascii="Times New Roman" w:hAnsi="Times New Roman" w:cs="Times New Roman"/>
        </w:rPr>
        <w:t>las áreas</w:t>
      </w:r>
      <w:r w:rsidRPr="00695F5C">
        <w:rPr>
          <w:rFonts w:ascii="Times New Roman" w:hAnsi="Times New Roman" w:cs="Times New Roman"/>
        </w:rPr>
        <w:t xml:space="preserve"> de mejora, pudiéndose configurar equipos o grupos de trabajo para llevar a cabo las diferentes fases del Plan</w:t>
      </w:r>
      <w:r w:rsidR="6835FF1B" w:rsidRPr="00695F5C">
        <w:rPr>
          <w:rFonts w:ascii="Times New Roman" w:hAnsi="Times New Roman" w:cs="Times New Roman"/>
        </w:rPr>
        <w:t>.</w:t>
      </w:r>
    </w:p>
    <w:p w14:paraId="31BF322A" w14:textId="242BD6CF" w:rsidR="005A2D8B" w:rsidRPr="00695F5C" w:rsidRDefault="005A2D8B" w:rsidP="00BF4EA5">
      <w:pPr>
        <w:pStyle w:val="Ttulo4"/>
        <w:spacing w:line="240" w:lineRule="auto"/>
        <w:rPr>
          <w:rFonts w:ascii="Times New Roman" w:hAnsi="Times New Roman" w:cs="Times New Roman"/>
        </w:rPr>
      </w:pPr>
      <w:r w:rsidRPr="00695F5C">
        <w:rPr>
          <w:rFonts w:ascii="Times New Roman" w:hAnsi="Times New Roman" w:cs="Times New Roman"/>
        </w:rPr>
        <w:t xml:space="preserve">4.2.2 </w:t>
      </w:r>
      <w:r w:rsidR="00586D44" w:rsidRPr="00695F5C">
        <w:rPr>
          <w:rFonts w:ascii="Times New Roman" w:hAnsi="Times New Roman" w:cs="Times New Roman"/>
        </w:rPr>
        <w:t xml:space="preserve">Órganos </w:t>
      </w:r>
      <w:r w:rsidR="00783847" w:rsidRPr="00695F5C">
        <w:rPr>
          <w:rFonts w:ascii="Times New Roman" w:hAnsi="Times New Roman" w:cs="Times New Roman"/>
        </w:rPr>
        <w:t>i</w:t>
      </w:r>
      <w:r w:rsidR="00586D44" w:rsidRPr="00695F5C">
        <w:rPr>
          <w:rFonts w:ascii="Times New Roman" w:hAnsi="Times New Roman" w:cs="Times New Roman"/>
        </w:rPr>
        <w:t>mplicados en el Plan de Mejora</w:t>
      </w:r>
    </w:p>
    <w:p w14:paraId="551A1733" w14:textId="2171D9F8" w:rsidR="00AE4E7D" w:rsidRPr="00FC2FC5" w:rsidRDefault="00AE4E7D" w:rsidP="00BF4EA5">
      <w:pPr>
        <w:spacing w:line="240" w:lineRule="auto"/>
        <w:jc w:val="both"/>
        <w:rPr>
          <w:rFonts w:ascii="Times New Roman" w:hAnsi="Times New Roman" w:cs="Times New Roman"/>
        </w:rPr>
      </w:pPr>
      <w:r w:rsidRPr="00695F5C">
        <w:rPr>
          <w:rFonts w:ascii="Times New Roman" w:hAnsi="Times New Roman" w:cs="Times New Roman"/>
        </w:rPr>
        <w:t>El desarrollo del Plan de Mejora requ</w:t>
      </w:r>
      <w:r w:rsidR="00B44DAF" w:rsidRPr="00695F5C">
        <w:rPr>
          <w:rFonts w:ascii="Times New Roman" w:hAnsi="Times New Roman" w:cs="Times New Roman"/>
        </w:rPr>
        <w:t>erirá</w:t>
      </w:r>
      <w:r w:rsidRPr="00695F5C">
        <w:rPr>
          <w:rFonts w:ascii="Times New Roman" w:hAnsi="Times New Roman" w:cs="Times New Roman"/>
        </w:rPr>
        <w:t xml:space="preserve"> la implicación coordinada de distintos órganos del </w:t>
      </w:r>
      <w:r w:rsidRPr="00FC2FC5">
        <w:rPr>
          <w:rFonts w:ascii="Times New Roman" w:hAnsi="Times New Roman" w:cs="Times New Roman"/>
        </w:rPr>
        <w:t>centro:</w:t>
      </w:r>
    </w:p>
    <w:p w14:paraId="64F8EDD2" w14:textId="034E607C" w:rsidR="00AE4E7D" w:rsidRPr="00E973C5" w:rsidRDefault="00A946D8"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AE4E7D" w:rsidRPr="00E973C5">
        <w:rPr>
          <w:rFonts w:ascii="Times New Roman" w:hAnsi="Times New Roman" w:cs="Times New Roman"/>
          <w:i/>
          <w:iCs/>
        </w:rPr>
        <w:t>2.1 Departamentos</w:t>
      </w:r>
    </w:p>
    <w:p w14:paraId="3CC87984" w14:textId="35FE221A" w:rsidR="00AE4E7D" w:rsidRPr="00FC2FC5" w:rsidRDefault="00B44DAF" w:rsidP="00BF4EA5">
      <w:pPr>
        <w:spacing w:line="240" w:lineRule="auto"/>
        <w:jc w:val="both"/>
        <w:rPr>
          <w:rFonts w:ascii="Times New Roman" w:hAnsi="Times New Roman" w:cs="Times New Roman"/>
        </w:rPr>
      </w:pPr>
      <w:r w:rsidRPr="00FC2FC5">
        <w:rPr>
          <w:rFonts w:ascii="Times New Roman" w:hAnsi="Times New Roman" w:cs="Times New Roman"/>
        </w:rPr>
        <w:t>Los departamentos a</w:t>
      </w:r>
      <w:r w:rsidR="00AE4E7D" w:rsidRPr="00FC2FC5">
        <w:rPr>
          <w:rFonts w:ascii="Times New Roman" w:hAnsi="Times New Roman" w:cs="Times New Roman"/>
        </w:rPr>
        <w:t>naliza</w:t>
      </w:r>
      <w:r w:rsidR="00850A29" w:rsidRPr="00FC2FC5">
        <w:rPr>
          <w:rFonts w:ascii="Times New Roman" w:hAnsi="Times New Roman" w:cs="Times New Roman"/>
        </w:rPr>
        <w:t>rán</w:t>
      </w:r>
      <w:r w:rsidR="00AE4E7D" w:rsidRPr="00FC2FC5">
        <w:rPr>
          <w:rFonts w:ascii="Times New Roman" w:hAnsi="Times New Roman" w:cs="Times New Roman"/>
        </w:rPr>
        <w:t xml:space="preserve"> sus propios datos (resultados académicos, abandono, etc.) para detectar puntos débiles y áreas de mejora. </w:t>
      </w:r>
      <w:r w:rsidRPr="00FC2FC5">
        <w:rPr>
          <w:rFonts w:ascii="Times New Roman" w:hAnsi="Times New Roman" w:cs="Times New Roman"/>
        </w:rPr>
        <w:t>Se podrán</w:t>
      </w:r>
      <w:r w:rsidR="00AE4E7D" w:rsidRPr="00FC2FC5">
        <w:rPr>
          <w:rFonts w:ascii="Times New Roman" w:hAnsi="Times New Roman" w:cs="Times New Roman"/>
        </w:rPr>
        <w:t xml:space="preserve"> organizar subgrupos por </w:t>
      </w:r>
      <w:r w:rsidR="001F4E9E">
        <w:rPr>
          <w:rFonts w:ascii="Times New Roman" w:hAnsi="Times New Roman" w:cs="Times New Roman"/>
        </w:rPr>
        <w:t>asignatura</w:t>
      </w:r>
      <w:r w:rsidR="00AE4E7D" w:rsidRPr="00FC2FC5">
        <w:rPr>
          <w:rFonts w:ascii="Times New Roman" w:hAnsi="Times New Roman" w:cs="Times New Roman"/>
        </w:rPr>
        <w:t xml:space="preserve"> o especialidad. La jefatura de cada departamento coordina</w:t>
      </w:r>
      <w:r w:rsidR="00850A29" w:rsidRPr="00FC2FC5">
        <w:rPr>
          <w:rFonts w:ascii="Times New Roman" w:hAnsi="Times New Roman" w:cs="Times New Roman"/>
        </w:rPr>
        <w:t>rá</w:t>
      </w:r>
      <w:r w:rsidR="00AE4E7D" w:rsidRPr="00FC2FC5">
        <w:rPr>
          <w:rFonts w:ascii="Times New Roman" w:hAnsi="Times New Roman" w:cs="Times New Roman"/>
        </w:rPr>
        <w:t>, supervisa</w:t>
      </w:r>
      <w:r w:rsidR="00850A29" w:rsidRPr="00FC2FC5">
        <w:rPr>
          <w:rFonts w:ascii="Times New Roman" w:hAnsi="Times New Roman" w:cs="Times New Roman"/>
        </w:rPr>
        <w:t>rá</w:t>
      </w:r>
      <w:r w:rsidR="00AE4E7D" w:rsidRPr="00FC2FC5">
        <w:rPr>
          <w:rFonts w:ascii="Times New Roman" w:hAnsi="Times New Roman" w:cs="Times New Roman"/>
        </w:rPr>
        <w:t xml:space="preserve"> y comunica</w:t>
      </w:r>
      <w:r w:rsidR="00850A29" w:rsidRPr="00FC2FC5">
        <w:rPr>
          <w:rFonts w:ascii="Times New Roman" w:hAnsi="Times New Roman" w:cs="Times New Roman"/>
        </w:rPr>
        <w:t>rá</w:t>
      </w:r>
      <w:r w:rsidR="00AE4E7D" w:rsidRPr="00FC2FC5">
        <w:rPr>
          <w:rFonts w:ascii="Times New Roman" w:hAnsi="Times New Roman" w:cs="Times New Roman"/>
        </w:rPr>
        <w:t xml:space="preserve"> resultados a la COCOPE.</w:t>
      </w:r>
    </w:p>
    <w:p w14:paraId="71EA89D4" w14:textId="70D82C57" w:rsidR="00AE4E7D" w:rsidRPr="00E973C5" w:rsidRDefault="00A946D8"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AE4E7D" w:rsidRPr="00E973C5">
        <w:rPr>
          <w:rFonts w:ascii="Times New Roman" w:hAnsi="Times New Roman" w:cs="Times New Roman"/>
          <w:i/>
          <w:iCs/>
        </w:rPr>
        <w:t>2.2 COCOPE</w:t>
      </w:r>
    </w:p>
    <w:p w14:paraId="4DB671CA" w14:textId="4D28ED74" w:rsidR="00AE4E7D" w:rsidRPr="00FC2FC5" w:rsidRDefault="00B44DAF" w:rsidP="00BF4EA5">
      <w:pPr>
        <w:spacing w:line="240" w:lineRule="auto"/>
        <w:jc w:val="both"/>
        <w:rPr>
          <w:rFonts w:ascii="Times New Roman" w:hAnsi="Times New Roman" w:cs="Times New Roman"/>
        </w:rPr>
      </w:pPr>
      <w:r w:rsidRPr="00FC2FC5">
        <w:rPr>
          <w:rFonts w:ascii="Times New Roman" w:hAnsi="Times New Roman" w:cs="Times New Roman"/>
        </w:rPr>
        <w:t>La COCOPE e</w:t>
      </w:r>
      <w:r w:rsidR="00AE4E7D" w:rsidRPr="00FC2FC5">
        <w:rPr>
          <w:rFonts w:ascii="Times New Roman" w:hAnsi="Times New Roman" w:cs="Times New Roman"/>
        </w:rPr>
        <w:t>val</w:t>
      </w:r>
      <w:r w:rsidR="00850A29" w:rsidRPr="00FC2FC5">
        <w:rPr>
          <w:rFonts w:ascii="Times New Roman" w:hAnsi="Times New Roman" w:cs="Times New Roman"/>
        </w:rPr>
        <w:t>u</w:t>
      </w:r>
      <w:r w:rsidR="00AE4E7D" w:rsidRPr="00FC2FC5">
        <w:rPr>
          <w:rFonts w:ascii="Times New Roman" w:hAnsi="Times New Roman" w:cs="Times New Roman"/>
        </w:rPr>
        <w:t>a</w:t>
      </w:r>
      <w:r w:rsidR="00850A29" w:rsidRPr="00FC2FC5">
        <w:rPr>
          <w:rFonts w:ascii="Times New Roman" w:hAnsi="Times New Roman" w:cs="Times New Roman"/>
        </w:rPr>
        <w:t>rá</w:t>
      </w:r>
      <w:r w:rsidR="00AE4E7D" w:rsidRPr="00FC2FC5">
        <w:rPr>
          <w:rFonts w:ascii="Times New Roman" w:hAnsi="Times New Roman" w:cs="Times New Roman"/>
        </w:rPr>
        <w:t xml:space="preserve"> las propuestas de los departamentos y defin</w:t>
      </w:r>
      <w:r w:rsidR="00850A29" w:rsidRPr="00FC2FC5">
        <w:rPr>
          <w:rFonts w:ascii="Times New Roman" w:hAnsi="Times New Roman" w:cs="Times New Roman"/>
        </w:rPr>
        <w:t>irá</w:t>
      </w:r>
      <w:r w:rsidR="00AE4E7D" w:rsidRPr="00FC2FC5">
        <w:rPr>
          <w:rFonts w:ascii="Times New Roman" w:hAnsi="Times New Roman" w:cs="Times New Roman"/>
        </w:rPr>
        <w:t xml:space="preserve"> tanto los objetivos generales del centro como las acciones específicas de cada departamento.</w:t>
      </w:r>
    </w:p>
    <w:p w14:paraId="6B384240" w14:textId="302A07C2" w:rsidR="00AE4E7D" w:rsidRPr="00E973C5" w:rsidRDefault="00A946D8"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AE4E7D" w:rsidRPr="00E973C5">
        <w:rPr>
          <w:rFonts w:ascii="Times New Roman" w:hAnsi="Times New Roman" w:cs="Times New Roman"/>
          <w:i/>
          <w:iCs/>
        </w:rPr>
        <w:t>2.3 Equipo Directivo</w:t>
      </w:r>
    </w:p>
    <w:p w14:paraId="6852725B" w14:textId="6CC2C332" w:rsidR="00AE4E7D" w:rsidRPr="00FC2FC5" w:rsidRDefault="00B44DAF" w:rsidP="00BF4EA5">
      <w:pPr>
        <w:spacing w:line="240" w:lineRule="auto"/>
        <w:jc w:val="both"/>
        <w:rPr>
          <w:rFonts w:ascii="Times New Roman" w:hAnsi="Times New Roman" w:cs="Times New Roman"/>
        </w:rPr>
      </w:pPr>
      <w:r w:rsidRPr="00FC2FC5">
        <w:rPr>
          <w:rFonts w:ascii="Times New Roman" w:hAnsi="Times New Roman" w:cs="Times New Roman"/>
        </w:rPr>
        <w:t>El equipo directivo será e</w:t>
      </w:r>
      <w:r w:rsidR="00AE4E7D" w:rsidRPr="00FC2FC5">
        <w:rPr>
          <w:rFonts w:ascii="Times New Roman" w:hAnsi="Times New Roman" w:cs="Times New Roman"/>
        </w:rPr>
        <w:t>l responsable de redactar y coordinar el Plan de Mejora. Supervisa</w:t>
      </w:r>
      <w:r w:rsidR="00850A29" w:rsidRPr="00FC2FC5">
        <w:rPr>
          <w:rFonts w:ascii="Times New Roman" w:hAnsi="Times New Roman" w:cs="Times New Roman"/>
        </w:rPr>
        <w:t>rá</w:t>
      </w:r>
      <w:r w:rsidR="00AE4E7D" w:rsidRPr="00FC2FC5">
        <w:rPr>
          <w:rFonts w:ascii="Times New Roman" w:hAnsi="Times New Roman" w:cs="Times New Roman"/>
        </w:rPr>
        <w:t xml:space="preserve"> su ejecución, recopila</w:t>
      </w:r>
      <w:r w:rsidR="00850A29" w:rsidRPr="00FC2FC5">
        <w:rPr>
          <w:rFonts w:ascii="Times New Roman" w:hAnsi="Times New Roman" w:cs="Times New Roman"/>
        </w:rPr>
        <w:t>rá</w:t>
      </w:r>
      <w:r w:rsidR="00AE4E7D" w:rsidRPr="00FC2FC5">
        <w:rPr>
          <w:rFonts w:ascii="Times New Roman" w:hAnsi="Times New Roman" w:cs="Times New Roman"/>
        </w:rPr>
        <w:t xml:space="preserve"> los resultados y elabora</w:t>
      </w:r>
      <w:r w:rsidR="00850A29" w:rsidRPr="00FC2FC5">
        <w:rPr>
          <w:rFonts w:ascii="Times New Roman" w:hAnsi="Times New Roman" w:cs="Times New Roman"/>
        </w:rPr>
        <w:t>rá</w:t>
      </w:r>
      <w:r w:rsidR="00AE4E7D" w:rsidRPr="00FC2FC5">
        <w:rPr>
          <w:rFonts w:ascii="Times New Roman" w:hAnsi="Times New Roman" w:cs="Times New Roman"/>
        </w:rPr>
        <w:t xml:space="preserve"> el informe final que se incluirá en la memoria anual.</w:t>
      </w:r>
    </w:p>
    <w:p w14:paraId="3DF9F67C" w14:textId="57787B83" w:rsidR="00AE4E7D" w:rsidRPr="00E973C5" w:rsidRDefault="00A946D8"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AE4E7D" w:rsidRPr="00E973C5">
        <w:rPr>
          <w:rFonts w:ascii="Times New Roman" w:hAnsi="Times New Roman" w:cs="Times New Roman"/>
          <w:i/>
          <w:iCs/>
        </w:rPr>
        <w:t>2.4 Claustro y Consejo Escolar</w:t>
      </w:r>
    </w:p>
    <w:p w14:paraId="3971BC54" w14:textId="718B1B4A" w:rsidR="00AE4E7D" w:rsidRPr="00695F5C" w:rsidRDefault="00B44DAF" w:rsidP="00BF4EA5">
      <w:pPr>
        <w:spacing w:line="240" w:lineRule="auto"/>
        <w:jc w:val="both"/>
        <w:rPr>
          <w:rFonts w:ascii="Times New Roman" w:hAnsi="Times New Roman" w:cs="Times New Roman"/>
        </w:rPr>
      </w:pPr>
      <w:r w:rsidRPr="00695F5C">
        <w:rPr>
          <w:rFonts w:ascii="Times New Roman" w:hAnsi="Times New Roman" w:cs="Times New Roman"/>
        </w:rPr>
        <w:t>El claustro y el consejo escolar del centro a</w:t>
      </w:r>
      <w:r w:rsidR="00AE4E7D" w:rsidRPr="00695F5C">
        <w:rPr>
          <w:rFonts w:ascii="Times New Roman" w:hAnsi="Times New Roman" w:cs="Times New Roman"/>
        </w:rPr>
        <w:t>naliza</w:t>
      </w:r>
      <w:r w:rsidR="00850A29" w:rsidRPr="00695F5C">
        <w:rPr>
          <w:rFonts w:ascii="Times New Roman" w:hAnsi="Times New Roman" w:cs="Times New Roman"/>
        </w:rPr>
        <w:t>r</w:t>
      </w:r>
      <w:r w:rsidR="00C45A72" w:rsidRPr="00695F5C">
        <w:rPr>
          <w:rFonts w:ascii="Times New Roman" w:hAnsi="Times New Roman" w:cs="Times New Roman"/>
        </w:rPr>
        <w:t>án</w:t>
      </w:r>
      <w:r w:rsidR="00AE4E7D" w:rsidRPr="00695F5C">
        <w:rPr>
          <w:rFonts w:ascii="Times New Roman" w:hAnsi="Times New Roman" w:cs="Times New Roman"/>
        </w:rPr>
        <w:t xml:space="preserve"> el impacto del plan y la evolución de cada uno de los ámbitos que lo conforman, haciendo propuestas para el Plan de Mejora del siguiente curso académico.</w:t>
      </w:r>
    </w:p>
    <w:p w14:paraId="4B19E516" w14:textId="77777777" w:rsidR="00FC2FC5" w:rsidRDefault="00FC2FC5" w:rsidP="00BF4EA5">
      <w:pPr>
        <w:pStyle w:val="Ttulo4"/>
        <w:spacing w:line="240" w:lineRule="auto"/>
        <w:rPr>
          <w:rFonts w:ascii="Times New Roman" w:hAnsi="Times New Roman" w:cs="Times New Roman"/>
        </w:rPr>
      </w:pPr>
    </w:p>
    <w:p w14:paraId="0E059845" w14:textId="66F7CA54" w:rsidR="00AE4E7D" w:rsidRPr="00695F5C" w:rsidRDefault="00A946D8" w:rsidP="00BF4EA5">
      <w:pPr>
        <w:pStyle w:val="Ttulo4"/>
        <w:spacing w:line="240" w:lineRule="auto"/>
        <w:rPr>
          <w:rFonts w:ascii="Times New Roman" w:hAnsi="Times New Roman" w:cs="Times New Roman"/>
        </w:rPr>
      </w:pPr>
      <w:r w:rsidRPr="00695F5C">
        <w:rPr>
          <w:rFonts w:ascii="Times New Roman" w:hAnsi="Times New Roman" w:cs="Times New Roman"/>
        </w:rPr>
        <w:t>4.2.</w:t>
      </w:r>
      <w:r w:rsidR="00AE4E7D" w:rsidRPr="00695F5C">
        <w:rPr>
          <w:rFonts w:ascii="Times New Roman" w:hAnsi="Times New Roman" w:cs="Times New Roman"/>
        </w:rPr>
        <w:t>3. Contenido del Plan de Mejora</w:t>
      </w:r>
    </w:p>
    <w:p w14:paraId="07AF573A" w14:textId="0028DC5F"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El Plan de Mejora debe</w:t>
      </w:r>
      <w:r w:rsidR="00B44DAF" w:rsidRPr="00695F5C">
        <w:rPr>
          <w:rFonts w:ascii="Times New Roman" w:hAnsi="Times New Roman" w:cs="Times New Roman"/>
        </w:rPr>
        <w:t>rá</w:t>
      </w:r>
      <w:r w:rsidRPr="00695F5C">
        <w:rPr>
          <w:rFonts w:ascii="Times New Roman" w:hAnsi="Times New Roman" w:cs="Times New Roman"/>
        </w:rPr>
        <w:t xml:space="preserve"> estructurarse en tres apartados principales:</w:t>
      </w:r>
    </w:p>
    <w:p w14:paraId="032F94D6" w14:textId="442728DB" w:rsidR="00AE4E7D" w:rsidRPr="00E973C5" w:rsidRDefault="007149E1"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AE4E7D" w:rsidRPr="00E973C5">
        <w:rPr>
          <w:rFonts w:ascii="Times New Roman" w:hAnsi="Times New Roman" w:cs="Times New Roman"/>
          <w:i/>
          <w:iCs/>
        </w:rPr>
        <w:t>3.1 Autoevaluación: Análisis del punto de partida</w:t>
      </w:r>
    </w:p>
    <w:p w14:paraId="536D985A" w14:textId="47C882EE" w:rsidR="00AE4E7D" w:rsidRPr="00695F5C" w:rsidRDefault="00107C2D" w:rsidP="00BF4EA5">
      <w:pPr>
        <w:spacing w:line="240" w:lineRule="auto"/>
        <w:jc w:val="both"/>
        <w:rPr>
          <w:rFonts w:ascii="Times New Roman" w:hAnsi="Times New Roman" w:cs="Times New Roman"/>
        </w:rPr>
      </w:pPr>
      <w:r w:rsidRPr="00695F5C">
        <w:rPr>
          <w:rFonts w:ascii="Times New Roman" w:hAnsi="Times New Roman" w:cs="Times New Roman"/>
        </w:rPr>
        <w:t>De acuerdo con el apartado 1.2.</w:t>
      </w:r>
      <w:r w:rsidR="00AF59FD">
        <w:rPr>
          <w:rFonts w:ascii="Times New Roman" w:hAnsi="Times New Roman" w:cs="Times New Roman"/>
        </w:rPr>
        <w:t>5</w:t>
      </w:r>
      <w:r w:rsidRPr="00695F5C">
        <w:rPr>
          <w:rFonts w:ascii="Times New Roman" w:hAnsi="Times New Roman" w:cs="Times New Roman"/>
        </w:rPr>
        <w:t xml:space="preserve"> </w:t>
      </w:r>
      <w:r w:rsidR="001F4E9E">
        <w:rPr>
          <w:rFonts w:ascii="Times New Roman" w:hAnsi="Times New Roman" w:cs="Times New Roman"/>
        </w:rPr>
        <w:t xml:space="preserve">del anexo </w:t>
      </w:r>
      <w:r w:rsidRPr="00695F5C">
        <w:rPr>
          <w:rFonts w:ascii="Times New Roman" w:hAnsi="Times New Roman" w:cs="Times New Roman"/>
        </w:rPr>
        <w:t>de esta resolución, s</w:t>
      </w:r>
      <w:r w:rsidR="00AE4E7D" w:rsidRPr="00695F5C">
        <w:rPr>
          <w:rFonts w:ascii="Times New Roman" w:hAnsi="Times New Roman" w:cs="Times New Roman"/>
        </w:rPr>
        <w:t>e identifica</w:t>
      </w:r>
      <w:r w:rsidRPr="00695F5C">
        <w:rPr>
          <w:rFonts w:ascii="Times New Roman" w:hAnsi="Times New Roman" w:cs="Times New Roman"/>
        </w:rPr>
        <w:t>rán</w:t>
      </w:r>
      <w:r w:rsidR="00AE4E7D" w:rsidRPr="00695F5C">
        <w:rPr>
          <w:rFonts w:ascii="Times New Roman" w:hAnsi="Times New Roman" w:cs="Times New Roman"/>
        </w:rPr>
        <w:t xml:space="preserve"> los ámbitos a mejorar </w:t>
      </w:r>
      <w:r w:rsidR="008A3FFF" w:rsidRPr="00695F5C">
        <w:rPr>
          <w:rFonts w:ascii="Times New Roman" w:hAnsi="Times New Roman" w:cs="Times New Roman"/>
        </w:rPr>
        <w:t xml:space="preserve">pudiendo </w:t>
      </w:r>
      <w:r w:rsidR="009D0D4D" w:rsidRPr="00695F5C">
        <w:rPr>
          <w:rFonts w:ascii="Times New Roman" w:hAnsi="Times New Roman" w:cs="Times New Roman"/>
        </w:rPr>
        <w:t>utilizar</w:t>
      </w:r>
      <w:r w:rsidR="00AE4E7D" w:rsidRPr="00695F5C">
        <w:rPr>
          <w:rFonts w:ascii="Times New Roman" w:hAnsi="Times New Roman" w:cs="Times New Roman"/>
        </w:rPr>
        <w:t xml:space="preserve"> diversos instrumentos, como:</w:t>
      </w:r>
    </w:p>
    <w:p w14:paraId="2E7AA0E5"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Resultados académicos y datos de abandono del curso anterior, desglosados por niveles y especialidades.</w:t>
      </w:r>
    </w:p>
    <w:p w14:paraId="317B46C3"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Encuestas de satisfacción del profesorado y alumnado.</w:t>
      </w:r>
    </w:p>
    <w:p w14:paraId="61566AF3"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Observaciones y sugerencias del personal del centro.</w:t>
      </w:r>
    </w:p>
    <w:p w14:paraId="4B51CA63"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Grupos de trabajo internos para analizar el funcionamiento general.</w:t>
      </w:r>
    </w:p>
    <w:p w14:paraId="1BCE1734"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Estudio de las motivaciones del abandono escolar.</w:t>
      </w:r>
    </w:p>
    <w:p w14:paraId="4C5CD432"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Evaluación de la organización horaria y su impacto.</w:t>
      </w:r>
    </w:p>
    <w:p w14:paraId="204565BF"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Otros aspectos organizativos o pedagógicos susceptibles de mejora.</w:t>
      </w:r>
    </w:p>
    <w:p w14:paraId="0AB74C73" w14:textId="2D57325A" w:rsidR="00AE4E7D" w:rsidRPr="00E973C5" w:rsidRDefault="00D30847"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AE4E7D" w:rsidRPr="00E973C5">
        <w:rPr>
          <w:rFonts w:ascii="Times New Roman" w:hAnsi="Times New Roman" w:cs="Times New Roman"/>
          <w:i/>
          <w:iCs/>
        </w:rPr>
        <w:t>3.2 Desarrollo del Plan de Mejora</w:t>
      </w:r>
    </w:p>
    <w:p w14:paraId="34FC89FB" w14:textId="4A1E3179"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En esta fase se concreta</w:t>
      </w:r>
      <w:r w:rsidR="0040451D" w:rsidRPr="00695F5C">
        <w:rPr>
          <w:rFonts w:ascii="Times New Roman" w:hAnsi="Times New Roman" w:cs="Times New Roman"/>
        </w:rPr>
        <w:t>rán</w:t>
      </w:r>
      <w:r w:rsidRPr="00695F5C">
        <w:rPr>
          <w:rFonts w:ascii="Times New Roman" w:hAnsi="Times New Roman" w:cs="Times New Roman"/>
        </w:rPr>
        <w:t xml:space="preserve"> las acciones de mejora detectadas en la autoevaluación. Cada una debe incluir:</w:t>
      </w:r>
    </w:p>
    <w:p w14:paraId="5746307C"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Objetivos claros y priorizados.</w:t>
      </w:r>
    </w:p>
    <w:p w14:paraId="3ABED7C5"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Actuaciones específicas para lograr cada objetivo.</w:t>
      </w:r>
    </w:p>
    <w:p w14:paraId="4668686C"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xml:space="preserve">- </w:t>
      </w:r>
      <w:r w:rsidR="00D30847" w:rsidRPr="00695F5C">
        <w:rPr>
          <w:rFonts w:ascii="Times New Roman" w:hAnsi="Times New Roman" w:cs="Times New Roman"/>
        </w:rPr>
        <w:t>Responsables</w:t>
      </w:r>
      <w:r w:rsidRPr="00695F5C">
        <w:rPr>
          <w:rFonts w:ascii="Times New Roman" w:hAnsi="Times New Roman" w:cs="Times New Roman"/>
        </w:rPr>
        <w:t xml:space="preserve"> asignados.</w:t>
      </w:r>
    </w:p>
    <w:p w14:paraId="2E7AD87E"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Temporalización definida (fechas o frecuencia).</w:t>
      </w:r>
    </w:p>
    <w:p w14:paraId="39D02AC6"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Indicadores de seguimiento (ej.: % de aprobados, reducción de abandono, acciones de inclusión, etc.).</w:t>
      </w:r>
    </w:p>
    <w:p w14:paraId="2F162D0C" w14:textId="0533638A" w:rsidR="00AE4E7D" w:rsidRPr="00E973C5" w:rsidRDefault="00D30847" w:rsidP="00BF4EA5">
      <w:pPr>
        <w:spacing w:line="240" w:lineRule="auto"/>
        <w:jc w:val="both"/>
        <w:rPr>
          <w:rFonts w:ascii="Times New Roman" w:hAnsi="Times New Roman" w:cs="Times New Roman"/>
          <w:i/>
          <w:iCs/>
        </w:rPr>
      </w:pPr>
      <w:r w:rsidRPr="00E973C5">
        <w:rPr>
          <w:rFonts w:ascii="Times New Roman" w:hAnsi="Times New Roman" w:cs="Times New Roman"/>
          <w:i/>
          <w:iCs/>
        </w:rPr>
        <w:t>4.2.</w:t>
      </w:r>
      <w:r w:rsidR="00AE4E7D" w:rsidRPr="00E973C5">
        <w:rPr>
          <w:rFonts w:ascii="Times New Roman" w:hAnsi="Times New Roman" w:cs="Times New Roman"/>
          <w:i/>
          <w:iCs/>
        </w:rPr>
        <w:t>3.3 Evaluación del Plan de Mejora</w:t>
      </w:r>
    </w:p>
    <w:p w14:paraId="00CAEDBF" w14:textId="5F6F932E"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Se valora</w:t>
      </w:r>
      <w:r w:rsidR="00B44DAF" w:rsidRPr="00695F5C">
        <w:rPr>
          <w:rFonts w:ascii="Times New Roman" w:hAnsi="Times New Roman" w:cs="Times New Roman"/>
        </w:rPr>
        <w:t>rá</w:t>
      </w:r>
      <w:r w:rsidRPr="00695F5C">
        <w:rPr>
          <w:rFonts w:ascii="Times New Roman" w:hAnsi="Times New Roman" w:cs="Times New Roman"/>
        </w:rPr>
        <w:t xml:space="preserve"> el grado de cumplimiento del plan mediante:</w:t>
      </w:r>
    </w:p>
    <w:p w14:paraId="040F6E57"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Indicadores utilizados y resultados obtenidos.</w:t>
      </w:r>
    </w:p>
    <w:p w14:paraId="5F08AAB0"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Análisis de dificultades y grado de consecución de los objetivos.</w:t>
      </w:r>
    </w:p>
    <w:p w14:paraId="6A891848" w14:textId="77777777" w:rsidR="00AE4E7D" w:rsidRPr="00695F5C" w:rsidRDefault="00AE4E7D" w:rsidP="00BF4EA5">
      <w:pPr>
        <w:spacing w:line="240" w:lineRule="auto"/>
        <w:jc w:val="both"/>
        <w:rPr>
          <w:rFonts w:ascii="Times New Roman" w:hAnsi="Times New Roman" w:cs="Times New Roman"/>
        </w:rPr>
      </w:pPr>
      <w:r w:rsidRPr="00695F5C">
        <w:rPr>
          <w:rFonts w:ascii="Times New Roman" w:hAnsi="Times New Roman" w:cs="Times New Roman"/>
        </w:rPr>
        <w:t>- Propuestas de continuidad o modificación para el curso siguiente.</w:t>
      </w:r>
    </w:p>
    <w:p w14:paraId="5CAE5AAA" w14:textId="16AB9E8C" w:rsidR="00D8303A" w:rsidRPr="00695F5C" w:rsidRDefault="7B7F24D0" w:rsidP="00BF4EA5">
      <w:pPr>
        <w:pStyle w:val="Ttulo3"/>
        <w:spacing w:line="240" w:lineRule="auto"/>
        <w:rPr>
          <w:rFonts w:ascii="Times New Roman" w:hAnsi="Times New Roman" w:cs="Times New Roman"/>
          <w:sz w:val="22"/>
          <w:szCs w:val="22"/>
        </w:rPr>
      </w:pPr>
      <w:bookmarkStart w:id="13" w:name="_Toc234481779"/>
      <w:r w:rsidRPr="00695F5C">
        <w:rPr>
          <w:rFonts w:ascii="Times New Roman" w:hAnsi="Times New Roman" w:cs="Times New Roman"/>
          <w:sz w:val="22"/>
          <w:szCs w:val="22"/>
        </w:rPr>
        <w:t>4.3 Memoria de final de curso</w:t>
      </w:r>
      <w:bookmarkEnd w:id="13"/>
    </w:p>
    <w:p w14:paraId="3E5BDA39" w14:textId="7F304676" w:rsidR="00705DD4" w:rsidRPr="00695F5C" w:rsidRDefault="00705DD4"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1. Al finalizar el periodo lectivo establecido en el calendario escolar, el claustro de profesorado</w:t>
      </w:r>
      <w:r w:rsidR="001F4E9E">
        <w:rPr>
          <w:rFonts w:ascii="Times New Roman" w:eastAsiaTheme="minorEastAsia" w:hAnsi="Times New Roman" w:cs="Times New Roman"/>
        </w:rPr>
        <w:t xml:space="preserve"> y el consejo escolar</w:t>
      </w:r>
      <w:r w:rsidRPr="00695F5C">
        <w:rPr>
          <w:rFonts w:ascii="Times New Roman" w:eastAsiaTheme="minorEastAsia" w:hAnsi="Times New Roman" w:cs="Times New Roman"/>
        </w:rPr>
        <w:t xml:space="preserve"> evaluará</w:t>
      </w:r>
      <w:r w:rsidR="001F4E9E">
        <w:rPr>
          <w:rFonts w:ascii="Times New Roman" w:eastAsiaTheme="minorEastAsia" w:hAnsi="Times New Roman" w:cs="Times New Roman"/>
        </w:rPr>
        <w:t>n</w:t>
      </w:r>
      <w:r w:rsidRPr="00695F5C">
        <w:rPr>
          <w:rFonts w:ascii="Times New Roman" w:eastAsiaTheme="minorEastAsia" w:hAnsi="Times New Roman" w:cs="Times New Roman"/>
        </w:rPr>
        <w:t xml:space="preserve"> el grado de cumplimiento de la programación general anual. Las conclusiones más relevantes estarán recogidas en una memoria final, que se remitirá a la dirección territorial competente.</w:t>
      </w:r>
    </w:p>
    <w:p w14:paraId="64CF89BB" w14:textId="0B45EBB5" w:rsidR="00705DD4" w:rsidRPr="00695F5C" w:rsidRDefault="00705DD4"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2. Esta memoria final contendrá los aspectos más relevantes de las conclusiones referentes a la evaluación de resultados incluidos dentro del plan de mejora</w:t>
      </w:r>
      <w:r w:rsidR="003201ED" w:rsidRPr="00695F5C">
        <w:rPr>
          <w:rFonts w:ascii="Times New Roman" w:eastAsiaTheme="minorEastAsia" w:hAnsi="Times New Roman" w:cs="Times New Roman"/>
        </w:rPr>
        <w:t>.</w:t>
      </w:r>
      <w:r w:rsidRPr="00695F5C">
        <w:rPr>
          <w:rFonts w:ascii="Times New Roman" w:eastAsiaTheme="minorEastAsia" w:hAnsi="Times New Roman" w:cs="Times New Roman"/>
        </w:rPr>
        <w:t xml:space="preserve"> </w:t>
      </w:r>
    </w:p>
    <w:p w14:paraId="3D70AEE6" w14:textId="77777777" w:rsidR="00705DD4" w:rsidRPr="00695F5C" w:rsidRDefault="00705DD4"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lastRenderedPageBreak/>
        <w:t>Para ello, se recopilarán los datos de los departamentos didácticos, que servirán para elaboración de la memoria final y de los planes de mejora para el siguiente curso.</w:t>
      </w:r>
    </w:p>
    <w:p w14:paraId="26F2739D" w14:textId="20E0D38A" w:rsidR="00705DD4" w:rsidRPr="00695F5C" w:rsidRDefault="00705DD4"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En </w:t>
      </w:r>
      <w:r w:rsidR="005F0C33" w:rsidRPr="00695F5C">
        <w:rPr>
          <w:rFonts w:ascii="Times New Roman" w:eastAsiaTheme="minorEastAsia" w:hAnsi="Times New Roman" w:cs="Times New Roman"/>
        </w:rPr>
        <w:t>esta memoria</w:t>
      </w:r>
      <w:r w:rsidRPr="00695F5C">
        <w:rPr>
          <w:rFonts w:ascii="Times New Roman" w:eastAsiaTheme="minorEastAsia" w:hAnsi="Times New Roman" w:cs="Times New Roman"/>
        </w:rPr>
        <w:t>, se evaluará el proceso de enseñanza-aprendizaje y la consecución de objetivos marcados en la programación general anual.</w:t>
      </w:r>
    </w:p>
    <w:p w14:paraId="3E4A2181" w14:textId="446EAD3B" w:rsidR="00705DD4" w:rsidRPr="00695F5C" w:rsidRDefault="00705DD4"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3. La memoria final de curso </w:t>
      </w:r>
      <w:r w:rsidR="001F4E9E">
        <w:rPr>
          <w:rFonts w:ascii="Times New Roman" w:eastAsiaTheme="minorEastAsia" w:hAnsi="Times New Roman" w:cs="Times New Roman"/>
        </w:rPr>
        <w:t>será elaborada por</w:t>
      </w:r>
      <w:r w:rsidRPr="00695F5C">
        <w:rPr>
          <w:rFonts w:ascii="Times New Roman" w:eastAsiaTheme="minorEastAsia" w:hAnsi="Times New Roman" w:cs="Times New Roman"/>
        </w:rPr>
        <w:t xml:space="preserve"> la dirección del centro,</w:t>
      </w:r>
      <w:r w:rsidR="001F4E9E">
        <w:rPr>
          <w:rFonts w:ascii="Times New Roman" w:eastAsiaTheme="minorEastAsia" w:hAnsi="Times New Roman" w:cs="Times New Roman"/>
        </w:rPr>
        <w:t xml:space="preserve"> se aprobará por el claustro y por el</w:t>
      </w:r>
      <w:r w:rsidRPr="00695F5C">
        <w:rPr>
          <w:rFonts w:ascii="Times New Roman" w:eastAsiaTheme="minorEastAsia" w:hAnsi="Times New Roman" w:cs="Times New Roman"/>
        </w:rPr>
        <w:t xml:space="preserve"> consejo escolar, y </w:t>
      </w:r>
      <w:r w:rsidR="001F4E9E">
        <w:rPr>
          <w:rFonts w:ascii="Times New Roman" w:eastAsiaTheme="minorEastAsia" w:hAnsi="Times New Roman" w:cs="Times New Roman"/>
        </w:rPr>
        <w:t>se</w:t>
      </w:r>
      <w:r w:rsidRPr="00695F5C">
        <w:rPr>
          <w:rFonts w:ascii="Times New Roman" w:eastAsiaTheme="minorEastAsia" w:hAnsi="Times New Roman" w:cs="Times New Roman"/>
        </w:rPr>
        <w:t xml:space="preserve"> remitirá a la inspección educativa.  </w:t>
      </w:r>
    </w:p>
    <w:p w14:paraId="1B6AA4B6" w14:textId="562E432B" w:rsidR="002B1320" w:rsidRPr="00695F5C" w:rsidRDefault="00705DD4" w:rsidP="00BF4EA5">
      <w:pPr>
        <w:spacing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4. La fecha límite para la remisión de la memoria final del curso 202</w:t>
      </w:r>
      <w:r w:rsidR="00AD2861">
        <w:rPr>
          <w:rFonts w:ascii="Times New Roman" w:eastAsiaTheme="minorEastAsia" w:hAnsi="Times New Roman" w:cs="Times New Roman"/>
        </w:rPr>
        <w:t>6</w:t>
      </w:r>
      <w:r w:rsidRPr="00695F5C">
        <w:rPr>
          <w:rFonts w:ascii="Times New Roman" w:eastAsiaTheme="minorEastAsia" w:hAnsi="Times New Roman" w:cs="Times New Roman"/>
        </w:rPr>
        <w:t>-202</w:t>
      </w:r>
      <w:r w:rsidR="00AD2861">
        <w:rPr>
          <w:rFonts w:ascii="Times New Roman" w:eastAsiaTheme="minorEastAsia" w:hAnsi="Times New Roman" w:cs="Times New Roman"/>
        </w:rPr>
        <w:t>7</w:t>
      </w:r>
      <w:r w:rsidRPr="00695F5C">
        <w:rPr>
          <w:rFonts w:ascii="Times New Roman" w:eastAsiaTheme="minorEastAsia" w:hAnsi="Times New Roman" w:cs="Times New Roman"/>
        </w:rPr>
        <w:t xml:space="preserve"> será el </w:t>
      </w:r>
      <w:r w:rsidR="00BB1129" w:rsidRPr="00695F5C">
        <w:rPr>
          <w:rFonts w:ascii="Times New Roman" w:eastAsiaTheme="minorEastAsia" w:hAnsi="Times New Roman" w:cs="Times New Roman"/>
        </w:rPr>
        <w:t>15</w:t>
      </w:r>
      <w:r w:rsidRPr="00695F5C">
        <w:rPr>
          <w:rFonts w:ascii="Times New Roman" w:eastAsiaTheme="minorEastAsia" w:hAnsi="Times New Roman" w:cs="Times New Roman"/>
        </w:rPr>
        <w:t xml:space="preserve"> de ju</w:t>
      </w:r>
      <w:r w:rsidR="00BB1129" w:rsidRPr="00695F5C">
        <w:rPr>
          <w:rFonts w:ascii="Times New Roman" w:eastAsiaTheme="minorEastAsia" w:hAnsi="Times New Roman" w:cs="Times New Roman"/>
        </w:rPr>
        <w:t>l</w:t>
      </w:r>
      <w:r w:rsidRPr="00695F5C">
        <w:rPr>
          <w:rFonts w:ascii="Times New Roman" w:eastAsiaTheme="minorEastAsia" w:hAnsi="Times New Roman" w:cs="Times New Roman"/>
        </w:rPr>
        <w:t>io de 202</w:t>
      </w:r>
      <w:r w:rsidR="00AD2861">
        <w:rPr>
          <w:rFonts w:ascii="Times New Roman" w:eastAsiaTheme="minorEastAsia" w:hAnsi="Times New Roman" w:cs="Times New Roman"/>
        </w:rPr>
        <w:t>7</w:t>
      </w:r>
      <w:r w:rsidRPr="00695F5C">
        <w:rPr>
          <w:rFonts w:ascii="Times New Roman" w:eastAsiaTheme="minorEastAsia" w:hAnsi="Times New Roman" w:cs="Times New Roman"/>
        </w:rPr>
        <w:t>. </w:t>
      </w:r>
    </w:p>
    <w:p w14:paraId="04199F83" w14:textId="4A849EE3" w:rsidR="00BB1129" w:rsidRDefault="00BB1129" w:rsidP="00BF4EA5">
      <w:pPr>
        <w:spacing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5. La memoria integrará los resultados académicos tanto de la evaluación final ordinaria como de la extraordinaria.</w:t>
      </w:r>
    </w:p>
    <w:p w14:paraId="42010715" w14:textId="77777777" w:rsidR="00575F55" w:rsidRPr="00695F5C" w:rsidRDefault="00575F55" w:rsidP="00BF4EA5">
      <w:pPr>
        <w:spacing w:line="240" w:lineRule="auto"/>
        <w:jc w:val="both"/>
        <w:rPr>
          <w:rFonts w:ascii="Times New Roman" w:hAnsi="Times New Roman" w:cs="Times New Roman"/>
        </w:rPr>
      </w:pPr>
    </w:p>
    <w:p w14:paraId="7D7E997C" w14:textId="0862E342" w:rsidR="0078115E" w:rsidRPr="00695F5C" w:rsidRDefault="0486321F" w:rsidP="00BF4EA5">
      <w:pPr>
        <w:pStyle w:val="Ttulo2"/>
        <w:spacing w:line="240" w:lineRule="auto"/>
        <w:jc w:val="both"/>
        <w:rPr>
          <w:rFonts w:ascii="Times New Roman" w:hAnsi="Times New Roman" w:cs="Times New Roman"/>
          <w:sz w:val="22"/>
          <w:szCs w:val="22"/>
        </w:rPr>
      </w:pPr>
      <w:bookmarkStart w:id="14" w:name="_Toc234481780"/>
      <w:r w:rsidRPr="00695F5C">
        <w:rPr>
          <w:rFonts w:ascii="Times New Roman" w:hAnsi="Times New Roman" w:cs="Times New Roman"/>
          <w:sz w:val="22"/>
          <w:szCs w:val="22"/>
        </w:rPr>
        <w:t>5. ÓRGANOS DE COORDINACIÓN DOCENTE</w:t>
      </w:r>
      <w:bookmarkEnd w:id="14"/>
    </w:p>
    <w:p w14:paraId="0E8C9F21" w14:textId="3E1182A3" w:rsidR="00C45AF8" w:rsidRPr="00695F5C" w:rsidRDefault="797190A9" w:rsidP="00BF4EA5">
      <w:pPr>
        <w:pStyle w:val="Ttulo3"/>
        <w:spacing w:line="240" w:lineRule="auto"/>
        <w:rPr>
          <w:rFonts w:ascii="Times New Roman" w:hAnsi="Times New Roman" w:cs="Times New Roman"/>
          <w:sz w:val="22"/>
          <w:szCs w:val="22"/>
        </w:rPr>
      </w:pPr>
      <w:bookmarkStart w:id="15" w:name="_Toc234481781"/>
      <w:r w:rsidRPr="00695F5C">
        <w:rPr>
          <w:rFonts w:ascii="Times New Roman" w:hAnsi="Times New Roman" w:cs="Times New Roman"/>
          <w:sz w:val="22"/>
          <w:szCs w:val="22"/>
        </w:rPr>
        <w:t>5.1 Consideraciones generales</w:t>
      </w:r>
      <w:bookmarkEnd w:id="15"/>
    </w:p>
    <w:p w14:paraId="379A3E7F" w14:textId="5F850E90" w:rsidR="00503E7D" w:rsidRPr="00695F5C" w:rsidRDefault="00503E7D" w:rsidP="00BF4EA5">
      <w:pPr>
        <w:spacing w:line="240" w:lineRule="auto"/>
        <w:jc w:val="both"/>
        <w:rPr>
          <w:rFonts w:ascii="Times New Roman" w:hAnsi="Times New Roman" w:cs="Times New Roman"/>
        </w:rPr>
      </w:pPr>
      <w:r w:rsidRPr="00695F5C">
        <w:rPr>
          <w:rFonts w:ascii="Times New Roman" w:hAnsi="Times New Roman" w:cs="Times New Roman"/>
        </w:rPr>
        <w:t>1. En los centros que imparten enseñanzas elementales y/o profesionales de música o danza, se constituirán los órganos de coordinación docente siguientes:</w:t>
      </w:r>
    </w:p>
    <w:p w14:paraId="335C6761" w14:textId="216F990F" w:rsidR="00503E7D" w:rsidRPr="007769A0" w:rsidRDefault="007769A0" w:rsidP="007769A0">
      <w:pPr>
        <w:spacing w:after="0" w:line="240" w:lineRule="auto"/>
        <w:jc w:val="both"/>
        <w:rPr>
          <w:rFonts w:ascii="Times New Roman" w:hAnsi="Times New Roman" w:cs="Times New Roman"/>
        </w:rPr>
      </w:pPr>
      <w:r>
        <w:rPr>
          <w:rFonts w:ascii="Times New Roman" w:hAnsi="Times New Roman" w:cs="Times New Roman"/>
        </w:rPr>
        <w:t xml:space="preserve">- </w:t>
      </w:r>
      <w:r w:rsidR="00503E7D" w:rsidRPr="007769A0">
        <w:rPr>
          <w:rFonts w:ascii="Times New Roman" w:hAnsi="Times New Roman" w:cs="Times New Roman"/>
        </w:rPr>
        <w:t>Comisión de coordinación pedagógica</w:t>
      </w:r>
    </w:p>
    <w:p w14:paraId="7AF6B486" w14:textId="289533C8" w:rsidR="00503E7D" w:rsidRPr="007769A0" w:rsidRDefault="007769A0" w:rsidP="007769A0">
      <w:pPr>
        <w:spacing w:after="0" w:line="240" w:lineRule="auto"/>
        <w:jc w:val="both"/>
        <w:rPr>
          <w:rFonts w:ascii="Times New Roman" w:hAnsi="Times New Roman" w:cs="Times New Roman"/>
        </w:rPr>
      </w:pPr>
      <w:r>
        <w:rPr>
          <w:rFonts w:ascii="Times New Roman" w:hAnsi="Times New Roman" w:cs="Times New Roman"/>
        </w:rPr>
        <w:t xml:space="preserve">- </w:t>
      </w:r>
      <w:r w:rsidR="00503E7D" w:rsidRPr="007769A0">
        <w:rPr>
          <w:rFonts w:ascii="Times New Roman" w:hAnsi="Times New Roman" w:cs="Times New Roman"/>
        </w:rPr>
        <w:t>Equipos docentes</w:t>
      </w:r>
    </w:p>
    <w:p w14:paraId="65787309" w14:textId="13255394" w:rsidR="00503E7D" w:rsidRPr="007769A0" w:rsidRDefault="007769A0" w:rsidP="007769A0">
      <w:pPr>
        <w:spacing w:after="0" w:line="240" w:lineRule="auto"/>
        <w:jc w:val="both"/>
        <w:rPr>
          <w:rFonts w:ascii="Times New Roman" w:hAnsi="Times New Roman" w:cs="Times New Roman"/>
        </w:rPr>
      </w:pPr>
      <w:r>
        <w:rPr>
          <w:rFonts w:ascii="Times New Roman" w:hAnsi="Times New Roman" w:cs="Times New Roman"/>
        </w:rPr>
        <w:t xml:space="preserve">- </w:t>
      </w:r>
      <w:r w:rsidR="00503E7D" w:rsidRPr="007769A0">
        <w:rPr>
          <w:rFonts w:ascii="Times New Roman" w:hAnsi="Times New Roman" w:cs="Times New Roman"/>
        </w:rPr>
        <w:t>Departamentos didácticos</w:t>
      </w:r>
    </w:p>
    <w:p w14:paraId="58E211EF" w14:textId="789D7D3B" w:rsidR="00503E7D" w:rsidRPr="007769A0" w:rsidRDefault="007769A0" w:rsidP="007769A0">
      <w:pPr>
        <w:spacing w:after="0" w:line="240" w:lineRule="auto"/>
        <w:jc w:val="both"/>
        <w:rPr>
          <w:rFonts w:ascii="Times New Roman" w:hAnsi="Times New Roman" w:cs="Times New Roman"/>
        </w:rPr>
      </w:pPr>
      <w:r>
        <w:rPr>
          <w:rFonts w:ascii="Times New Roman" w:hAnsi="Times New Roman" w:cs="Times New Roman"/>
        </w:rPr>
        <w:t xml:space="preserve">- </w:t>
      </w:r>
      <w:r w:rsidR="00503E7D" w:rsidRPr="007769A0">
        <w:rPr>
          <w:rFonts w:ascii="Times New Roman" w:hAnsi="Times New Roman" w:cs="Times New Roman"/>
        </w:rPr>
        <w:t>Tutorías</w:t>
      </w:r>
    </w:p>
    <w:p w14:paraId="6EF8B12C" w14:textId="5C773F78" w:rsidR="7E6EF4B9" w:rsidRDefault="007769A0" w:rsidP="007769A0">
      <w:pPr>
        <w:spacing w:after="0" w:line="240" w:lineRule="auto"/>
        <w:jc w:val="both"/>
        <w:rPr>
          <w:rFonts w:ascii="Times New Roman" w:hAnsi="Times New Roman" w:cs="Times New Roman"/>
        </w:rPr>
      </w:pPr>
      <w:r>
        <w:rPr>
          <w:rFonts w:ascii="Times New Roman" w:hAnsi="Times New Roman" w:cs="Times New Roman"/>
        </w:rPr>
        <w:t xml:space="preserve">- </w:t>
      </w:r>
      <w:r w:rsidR="7E6EF4B9" w:rsidRPr="007769A0">
        <w:rPr>
          <w:rFonts w:ascii="Times New Roman" w:hAnsi="Times New Roman" w:cs="Times New Roman"/>
        </w:rPr>
        <w:t>Otras figuras de coordinación</w:t>
      </w:r>
    </w:p>
    <w:p w14:paraId="671375DC" w14:textId="77777777" w:rsidR="007769A0" w:rsidRPr="007769A0" w:rsidRDefault="007769A0" w:rsidP="007769A0">
      <w:pPr>
        <w:spacing w:after="0" w:line="240" w:lineRule="auto"/>
        <w:jc w:val="both"/>
        <w:rPr>
          <w:rFonts w:ascii="Times New Roman" w:hAnsi="Times New Roman" w:cs="Times New Roman"/>
        </w:rPr>
      </w:pPr>
    </w:p>
    <w:p w14:paraId="4FBC41FB" w14:textId="1C710134" w:rsidR="1E0C7801" w:rsidRPr="00695F5C" w:rsidRDefault="1E0C7801" w:rsidP="00BF4EA5">
      <w:pPr>
        <w:spacing w:line="240" w:lineRule="auto"/>
        <w:jc w:val="both"/>
        <w:rPr>
          <w:rFonts w:ascii="Times New Roman" w:hAnsi="Times New Roman" w:cs="Times New Roman"/>
        </w:rPr>
      </w:pPr>
      <w:r w:rsidRPr="00695F5C">
        <w:rPr>
          <w:rFonts w:ascii="Times New Roman" w:hAnsi="Times New Roman" w:cs="Times New Roman"/>
        </w:rPr>
        <w:t xml:space="preserve">2. </w:t>
      </w:r>
      <w:r w:rsidR="22317B55" w:rsidRPr="00695F5C">
        <w:rPr>
          <w:rFonts w:ascii="Times New Roman" w:hAnsi="Times New Roman" w:cs="Times New Roman"/>
        </w:rPr>
        <w:t>Esto</w:t>
      </w:r>
      <w:r w:rsidRPr="00695F5C">
        <w:rPr>
          <w:rFonts w:ascii="Times New Roman" w:hAnsi="Times New Roman" w:cs="Times New Roman"/>
        </w:rPr>
        <w:t>s órganos de coordinación docente</w:t>
      </w:r>
      <w:r w:rsidR="51E61BC2" w:rsidRPr="00695F5C">
        <w:rPr>
          <w:rFonts w:ascii="Times New Roman" w:hAnsi="Times New Roman" w:cs="Times New Roman"/>
        </w:rPr>
        <w:t xml:space="preserve">, así como </w:t>
      </w:r>
      <w:r w:rsidRPr="00695F5C">
        <w:rPr>
          <w:rFonts w:ascii="Times New Roman" w:hAnsi="Times New Roman" w:cs="Times New Roman"/>
        </w:rPr>
        <w:t>sus</w:t>
      </w:r>
      <w:r w:rsidR="62B15A54" w:rsidRPr="00695F5C">
        <w:rPr>
          <w:rFonts w:ascii="Times New Roman" w:hAnsi="Times New Roman" w:cs="Times New Roman"/>
        </w:rPr>
        <w:t xml:space="preserve"> respectivas</w:t>
      </w:r>
      <w:r w:rsidRPr="00695F5C">
        <w:rPr>
          <w:rFonts w:ascii="Times New Roman" w:hAnsi="Times New Roman" w:cs="Times New Roman"/>
        </w:rPr>
        <w:t xml:space="preserve"> funciones</w:t>
      </w:r>
      <w:r w:rsidR="40158F21" w:rsidRPr="00695F5C">
        <w:rPr>
          <w:rFonts w:ascii="Times New Roman" w:hAnsi="Times New Roman" w:cs="Times New Roman"/>
        </w:rPr>
        <w:t>,</w:t>
      </w:r>
      <w:r w:rsidRPr="00695F5C">
        <w:rPr>
          <w:rFonts w:ascii="Times New Roman" w:hAnsi="Times New Roman" w:cs="Times New Roman"/>
        </w:rPr>
        <w:t xml:space="preserve"> están definidos en </w:t>
      </w:r>
      <w:r w:rsidR="107080CE" w:rsidRPr="00695F5C">
        <w:rPr>
          <w:rFonts w:ascii="Times New Roman" w:hAnsi="Times New Roman" w:cs="Times New Roman"/>
        </w:rPr>
        <w:t xml:space="preserve">el </w:t>
      </w:r>
      <w:r w:rsidR="0892BECF" w:rsidRPr="00695F5C">
        <w:rPr>
          <w:rFonts w:ascii="Times New Roman" w:hAnsi="Times New Roman" w:cs="Times New Roman"/>
        </w:rPr>
        <w:t>Decreto</w:t>
      </w:r>
      <w:r w:rsidRPr="00695F5C">
        <w:rPr>
          <w:rFonts w:ascii="Times New Roman" w:hAnsi="Times New Roman" w:cs="Times New Roman"/>
        </w:rPr>
        <w:t xml:space="preserve"> 57/2020</w:t>
      </w:r>
      <w:r w:rsidR="0D4E14D1" w:rsidRPr="00695F5C">
        <w:rPr>
          <w:rFonts w:ascii="Times New Roman" w:hAnsi="Times New Roman" w:cs="Times New Roman"/>
        </w:rPr>
        <w:t>.</w:t>
      </w:r>
    </w:p>
    <w:p w14:paraId="05534B8D" w14:textId="6A3DD682" w:rsidR="00503E7D" w:rsidRPr="00695F5C" w:rsidRDefault="0D33185A" w:rsidP="00BF4EA5">
      <w:pPr>
        <w:spacing w:line="240" w:lineRule="auto"/>
        <w:jc w:val="both"/>
        <w:rPr>
          <w:rFonts w:ascii="Times New Roman" w:hAnsi="Times New Roman" w:cs="Times New Roman"/>
        </w:rPr>
      </w:pPr>
      <w:r w:rsidRPr="00695F5C">
        <w:rPr>
          <w:rFonts w:ascii="Times New Roman" w:hAnsi="Times New Roman" w:cs="Times New Roman"/>
        </w:rPr>
        <w:t>3</w:t>
      </w:r>
      <w:r w:rsidR="00503E7D" w:rsidRPr="00695F5C">
        <w:rPr>
          <w:rFonts w:ascii="Times New Roman" w:hAnsi="Times New Roman" w:cs="Times New Roman"/>
        </w:rPr>
        <w:t>. La dirección del conservatorio, en el ejercicio de sus funciones, oído el claustro, dispondrá de autonomía para distribuir, entre las personas designadas para realizar estas funciones, el número total de horas que se asignen al centro para la coordinación docente.</w:t>
      </w:r>
    </w:p>
    <w:p w14:paraId="2736F4FD" w14:textId="70D09164" w:rsidR="00431875" w:rsidRPr="00695F5C" w:rsidRDefault="4FC21CCE" w:rsidP="00BF4EA5">
      <w:pPr>
        <w:spacing w:line="240" w:lineRule="auto"/>
        <w:jc w:val="both"/>
        <w:rPr>
          <w:rFonts w:ascii="Times New Roman" w:hAnsi="Times New Roman" w:cs="Times New Roman"/>
        </w:rPr>
      </w:pPr>
      <w:r w:rsidRPr="00695F5C">
        <w:rPr>
          <w:rFonts w:ascii="Times New Roman" w:hAnsi="Times New Roman" w:cs="Times New Roman"/>
        </w:rPr>
        <w:t>4</w:t>
      </w:r>
      <w:r w:rsidR="134DEBA6" w:rsidRPr="00695F5C">
        <w:rPr>
          <w:rFonts w:ascii="Times New Roman" w:hAnsi="Times New Roman" w:cs="Times New Roman"/>
        </w:rPr>
        <w:t xml:space="preserve">. La atribución horaria correspondiente a los órganos de coordinación docente se realizará </w:t>
      </w:r>
      <w:r w:rsidR="00E27099" w:rsidRPr="00695F5C">
        <w:rPr>
          <w:rFonts w:ascii="Times New Roman" w:hAnsi="Times New Roman" w:cs="Times New Roman"/>
        </w:rPr>
        <w:t>de acuerdo con</w:t>
      </w:r>
      <w:r w:rsidR="134DEBA6" w:rsidRPr="00695F5C">
        <w:rPr>
          <w:rFonts w:ascii="Times New Roman" w:hAnsi="Times New Roman" w:cs="Times New Roman"/>
        </w:rPr>
        <w:t xml:space="preserve"> lo establecido</w:t>
      </w:r>
      <w:r w:rsidR="0012194F" w:rsidRPr="00695F5C">
        <w:rPr>
          <w:rFonts w:ascii="Times New Roman" w:hAnsi="Times New Roman" w:cs="Times New Roman"/>
        </w:rPr>
        <w:t xml:space="preserve"> </w:t>
      </w:r>
      <w:r w:rsidR="0012194F" w:rsidRPr="006C2533">
        <w:rPr>
          <w:rFonts w:ascii="Times New Roman" w:hAnsi="Times New Roman" w:cs="Times New Roman"/>
        </w:rPr>
        <w:t>en</w:t>
      </w:r>
      <w:r w:rsidR="00431875" w:rsidRPr="006C2533">
        <w:rPr>
          <w:rFonts w:ascii="Times New Roman" w:hAnsi="Times New Roman" w:cs="Times New Roman"/>
        </w:rPr>
        <w:t xml:space="preserve"> la</w:t>
      </w:r>
      <w:r w:rsidR="0012194F" w:rsidRPr="006C2533">
        <w:rPr>
          <w:rFonts w:ascii="Times New Roman" w:hAnsi="Times New Roman" w:cs="Times New Roman"/>
        </w:rPr>
        <w:t xml:space="preserve"> </w:t>
      </w:r>
      <w:r w:rsidR="00431875" w:rsidRPr="006C2533">
        <w:rPr>
          <w:rFonts w:ascii="Times New Roman" w:hAnsi="Times New Roman" w:cs="Times New Roman"/>
        </w:rPr>
        <w:t>O</w:t>
      </w:r>
      <w:r w:rsidR="006C2533">
        <w:rPr>
          <w:rFonts w:ascii="Times New Roman" w:hAnsi="Times New Roman" w:cs="Times New Roman"/>
        </w:rPr>
        <w:t>rden</w:t>
      </w:r>
      <w:r w:rsidR="00431875" w:rsidRPr="006C2533">
        <w:rPr>
          <w:rFonts w:ascii="Times New Roman" w:hAnsi="Times New Roman" w:cs="Times New Roman"/>
        </w:rPr>
        <w:t xml:space="preserve"> 9/2025, de 5 de junio</w:t>
      </w:r>
      <w:r w:rsidR="000F35D9" w:rsidRPr="005F1E9B">
        <w:rPr>
          <w:rFonts w:ascii="Times New Roman" w:hAnsi="Times New Roman" w:cs="Times New Roman"/>
          <w:i/>
          <w:iCs/>
        </w:rPr>
        <w:t>.</w:t>
      </w:r>
      <w:r w:rsidR="00C21B16" w:rsidRPr="005F1E9B">
        <w:rPr>
          <w:rFonts w:ascii="Times New Roman" w:hAnsi="Times New Roman" w:cs="Times New Roman"/>
        </w:rPr>
        <w:t xml:space="preserve"> </w:t>
      </w:r>
    </w:p>
    <w:p w14:paraId="19E5E768" w14:textId="02614CDB" w:rsidR="00503E7D" w:rsidRPr="00695F5C" w:rsidRDefault="22F9BE40" w:rsidP="00BF4EA5">
      <w:pPr>
        <w:pStyle w:val="Ttulo3"/>
        <w:spacing w:line="240" w:lineRule="auto"/>
        <w:rPr>
          <w:rFonts w:ascii="Times New Roman" w:hAnsi="Times New Roman" w:cs="Times New Roman"/>
          <w:sz w:val="22"/>
          <w:szCs w:val="22"/>
        </w:rPr>
      </w:pPr>
      <w:bookmarkStart w:id="16" w:name="_Toc234481782"/>
      <w:r w:rsidRPr="00695F5C">
        <w:rPr>
          <w:rFonts w:ascii="Times New Roman" w:hAnsi="Times New Roman" w:cs="Times New Roman"/>
          <w:sz w:val="22"/>
          <w:szCs w:val="22"/>
        </w:rPr>
        <w:t>5.2 Otras figuras de coordinación</w:t>
      </w:r>
      <w:bookmarkEnd w:id="16"/>
    </w:p>
    <w:p w14:paraId="5C729242" w14:textId="2925CA4B" w:rsidR="00503E7D" w:rsidRPr="00695F5C" w:rsidRDefault="616F8BDF" w:rsidP="00BF4EA5">
      <w:pPr>
        <w:spacing w:line="240" w:lineRule="auto"/>
        <w:jc w:val="both"/>
        <w:rPr>
          <w:rFonts w:ascii="Times New Roman" w:hAnsi="Times New Roman" w:cs="Times New Roman"/>
        </w:rPr>
      </w:pPr>
      <w:r w:rsidRPr="00695F5C">
        <w:rPr>
          <w:rFonts w:ascii="Times New Roman" w:hAnsi="Times New Roman" w:cs="Times New Roman"/>
        </w:rPr>
        <w:t xml:space="preserve">1. </w:t>
      </w:r>
      <w:r w:rsidR="3DD0BB9B" w:rsidRPr="00695F5C">
        <w:rPr>
          <w:rFonts w:ascii="Times New Roman" w:hAnsi="Times New Roman" w:cs="Times New Roman"/>
        </w:rPr>
        <w:t>S</w:t>
      </w:r>
      <w:r w:rsidR="152FCC13" w:rsidRPr="00695F5C">
        <w:rPr>
          <w:rFonts w:ascii="Times New Roman" w:hAnsi="Times New Roman" w:cs="Times New Roman"/>
        </w:rPr>
        <w:t>e constituirán las figuras de coordinación docente siguientes:</w:t>
      </w:r>
    </w:p>
    <w:p w14:paraId="2334FAD5" w14:textId="3A3879CB" w:rsidR="00503E7D" w:rsidRPr="00695F5C" w:rsidRDefault="152FCC13" w:rsidP="00BF4EA5">
      <w:pPr>
        <w:pStyle w:val="Prrafodelista"/>
        <w:numPr>
          <w:ilvl w:val="0"/>
          <w:numId w:val="1"/>
        </w:numPr>
        <w:spacing w:after="0" w:line="240" w:lineRule="auto"/>
        <w:jc w:val="both"/>
        <w:rPr>
          <w:rFonts w:ascii="Times New Roman" w:hAnsi="Times New Roman" w:cs="Times New Roman"/>
        </w:rPr>
      </w:pPr>
      <w:r w:rsidRPr="00695F5C">
        <w:rPr>
          <w:rFonts w:ascii="Times New Roman" w:hAnsi="Times New Roman" w:cs="Times New Roman"/>
        </w:rPr>
        <w:t>Coordinación de las tecnologías de la información y comunicación</w:t>
      </w:r>
    </w:p>
    <w:p w14:paraId="2B8B5522" w14:textId="0C668C50" w:rsidR="00503E7D" w:rsidRPr="00695F5C" w:rsidRDefault="152FCC13" w:rsidP="00BF4EA5">
      <w:pPr>
        <w:pStyle w:val="Prrafodelista"/>
        <w:numPr>
          <w:ilvl w:val="0"/>
          <w:numId w:val="1"/>
        </w:numPr>
        <w:spacing w:after="0" w:line="240" w:lineRule="auto"/>
        <w:jc w:val="both"/>
        <w:rPr>
          <w:rFonts w:ascii="Times New Roman" w:hAnsi="Times New Roman" w:cs="Times New Roman"/>
        </w:rPr>
      </w:pPr>
      <w:r w:rsidRPr="00695F5C">
        <w:rPr>
          <w:rFonts w:ascii="Times New Roman" w:hAnsi="Times New Roman" w:cs="Times New Roman"/>
        </w:rPr>
        <w:t>Coordinación de formación</w:t>
      </w:r>
    </w:p>
    <w:p w14:paraId="176A608A" w14:textId="4AFB3657" w:rsidR="00503E7D" w:rsidRPr="00A576B1" w:rsidRDefault="152FCC13" w:rsidP="00BF4EA5">
      <w:pPr>
        <w:pStyle w:val="Prrafodelista"/>
        <w:numPr>
          <w:ilvl w:val="0"/>
          <w:numId w:val="1"/>
        </w:numPr>
        <w:spacing w:after="0" w:line="240" w:lineRule="auto"/>
        <w:jc w:val="both"/>
        <w:rPr>
          <w:rFonts w:ascii="Times New Roman" w:hAnsi="Times New Roman" w:cs="Times New Roman"/>
          <w:highlight w:val="yellow"/>
        </w:rPr>
      </w:pPr>
      <w:r w:rsidRPr="00A576B1">
        <w:rPr>
          <w:rFonts w:ascii="Times New Roman" w:hAnsi="Times New Roman" w:cs="Times New Roman"/>
          <w:highlight w:val="yellow"/>
        </w:rPr>
        <w:t xml:space="preserve">Coordinación de </w:t>
      </w:r>
      <w:r w:rsidR="00FC2FC5" w:rsidRPr="00A576B1">
        <w:rPr>
          <w:rFonts w:ascii="Times New Roman" w:hAnsi="Times New Roman" w:cs="Times New Roman"/>
          <w:highlight w:val="yellow"/>
        </w:rPr>
        <w:t>bienestar y protección</w:t>
      </w:r>
    </w:p>
    <w:p w14:paraId="524F303B" w14:textId="7750E1AA" w:rsidR="00503E7D" w:rsidRPr="00695F5C" w:rsidRDefault="152FCC13" w:rsidP="00BF4EA5">
      <w:pPr>
        <w:pStyle w:val="Prrafodelista"/>
        <w:numPr>
          <w:ilvl w:val="0"/>
          <w:numId w:val="1"/>
        </w:numPr>
        <w:spacing w:after="0" w:line="240" w:lineRule="auto"/>
        <w:jc w:val="both"/>
        <w:rPr>
          <w:rFonts w:ascii="Times New Roman" w:hAnsi="Times New Roman" w:cs="Times New Roman"/>
        </w:rPr>
      </w:pPr>
      <w:r w:rsidRPr="00695F5C">
        <w:rPr>
          <w:rFonts w:ascii="Times New Roman" w:hAnsi="Times New Roman" w:cs="Times New Roman"/>
        </w:rPr>
        <w:t>Coordinación de orientación educativa, académica y profesional</w:t>
      </w:r>
    </w:p>
    <w:p w14:paraId="7F8E219C" w14:textId="1F23A6D6" w:rsidR="00503E7D" w:rsidRPr="00695F5C" w:rsidRDefault="152FCC13" w:rsidP="00BF4EA5">
      <w:pPr>
        <w:pStyle w:val="Prrafodelista"/>
        <w:numPr>
          <w:ilvl w:val="0"/>
          <w:numId w:val="1"/>
        </w:numPr>
        <w:spacing w:after="0" w:line="240" w:lineRule="auto"/>
        <w:jc w:val="both"/>
        <w:rPr>
          <w:rFonts w:ascii="Times New Roman" w:hAnsi="Times New Roman" w:cs="Times New Roman"/>
        </w:rPr>
      </w:pPr>
      <w:r w:rsidRPr="00695F5C">
        <w:rPr>
          <w:rFonts w:ascii="Times New Roman" w:hAnsi="Times New Roman" w:cs="Times New Roman"/>
        </w:rPr>
        <w:t>Coordinación de actividades complementarias y extraescolares</w:t>
      </w:r>
    </w:p>
    <w:p w14:paraId="4D19DADA" w14:textId="73ECFB89" w:rsidR="00503E7D" w:rsidRPr="00695F5C" w:rsidRDefault="152FCC13" w:rsidP="00BF4EA5">
      <w:pPr>
        <w:pStyle w:val="Prrafodelista"/>
        <w:numPr>
          <w:ilvl w:val="0"/>
          <w:numId w:val="1"/>
        </w:numPr>
        <w:spacing w:after="0" w:line="240" w:lineRule="auto"/>
        <w:jc w:val="both"/>
        <w:rPr>
          <w:rFonts w:ascii="Times New Roman" w:hAnsi="Times New Roman" w:cs="Times New Roman"/>
        </w:rPr>
      </w:pPr>
      <w:r w:rsidRPr="00695F5C">
        <w:rPr>
          <w:rFonts w:ascii="Times New Roman" w:hAnsi="Times New Roman" w:cs="Times New Roman"/>
        </w:rPr>
        <w:t>Coordinación de enseñanzas elementales</w:t>
      </w:r>
    </w:p>
    <w:p w14:paraId="04FCAF2F" w14:textId="67AB2695" w:rsidR="00503E7D" w:rsidRPr="00695F5C" w:rsidRDefault="152FCC13" w:rsidP="00BF4EA5">
      <w:pPr>
        <w:pStyle w:val="Prrafodelista"/>
        <w:numPr>
          <w:ilvl w:val="0"/>
          <w:numId w:val="1"/>
        </w:numPr>
        <w:spacing w:after="0" w:line="240" w:lineRule="auto"/>
        <w:jc w:val="both"/>
        <w:rPr>
          <w:rFonts w:ascii="Times New Roman" w:hAnsi="Times New Roman" w:cs="Times New Roman"/>
        </w:rPr>
      </w:pPr>
      <w:r w:rsidRPr="00695F5C">
        <w:rPr>
          <w:rFonts w:ascii="Times New Roman" w:hAnsi="Times New Roman" w:cs="Times New Roman"/>
        </w:rPr>
        <w:t>Coordinación de extensión cultural y promoción artística</w:t>
      </w:r>
    </w:p>
    <w:p w14:paraId="20F21FAC" w14:textId="45C73C89" w:rsidR="00503E7D" w:rsidRPr="00695F5C" w:rsidRDefault="152FCC13" w:rsidP="00BF4EA5">
      <w:pPr>
        <w:pStyle w:val="Prrafodelista"/>
        <w:numPr>
          <w:ilvl w:val="0"/>
          <w:numId w:val="1"/>
        </w:numPr>
        <w:spacing w:after="0" w:line="240" w:lineRule="auto"/>
        <w:jc w:val="both"/>
        <w:rPr>
          <w:rFonts w:ascii="Times New Roman" w:hAnsi="Times New Roman" w:cs="Times New Roman"/>
        </w:rPr>
      </w:pPr>
      <w:r w:rsidRPr="00695F5C">
        <w:rPr>
          <w:rFonts w:ascii="Times New Roman" w:hAnsi="Times New Roman" w:cs="Times New Roman"/>
        </w:rPr>
        <w:t>Coordinación del programa de coordinación horaria, en caso de tener autorizado el programa</w:t>
      </w:r>
    </w:p>
    <w:p w14:paraId="213939E5" w14:textId="744CC553" w:rsidR="00503E7D" w:rsidRDefault="00503E7D" w:rsidP="00BF4EA5">
      <w:pPr>
        <w:spacing w:line="240" w:lineRule="auto"/>
        <w:jc w:val="both"/>
        <w:rPr>
          <w:rFonts w:ascii="Times New Roman" w:hAnsi="Times New Roman" w:cs="Times New Roman"/>
        </w:rPr>
      </w:pPr>
    </w:p>
    <w:p w14:paraId="7A21DB4D" w14:textId="6B9692EC" w:rsidR="00AA71BB" w:rsidRPr="00AA71BB" w:rsidRDefault="00927828" w:rsidP="00AA71BB">
      <w:pPr>
        <w:spacing w:line="240" w:lineRule="auto"/>
        <w:jc w:val="both"/>
        <w:rPr>
          <w:rFonts w:ascii="Times New Roman" w:hAnsi="Times New Roman" w:cs="Times New Roman"/>
        </w:rPr>
      </w:pPr>
      <w:r>
        <w:rPr>
          <w:rFonts w:ascii="Times New Roman" w:hAnsi="Times New Roman" w:cs="Times New Roman"/>
        </w:rPr>
        <w:t>2</w:t>
      </w:r>
      <w:r w:rsidR="00AA71BB" w:rsidRPr="00AA71BB">
        <w:rPr>
          <w:rFonts w:ascii="Times New Roman" w:hAnsi="Times New Roman" w:cs="Times New Roman"/>
        </w:rPr>
        <w:t xml:space="preserve">. De acuerdo con lo dispuesto en la disposición final segunda del Decreto 193/2025, de 12 de diciembre, del Consell, se modifica el nombre de la coordinación de Igualdad y Convivencia regulada en </w:t>
      </w:r>
      <w:r w:rsidR="00AA71BB">
        <w:rPr>
          <w:rFonts w:ascii="Times New Roman" w:hAnsi="Times New Roman" w:cs="Times New Roman"/>
        </w:rPr>
        <w:t>el Decreto 57/2020, de 8 de mayo, del Consell,</w:t>
      </w:r>
      <w:r w:rsidR="00AA71BB" w:rsidRPr="00AA71BB">
        <w:rPr>
          <w:rFonts w:ascii="Times New Roman" w:hAnsi="Times New Roman" w:cs="Times New Roman"/>
        </w:rPr>
        <w:t xml:space="preserve"> </w:t>
      </w:r>
      <w:r w:rsidR="00AA71BB">
        <w:rPr>
          <w:rFonts w:ascii="Times New Roman" w:hAnsi="Times New Roman" w:cs="Times New Roman"/>
        </w:rPr>
        <w:t xml:space="preserve">y </w:t>
      </w:r>
      <w:r w:rsidR="00AA71BB" w:rsidRPr="00AA71BB">
        <w:rPr>
          <w:rFonts w:ascii="Times New Roman" w:hAnsi="Times New Roman" w:cs="Times New Roman"/>
        </w:rPr>
        <w:t xml:space="preserve">será denominada coordinación de </w:t>
      </w:r>
      <w:r w:rsidR="00AA71BB" w:rsidRPr="00AA71BB">
        <w:rPr>
          <w:rFonts w:ascii="Times New Roman" w:hAnsi="Times New Roman" w:cs="Times New Roman"/>
        </w:rPr>
        <w:lastRenderedPageBreak/>
        <w:t xml:space="preserve">bienestar y protección de acuerdo con el artículo 124.5 de la Ley </w:t>
      </w:r>
      <w:r w:rsidR="005F6871">
        <w:rPr>
          <w:rFonts w:ascii="Times New Roman" w:hAnsi="Times New Roman" w:cs="Times New Roman"/>
        </w:rPr>
        <w:t>O</w:t>
      </w:r>
      <w:r w:rsidR="00AA71BB" w:rsidRPr="00AA71BB">
        <w:rPr>
          <w:rFonts w:ascii="Times New Roman" w:hAnsi="Times New Roman" w:cs="Times New Roman"/>
        </w:rPr>
        <w:t xml:space="preserve">rgánica 2/2006, de 3 de mayo, </w:t>
      </w:r>
      <w:r w:rsidR="00AA71BB" w:rsidRPr="00D03751">
        <w:rPr>
          <w:rFonts w:ascii="Times New Roman" w:hAnsi="Times New Roman" w:cs="Times New Roman"/>
        </w:rPr>
        <w:t xml:space="preserve">de </w:t>
      </w:r>
      <w:r w:rsidR="007A6481" w:rsidRPr="00D03751">
        <w:rPr>
          <w:rFonts w:ascii="Times New Roman" w:hAnsi="Times New Roman" w:cs="Times New Roman"/>
        </w:rPr>
        <w:t>E</w:t>
      </w:r>
      <w:r w:rsidR="00AA71BB" w:rsidRPr="00D03751">
        <w:rPr>
          <w:rFonts w:ascii="Times New Roman" w:hAnsi="Times New Roman" w:cs="Times New Roman"/>
        </w:rPr>
        <w:t>ducación</w:t>
      </w:r>
      <w:r w:rsidR="00724A36" w:rsidRPr="00D03751">
        <w:rPr>
          <w:rFonts w:ascii="Times New Roman" w:hAnsi="Times New Roman" w:cs="Times New Roman"/>
        </w:rPr>
        <w:t>,</w:t>
      </w:r>
      <w:r w:rsidR="00AA71BB" w:rsidRPr="00D03751">
        <w:rPr>
          <w:rFonts w:ascii="Times New Roman" w:hAnsi="Times New Roman" w:cs="Times New Roman"/>
        </w:rPr>
        <w:t xml:space="preserve"> como </w:t>
      </w:r>
      <w:r w:rsidR="00AA71BB" w:rsidRPr="00AA71BB">
        <w:rPr>
          <w:rFonts w:ascii="Times New Roman" w:hAnsi="Times New Roman" w:cs="Times New Roman"/>
        </w:rPr>
        <w:t xml:space="preserve">consecuencia de las modificaciones establecidas por la Ley </w:t>
      </w:r>
      <w:r w:rsidR="005F6871">
        <w:rPr>
          <w:rFonts w:ascii="Times New Roman" w:hAnsi="Times New Roman" w:cs="Times New Roman"/>
        </w:rPr>
        <w:t>O</w:t>
      </w:r>
      <w:r w:rsidR="00AA71BB" w:rsidRPr="00AA71BB">
        <w:rPr>
          <w:rFonts w:ascii="Times New Roman" w:hAnsi="Times New Roman" w:cs="Times New Roman"/>
        </w:rPr>
        <w:t>rgánica 3/2020, de 29 de diciembre.</w:t>
      </w:r>
    </w:p>
    <w:p w14:paraId="7FE71A72" w14:textId="10D1D96B" w:rsidR="00AA71BB" w:rsidRPr="00AA71BB" w:rsidRDefault="00AA71BB" w:rsidP="00AA71BB">
      <w:pPr>
        <w:spacing w:line="240" w:lineRule="auto"/>
        <w:jc w:val="both"/>
        <w:rPr>
          <w:rFonts w:ascii="Times New Roman" w:hAnsi="Times New Roman" w:cs="Times New Roman"/>
        </w:rPr>
      </w:pPr>
      <w:r w:rsidRPr="00AA71BB">
        <w:rPr>
          <w:rFonts w:ascii="Times New Roman" w:hAnsi="Times New Roman" w:cs="Times New Roman"/>
        </w:rPr>
        <w:t xml:space="preserve">La figura de coordinación de bienestar y protección se establecerá en todos los centros educativos, para el adecuado tratamiento de los derechos de la infancia y adolescencia, de acuerdo con el artículo 35 de la Ley </w:t>
      </w:r>
      <w:r w:rsidR="005F6871">
        <w:rPr>
          <w:rFonts w:ascii="Times New Roman" w:hAnsi="Times New Roman" w:cs="Times New Roman"/>
        </w:rPr>
        <w:t>O</w:t>
      </w:r>
      <w:r w:rsidRPr="00AA71BB">
        <w:rPr>
          <w:rFonts w:ascii="Times New Roman" w:hAnsi="Times New Roman" w:cs="Times New Roman"/>
        </w:rPr>
        <w:t>rgánica 8/2021, de 4 de junio, de protección integral de la infancia y la adolescencia frente a la violencia.</w:t>
      </w:r>
    </w:p>
    <w:p w14:paraId="5FEE82D2" w14:textId="01D232D8" w:rsidR="00AA71BB" w:rsidRPr="00AA71BB" w:rsidRDefault="00AA71BB" w:rsidP="00AA71BB">
      <w:pPr>
        <w:spacing w:line="240" w:lineRule="auto"/>
        <w:jc w:val="both"/>
        <w:rPr>
          <w:rFonts w:ascii="Times New Roman" w:hAnsi="Times New Roman" w:cs="Times New Roman"/>
        </w:rPr>
      </w:pPr>
      <w:r w:rsidRPr="00AA71BB">
        <w:rPr>
          <w:rFonts w:ascii="Times New Roman" w:hAnsi="Times New Roman" w:cs="Times New Roman"/>
        </w:rPr>
        <w:t>Las funciones de la persona coordinadora de bienestar y protección serán las que indica el artículo 11</w:t>
      </w:r>
      <w:r>
        <w:rPr>
          <w:rFonts w:ascii="Times New Roman" w:hAnsi="Times New Roman" w:cs="Times New Roman"/>
        </w:rPr>
        <w:t>.2</w:t>
      </w:r>
      <w:r w:rsidRPr="00AA71BB">
        <w:rPr>
          <w:rFonts w:ascii="Times New Roman" w:hAnsi="Times New Roman" w:cs="Times New Roman"/>
        </w:rPr>
        <w:t xml:space="preserve"> del Decreto 193/2025, de 12 de diciembre, del Consell.</w:t>
      </w:r>
    </w:p>
    <w:p w14:paraId="45123F9B" w14:textId="7C23E6B8" w:rsidR="00503E7D" w:rsidRPr="00695F5C" w:rsidRDefault="007A6481" w:rsidP="00BF4EA5">
      <w:pPr>
        <w:spacing w:line="240" w:lineRule="auto"/>
        <w:jc w:val="both"/>
        <w:rPr>
          <w:rFonts w:ascii="Times New Roman" w:hAnsi="Times New Roman" w:cs="Times New Roman"/>
        </w:rPr>
      </w:pPr>
      <w:r>
        <w:rPr>
          <w:rFonts w:ascii="Times New Roman" w:hAnsi="Times New Roman" w:cs="Times New Roman"/>
        </w:rPr>
        <w:t>3</w:t>
      </w:r>
      <w:r w:rsidR="68B597F3" w:rsidRPr="00695F5C">
        <w:rPr>
          <w:rFonts w:ascii="Times New Roman" w:hAnsi="Times New Roman" w:cs="Times New Roman"/>
        </w:rPr>
        <w:t xml:space="preserve">. </w:t>
      </w:r>
      <w:r w:rsidR="152FCC13" w:rsidRPr="00695F5C">
        <w:rPr>
          <w:rFonts w:ascii="Times New Roman" w:hAnsi="Times New Roman" w:cs="Times New Roman"/>
        </w:rPr>
        <w:t xml:space="preserve">Estas </w:t>
      </w:r>
      <w:r w:rsidR="030606C5" w:rsidRPr="00695F5C">
        <w:rPr>
          <w:rFonts w:ascii="Times New Roman" w:hAnsi="Times New Roman" w:cs="Times New Roman"/>
        </w:rPr>
        <w:t>figuras de coordinación docente, así como sus respectivas funciones, están definid</w:t>
      </w:r>
      <w:r>
        <w:rPr>
          <w:rFonts w:ascii="Times New Roman" w:hAnsi="Times New Roman" w:cs="Times New Roman"/>
        </w:rPr>
        <w:t>a</w:t>
      </w:r>
      <w:r w:rsidR="030606C5" w:rsidRPr="00695F5C">
        <w:rPr>
          <w:rFonts w:ascii="Times New Roman" w:hAnsi="Times New Roman" w:cs="Times New Roman"/>
        </w:rPr>
        <w:t xml:space="preserve">s en el </w:t>
      </w:r>
      <w:r w:rsidR="0892BECF" w:rsidRPr="00695F5C">
        <w:rPr>
          <w:rFonts w:ascii="Times New Roman" w:hAnsi="Times New Roman" w:cs="Times New Roman"/>
        </w:rPr>
        <w:t>Decreto</w:t>
      </w:r>
      <w:r w:rsidR="030606C5" w:rsidRPr="00695F5C">
        <w:rPr>
          <w:rFonts w:ascii="Times New Roman" w:hAnsi="Times New Roman" w:cs="Times New Roman"/>
        </w:rPr>
        <w:t xml:space="preserve"> 57/2020, a excepción de la Coordinación de orientación educativa, académica y profesional, que viene definida a continuación</w:t>
      </w:r>
      <w:r w:rsidR="00F671F3" w:rsidRPr="00695F5C">
        <w:rPr>
          <w:rFonts w:ascii="Times New Roman" w:hAnsi="Times New Roman" w:cs="Times New Roman"/>
        </w:rPr>
        <w:t>.</w:t>
      </w:r>
    </w:p>
    <w:p w14:paraId="2CDEDA36" w14:textId="0E658019" w:rsidR="00503E7D" w:rsidRPr="00695F5C" w:rsidRDefault="007A6481" w:rsidP="00BF4EA5">
      <w:pPr>
        <w:spacing w:line="240" w:lineRule="auto"/>
        <w:jc w:val="both"/>
        <w:rPr>
          <w:rFonts w:ascii="Times New Roman" w:hAnsi="Times New Roman" w:cs="Times New Roman"/>
        </w:rPr>
      </w:pPr>
      <w:r>
        <w:rPr>
          <w:rFonts w:ascii="Times New Roman" w:hAnsi="Times New Roman" w:cs="Times New Roman"/>
        </w:rPr>
        <w:t>4</w:t>
      </w:r>
      <w:r w:rsidR="0EE7EB28" w:rsidRPr="00695F5C">
        <w:rPr>
          <w:rFonts w:ascii="Times New Roman" w:hAnsi="Times New Roman" w:cs="Times New Roman"/>
        </w:rPr>
        <w:t xml:space="preserve">. </w:t>
      </w:r>
      <w:r w:rsidR="10F244DB" w:rsidRPr="00695F5C">
        <w:rPr>
          <w:rFonts w:ascii="Times New Roman" w:hAnsi="Times New Roman" w:cs="Times New Roman"/>
        </w:rPr>
        <w:t xml:space="preserve">La dirección del centro designará a una persona responsable de la coordinación de orientación educativa, académica y profesional entre el profesorado del claustro, preferentemente entre los miembros con formación en este ámbito de trabajo y destino definitivo en el conservatorio, a propuesta de la dirección de estudios y oído el claustro. </w:t>
      </w:r>
    </w:p>
    <w:p w14:paraId="183B2906" w14:textId="1D9B10BD" w:rsidR="00503E7D" w:rsidRPr="00695F5C" w:rsidRDefault="007A6481" w:rsidP="00BF4EA5">
      <w:pPr>
        <w:spacing w:line="240" w:lineRule="auto"/>
        <w:jc w:val="both"/>
        <w:rPr>
          <w:rFonts w:ascii="Times New Roman" w:hAnsi="Times New Roman" w:cs="Times New Roman"/>
        </w:rPr>
      </w:pPr>
      <w:r>
        <w:rPr>
          <w:rFonts w:ascii="Times New Roman" w:hAnsi="Times New Roman" w:cs="Times New Roman"/>
        </w:rPr>
        <w:t>5</w:t>
      </w:r>
      <w:r w:rsidR="617E7DB8" w:rsidRPr="00695F5C">
        <w:rPr>
          <w:rFonts w:ascii="Times New Roman" w:hAnsi="Times New Roman" w:cs="Times New Roman"/>
        </w:rPr>
        <w:t xml:space="preserve">. </w:t>
      </w:r>
      <w:r w:rsidR="10F244DB" w:rsidRPr="00695F5C">
        <w:rPr>
          <w:rFonts w:ascii="Times New Roman" w:hAnsi="Times New Roman" w:cs="Times New Roman"/>
        </w:rPr>
        <w:t>Las funciones del coordinador o coordinadora de orientación educativa, académica y profesional son:</w:t>
      </w:r>
    </w:p>
    <w:p w14:paraId="653AAD4E" w14:textId="5F2DC790" w:rsidR="00503E7D" w:rsidRPr="00695F5C" w:rsidRDefault="10F244DB" w:rsidP="00BF4EA5">
      <w:pPr>
        <w:spacing w:line="240" w:lineRule="auto"/>
        <w:jc w:val="both"/>
        <w:rPr>
          <w:rFonts w:ascii="Times New Roman" w:hAnsi="Times New Roman" w:cs="Times New Roman"/>
        </w:rPr>
      </w:pPr>
      <w:r w:rsidRPr="00695F5C">
        <w:rPr>
          <w:rFonts w:ascii="Times New Roman" w:hAnsi="Times New Roman" w:cs="Times New Roman"/>
        </w:rPr>
        <w:t>a) Coordinar la intervención de las Unidades Específicas de Orientación Educativa para determinar las medidas a aplicar al alumnado con necesidades específicas de apoyo educativo, en caso de tener algún caso de alumnado con este tipo de necesidades en el centro.</w:t>
      </w:r>
    </w:p>
    <w:p w14:paraId="64045395" w14:textId="5E806070" w:rsidR="00503E7D" w:rsidRPr="00695F5C" w:rsidRDefault="10F244DB" w:rsidP="00BF4EA5">
      <w:pPr>
        <w:spacing w:line="240" w:lineRule="auto"/>
        <w:jc w:val="both"/>
        <w:rPr>
          <w:rFonts w:ascii="Times New Roman" w:hAnsi="Times New Roman" w:cs="Times New Roman"/>
        </w:rPr>
      </w:pPr>
      <w:r w:rsidRPr="00695F5C">
        <w:rPr>
          <w:rFonts w:ascii="Times New Roman" w:hAnsi="Times New Roman" w:cs="Times New Roman"/>
        </w:rPr>
        <w:t xml:space="preserve">b) Cooperar con los equipos docentes en el diseño, desarrollo, seguimiento y evaluación de las medidas de respuesta </w:t>
      </w:r>
      <w:r w:rsidR="005B130F" w:rsidRPr="00695F5C">
        <w:rPr>
          <w:rFonts w:ascii="Times New Roman" w:hAnsi="Times New Roman" w:cs="Times New Roman"/>
        </w:rPr>
        <w:t>para el alumnado con necesidades específicas de apoyo educativo</w:t>
      </w:r>
      <w:r w:rsidRPr="00695F5C">
        <w:rPr>
          <w:rFonts w:ascii="Times New Roman" w:hAnsi="Times New Roman" w:cs="Times New Roman"/>
        </w:rPr>
        <w:t>.</w:t>
      </w:r>
    </w:p>
    <w:p w14:paraId="5DB4911D" w14:textId="74936F6C" w:rsidR="00503E7D" w:rsidRPr="00695F5C" w:rsidRDefault="10F244DB" w:rsidP="00BF4EA5">
      <w:pPr>
        <w:spacing w:line="240" w:lineRule="auto"/>
        <w:jc w:val="both"/>
        <w:rPr>
          <w:rFonts w:ascii="Times New Roman" w:hAnsi="Times New Roman" w:cs="Times New Roman"/>
        </w:rPr>
      </w:pPr>
      <w:r w:rsidRPr="00695F5C">
        <w:rPr>
          <w:rFonts w:ascii="Times New Roman" w:hAnsi="Times New Roman" w:cs="Times New Roman"/>
        </w:rPr>
        <w:t>c) Supervisar la accesibilidad de los entornos y de los materiales didácticos y curriculares.</w:t>
      </w:r>
    </w:p>
    <w:p w14:paraId="474F2EAB" w14:textId="0E151916" w:rsidR="00503E7D" w:rsidRPr="00695F5C" w:rsidRDefault="10F244DB" w:rsidP="00BF4EA5">
      <w:pPr>
        <w:spacing w:line="240" w:lineRule="auto"/>
        <w:jc w:val="both"/>
        <w:rPr>
          <w:rFonts w:ascii="Times New Roman" w:hAnsi="Times New Roman" w:cs="Times New Roman"/>
        </w:rPr>
      </w:pPr>
      <w:r w:rsidRPr="00695F5C">
        <w:rPr>
          <w:rFonts w:ascii="Times New Roman" w:hAnsi="Times New Roman" w:cs="Times New Roman"/>
        </w:rPr>
        <w:t>d) Colaborar con la jefatura de estudios en la realización, actualización, seguimiento y evaluación del plan de orientación y acción tutorial.</w:t>
      </w:r>
    </w:p>
    <w:p w14:paraId="1FEC67A9" w14:textId="2CFF9EF3" w:rsidR="00503E7D" w:rsidRPr="00695F5C" w:rsidRDefault="378F4F23" w:rsidP="00BF4EA5">
      <w:pPr>
        <w:spacing w:line="240" w:lineRule="auto"/>
        <w:jc w:val="both"/>
        <w:rPr>
          <w:rFonts w:ascii="Times New Roman" w:hAnsi="Times New Roman" w:cs="Times New Roman"/>
        </w:rPr>
      </w:pPr>
      <w:r w:rsidRPr="00695F5C">
        <w:rPr>
          <w:rFonts w:ascii="Times New Roman" w:hAnsi="Times New Roman" w:cs="Times New Roman"/>
        </w:rPr>
        <w:t>e</w:t>
      </w:r>
      <w:r w:rsidR="10F244DB" w:rsidRPr="00695F5C">
        <w:rPr>
          <w:rFonts w:ascii="Times New Roman" w:hAnsi="Times New Roman" w:cs="Times New Roman"/>
        </w:rPr>
        <w:t>) Coordinar la transición entre las enseñanzas profesionales y las de etapas superiores, promoviendo la integración y coordinación de ambas enseñanzas, y estableciendo mecanismos y acciones que faciliten la óptima continuidad formativa del alumnado.</w:t>
      </w:r>
    </w:p>
    <w:p w14:paraId="146E9322" w14:textId="36758BA2" w:rsidR="00503E7D" w:rsidRPr="00695F5C" w:rsidRDefault="624AF8D2" w:rsidP="00BF4EA5">
      <w:pPr>
        <w:spacing w:line="240" w:lineRule="auto"/>
        <w:jc w:val="both"/>
        <w:rPr>
          <w:rFonts w:ascii="Times New Roman" w:hAnsi="Times New Roman" w:cs="Times New Roman"/>
        </w:rPr>
      </w:pPr>
      <w:r w:rsidRPr="00695F5C">
        <w:rPr>
          <w:rFonts w:ascii="Times New Roman" w:hAnsi="Times New Roman" w:cs="Times New Roman"/>
        </w:rPr>
        <w:t>f</w:t>
      </w:r>
      <w:r w:rsidR="10F244DB" w:rsidRPr="00695F5C">
        <w:rPr>
          <w:rFonts w:ascii="Times New Roman" w:hAnsi="Times New Roman" w:cs="Times New Roman"/>
        </w:rPr>
        <w:t>) Asesorar en aspectos de orientación académica y profesional, tanto al profesorado tutor, como al alumnado y familias, con el fin de mejorar el desarrollo personal, intelectual, académico, social y emocional.</w:t>
      </w:r>
    </w:p>
    <w:p w14:paraId="392671E6" w14:textId="5FD6A31D" w:rsidR="00503E7D" w:rsidRPr="00695F5C" w:rsidRDefault="2D902EFA" w:rsidP="00BF4EA5">
      <w:pPr>
        <w:spacing w:line="240" w:lineRule="auto"/>
        <w:jc w:val="both"/>
        <w:rPr>
          <w:rFonts w:ascii="Times New Roman" w:hAnsi="Times New Roman" w:cs="Times New Roman"/>
        </w:rPr>
      </w:pPr>
      <w:r w:rsidRPr="00695F5C">
        <w:rPr>
          <w:rFonts w:ascii="Times New Roman" w:hAnsi="Times New Roman" w:cs="Times New Roman"/>
        </w:rPr>
        <w:t>g</w:t>
      </w:r>
      <w:r w:rsidR="10F244DB" w:rsidRPr="00695F5C">
        <w:rPr>
          <w:rFonts w:ascii="Times New Roman" w:hAnsi="Times New Roman" w:cs="Times New Roman"/>
        </w:rPr>
        <w:t>) Coordinar las adaptaciones solicitadas por los aspirantes con necesidades especiales para la realización de las pruebas de acceso.</w:t>
      </w:r>
    </w:p>
    <w:p w14:paraId="3446D01D" w14:textId="59028715" w:rsidR="00503E7D" w:rsidRPr="00695F5C" w:rsidRDefault="3F751EBB" w:rsidP="00BF4EA5">
      <w:pPr>
        <w:spacing w:line="240" w:lineRule="auto"/>
        <w:jc w:val="both"/>
        <w:rPr>
          <w:rFonts w:ascii="Times New Roman" w:hAnsi="Times New Roman" w:cs="Times New Roman"/>
        </w:rPr>
      </w:pPr>
      <w:r w:rsidRPr="00695F5C">
        <w:rPr>
          <w:rFonts w:ascii="Times New Roman" w:hAnsi="Times New Roman" w:cs="Times New Roman"/>
        </w:rPr>
        <w:t>h</w:t>
      </w:r>
      <w:r w:rsidR="10F244DB" w:rsidRPr="00695F5C">
        <w:rPr>
          <w:rFonts w:ascii="Times New Roman" w:hAnsi="Times New Roman" w:cs="Times New Roman"/>
        </w:rPr>
        <w:t>) Cualquier otra que la Administración educativa determine en su ámbito de competencias</w:t>
      </w:r>
      <w:r w:rsidR="00E17AEB">
        <w:rPr>
          <w:rFonts w:ascii="Times New Roman" w:hAnsi="Times New Roman" w:cs="Times New Roman"/>
        </w:rPr>
        <w:t>.</w:t>
      </w:r>
    </w:p>
    <w:p w14:paraId="0804FE54" w14:textId="38D4753E" w:rsidR="00503E7D" w:rsidRPr="00695F5C" w:rsidRDefault="007A6481" w:rsidP="00BF4EA5">
      <w:pPr>
        <w:spacing w:line="240" w:lineRule="auto"/>
        <w:jc w:val="both"/>
        <w:rPr>
          <w:rFonts w:ascii="Times New Roman" w:hAnsi="Times New Roman" w:cs="Times New Roman"/>
        </w:rPr>
      </w:pPr>
      <w:r>
        <w:rPr>
          <w:rFonts w:ascii="Times New Roman" w:hAnsi="Times New Roman" w:cs="Times New Roman"/>
        </w:rPr>
        <w:t>6</w:t>
      </w:r>
      <w:r w:rsidR="096AE216" w:rsidRPr="00695F5C">
        <w:rPr>
          <w:rFonts w:ascii="Times New Roman" w:hAnsi="Times New Roman" w:cs="Times New Roman"/>
        </w:rPr>
        <w:t>. Los centros que tengan autorizado el programa de coordinación horaria deberán constituir la comisión coordinadora del Programa de Coordinación Horaria, de acuerdo con el artículo 3 de la Orden 5/2017, de 6 de febrero.</w:t>
      </w:r>
    </w:p>
    <w:p w14:paraId="3F1732C1" w14:textId="7DDA2789" w:rsidR="25AB5789" w:rsidRPr="00695F5C" w:rsidRDefault="007A6481" w:rsidP="00BF4EA5">
      <w:pPr>
        <w:spacing w:line="240" w:lineRule="auto"/>
        <w:jc w:val="both"/>
        <w:rPr>
          <w:rFonts w:ascii="Times New Roman" w:hAnsi="Times New Roman" w:cs="Times New Roman"/>
        </w:rPr>
      </w:pPr>
      <w:r>
        <w:rPr>
          <w:rFonts w:ascii="Times New Roman" w:hAnsi="Times New Roman" w:cs="Times New Roman"/>
        </w:rPr>
        <w:t>7</w:t>
      </w:r>
      <w:r w:rsidR="631AD143" w:rsidRPr="00695F5C">
        <w:rPr>
          <w:rFonts w:ascii="Times New Roman" w:hAnsi="Times New Roman" w:cs="Times New Roman"/>
        </w:rPr>
        <w:t xml:space="preserve">. A la </w:t>
      </w:r>
      <w:r w:rsidR="3307FB47" w:rsidRPr="00695F5C">
        <w:rPr>
          <w:rFonts w:ascii="Times New Roman" w:hAnsi="Times New Roman" w:cs="Times New Roman"/>
        </w:rPr>
        <w:t xml:space="preserve">figura de </w:t>
      </w:r>
      <w:r w:rsidR="631AD143" w:rsidRPr="00695F5C">
        <w:rPr>
          <w:rFonts w:ascii="Times New Roman" w:hAnsi="Times New Roman" w:cs="Times New Roman"/>
        </w:rPr>
        <w:t>coordinación del programa de coordinación horaria se</w:t>
      </w:r>
      <w:r w:rsidR="599B171A" w:rsidRPr="00695F5C">
        <w:rPr>
          <w:rFonts w:ascii="Times New Roman" w:hAnsi="Times New Roman" w:cs="Times New Roman"/>
        </w:rPr>
        <w:t xml:space="preserve"> le</w:t>
      </w:r>
      <w:r w:rsidR="631AD143" w:rsidRPr="00695F5C">
        <w:rPr>
          <w:rFonts w:ascii="Times New Roman" w:hAnsi="Times New Roman" w:cs="Times New Roman"/>
        </w:rPr>
        <w:t xml:space="preserve"> añaden las siguientes funciones:</w:t>
      </w:r>
    </w:p>
    <w:p w14:paraId="044D323F" w14:textId="2048F099" w:rsidR="6A11F021" w:rsidRPr="007A6481" w:rsidRDefault="1EF34213" w:rsidP="007A6481">
      <w:pPr>
        <w:pStyle w:val="Prrafodelista"/>
        <w:numPr>
          <w:ilvl w:val="0"/>
          <w:numId w:val="24"/>
        </w:numPr>
        <w:spacing w:line="240" w:lineRule="auto"/>
        <w:jc w:val="both"/>
        <w:rPr>
          <w:rFonts w:ascii="Times New Roman" w:hAnsi="Times New Roman" w:cs="Times New Roman"/>
        </w:rPr>
      </w:pPr>
      <w:r w:rsidRPr="007A6481">
        <w:rPr>
          <w:rFonts w:ascii="Times New Roman" w:hAnsi="Times New Roman" w:cs="Times New Roman"/>
        </w:rPr>
        <w:lastRenderedPageBreak/>
        <w:t xml:space="preserve">Coordinar la comunicación de los equipos docentes </w:t>
      </w:r>
      <w:r w:rsidR="2BD2AD35" w:rsidRPr="007A6481">
        <w:rPr>
          <w:rFonts w:ascii="Times New Roman" w:hAnsi="Times New Roman" w:cs="Times New Roman"/>
        </w:rPr>
        <w:t>en ambas enseñanzas que imparten docencia al</w:t>
      </w:r>
      <w:r w:rsidR="18B43EDA" w:rsidRPr="007A6481">
        <w:rPr>
          <w:rFonts w:ascii="Times New Roman" w:hAnsi="Times New Roman" w:cs="Times New Roman"/>
        </w:rPr>
        <w:t xml:space="preserve"> alumnado participante en el programa, </w:t>
      </w:r>
      <w:r w:rsidRPr="007A6481">
        <w:rPr>
          <w:rFonts w:ascii="Times New Roman" w:hAnsi="Times New Roman" w:cs="Times New Roman"/>
        </w:rPr>
        <w:t xml:space="preserve">para </w:t>
      </w:r>
      <w:r w:rsidR="256934E3" w:rsidRPr="007A6481">
        <w:rPr>
          <w:rFonts w:ascii="Times New Roman" w:hAnsi="Times New Roman" w:cs="Times New Roman"/>
        </w:rPr>
        <w:t>llevar a cabo</w:t>
      </w:r>
      <w:r w:rsidR="1A2D76C2" w:rsidRPr="007A6481">
        <w:rPr>
          <w:rFonts w:ascii="Times New Roman" w:hAnsi="Times New Roman" w:cs="Times New Roman"/>
        </w:rPr>
        <w:t xml:space="preserve"> una evaluación</w:t>
      </w:r>
      <w:r w:rsidR="2955A962" w:rsidRPr="007A6481">
        <w:rPr>
          <w:rFonts w:ascii="Times New Roman" w:hAnsi="Times New Roman" w:cs="Times New Roman"/>
        </w:rPr>
        <w:t xml:space="preserve"> del programa que aborde las dificultades encontradas a fin de buscar soluciones conjuntas</w:t>
      </w:r>
      <w:r w:rsidR="1A2D76C2" w:rsidRPr="007A6481">
        <w:rPr>
          <w:rFonts w:ascii="Times New Roman" w:hAnsi="Times New Roman" w:cs="Times New Roman"/>
        </w:rPr>
        <w:t>.</w:t>
      </w:r>
    </w:p>
    <w:p w14:paraId="43ED9EA9" w14:textId="56F99F32" w:rsidR="1DC2B50A" w:rsidRPr="007A6481" w:rsidRDefault="23A5B71F" w:rsidP="007A6481">
      <w:pPr>
        <w:pStyle w:val="Prrafodelista"/>
        <w:numPr>
          <w:ilvl w:val="0"/>
          <w:numId w:val="24"/>
        </w:numPr>
        <w:spacing w:line="240" w:lineRule="auto"/>
        <w:jc w:val="both"/>
        <w:rPr>
          <w:rFonts w:ascii="Times New Roman" w:hAnsi="Times New Roman" w:cs="Times New Roman"/>
        </w:rPr>
      </w:pPr>
      <w:r w:rsidRPr="007A6481">
        <w:rPr>
          <w:rFonts w:ascii="Times New Roman" w:hAnsi="Times New Roman" w:cs="Times New Roman"/>
        </w:rPr>
        <w:t xml:space="preserve">Elaborar encuestas de satisfacción tanto al alumnado participante como a sus equipos docentes a fin de detectar áreas de mejora en el </w:t>
      </w:r>
      <w:r w:rsidR="5B2863EA" w:rsidRPr="007A6481">
        <w:rPr>
          <w:rFonts w:ascii="Times New Roman" w:hAnsi="Times New Roman" w:cs="Times New Roman"/>
        </w:rPr>
        <w:t xml:space="preserve">proyecto </w:t>
      </w:r>
      <w:r w:rsidRPr="007A6481">
        <w:rPr>
          <w:rFonts w:ascii="Times New Roman" w:hAnsi="Times New Roman" w:cs="Times New Roman"/>
        </w:rPr>
        <w:t>de coordinación horaria.</w:t>
      </w:r>
    </w:p>
    <w:p w14:paraId="275DD7A3" w14:textId="1916B501" w:rsidR="4A77BF90" w:rsidRPr="007A6481" w:rsidRDefault="02AEC95C" w:rsidP="007A6481">
      <w:pPr>
        <w:pStyle w:val="Prrafodelista"/>
        <w:numPr>
          <w:ilvl w:val="0"/>
          <w:numId w:val="24"/>
        </w:numPr>
        <w:spacing w:line="240" w:lineRule="auto"/>
        <w:jc w:val="both"/>
        <w:rPr>
          <w:rFonts w:ascii="Times New Roman" w:hAnsi="Times New Roman" w:cs="Times New Roman"/>
        </w:rPr>
      </w:pPr>
      <w:r w:rsidRPr="007A6481">
        <w:rPr>
          <w:rFonts w:ascii="Times New Roman" w:hAnsi="Times New Roman" w:cs="Times New Roman"/>
        </w:rPr>
        <w:t xml:space="preserve">Diseñar medidas de respuesta </w:t>
      </w:r>
      <w:r w:rsidR="5C00A1DA" w:rsidRPr="007A6481">
        <w:rPr>
          <w:rFonts w:ascii="Times New Roman" w:hAnsi="Times New Roman" w:cs="Times New Roman"/>
        </w:rPr>
        <w:t>en las áreas de mejora detectadas</w:t>
      </w:r>
      <w:r w:rsidR="0040385A" w:rsidRPr="007A6481">
        <w:rPr>
          <w:rFonts w:ascii="Times New Roman" w:hAnsi="Times New Roman" w:cs="Times New Roman"/>
        </w:rPr>
        <w:t>, que se incluirán en el plan de mejora del centro</w:t>
      </w:r>
      <w:r w:rsidR="5C00A1DA" w:rsidRPr="007A6481">
        <w:rPr>
          <w:rFonts w:ascii="Times New Roman" w:hAnsi="Times New Roman" w:cs="Times New Roman"/>
        </w:rPr>
        <w:t>.</w:t>
      </w:r>
    </w:p>
    <w:p w14:paraId="768A7DC9" w14:textId="52F04508" w:rsidR="22806AC1" w:rsidRPr="007A6481" w:rsidRDefault="0D9343D0" w:rsidP="007A6481">
      <w:pPr>
        <w:pStyle w:val="Prrafodelista"/>
        <w:numPr>
          <w:ilvl w:val="0"/>
          <w:numId w:val="24"/>
        </w:numPr>
        <w:spacing w:line="240" w:lineRule="auto"/>
        <w:jc w:val="both"/>
        <w:rPr>
          <w:rFonts w:ascii="Times New Roman" w:hAnsi="Times New Roman" w:cs="Times New Roman"/>
        </w:rPr>
      </w:pPr>
      <w:r w:rsidRPr="007A6481">
        <w:rPr>
          <w:rFonts w:ascii="Times New Roman" w:hAnsi="Times New Roman" w:cs="Times New Roman"/>
        </w:rPr>
        <w:t>Coordinar acciones de difusión del programa de coordinación horaria</w:t>
      </w:r>
      <w:r w:rsidR="5B1BEEF6" w:rsidRPr="007A6481">
        <w:rPr>
          <w:rFonts w:ascii="Times New Roman" w:hAnsi="Times New Roman" w:cs="Times New Roman"/>
        </w:rPr>
        <w:t>.</w:t>
      </w:r>
    </w:p>
    <w:p w14:paraId="656CC841" w14:textId="7A1FCA23" w:rsidR="22806AC1" w:rsidRPr="00695F5C" w:rsidRDefault="22806AC1" w:rsidP="00BF4EA5">
      <w:pPr>
        <w:spacing w:line="240" w:lineRule="auto"/>
        <w:jc w:val="both"/>
        <w:rPr>
          <w:rFonts w:ascii="Times New Roman" w:hAnsi="Times New Roman" w:cs="Times New Roman"/>
        </w:rPr>
      </w:pPr>
      <w:r w:rsidRPr="00695F5C">
        <w:rPr>
          <w:rFonts w:ascii="Times New Roman" w:hAnsi="Times New Roman" w:cs="Times New Roman"/>
        </w:rPr>
        <w:t xml:space="preserve"> </w:t>
      </w:r>
    </w:p>
    <w:p w14:paraId="22692987" w14:textId="10F13D9B" w:rsidR="0078115E" w:rsidRPr="00695F5C" w:rsidRDefault="0486321F" w:rsidP="00BF4EA5">
      <w:pPr>
        <w:pStyle w:val="Ttulo2"/>
        <w:spacing w:line="240" w:lineRule="auto"/>
        <w:jc w:val="both"/>
        <w:rPr>
          <w:rFonts w:ascii="Times New Roman" w:hAnsi="Times New Roman" w:cs="Times New Roman"/>
          <w:sz w:val="22"/>
          <w:szCs w:val="22"/>
        </w:rPr>
      </w:pPr>
      <w:bookmarkStart w:id="17" w:name="_Toc234481783"/>
      <w:r w:rsidRPr="00695F5C">
        <w:rPr>
          <w:rFonts w:ascii="Times New Roman" w:hAnsi="Times New Roman" w:cs="Times New Roman"/>
          <w:sz w:val="22"/>
          <w:szCs w:val="22"/>
        </w:rPr>
        <w:t>6. PERSONAL DOCENTE Y PERSONAL NO DOCENTE</w:t>
      </w:r>
      <w:bookmarkEnd w:id="17"/>
    </w:p>
    <w:p w14:paraId="192B1919" w14:textId="77777777" w:rsidR="00407BCE" w:rsidRPr="001E39B2" w:rsidRDefault="00407BCE" w:rsidP="00407BCE">
      <w:pPr>
        <w:pStyle w:val="Ttulo3"/>
        <w:rPr>
          <w:rFonts w:ascii="Times New Roman" w:hAnsi="Times New Roman" w:cs="Times New Roman"/>
          <w:sz w:val="22"/>
          <w:szCs w:val="22"/>
          <w:highlight w:val="yellow"/>
        </w:rPr>
      </w:pPr>
      <w:bookmarkStart w:id="18" w:name="_Toc234481784"/>
      <w:r w:rsidRPr="001E39B2">
        <w:rPr>
          <w:rFonts w:ascii="Times New Roman" w:hAnsi="Times New Roman" w:cs="Times New Roman"/>
          <w:sz w:val="22"/>
          <w:szCs w:val="22"/>
          <w:highlight w:val="yellow"/>
        </w:rPr>
        <w:t>6.1 Horario del personal docente</w:t>
      </w:r>
      <w:bookmarkEnd w:id="18"/>
    </w:p>
    <w:p w14:paraId="0A9A5EC7" w14:textId="1F7E6B7E" w:rsidR="00AB1127" w:rsidRPr="001E39B2" w:rsidRDefault="00AB1127" w:rsidP="00AB1127">
      <w:pPr>
        <w:pStyle w:val="Ttulo4"/>
        <w:spacing w:line="240" w:lineRule="auto"/>
        <w:rPr>
          <w:rFonts w:ascii="Times New Roman" w:hAnsi="Times New Roman" w:cs="Times New Roman"/>
          <w:highlight w:val="yellow"/>
        </w:rPr>
      </w:pPr>
      <w:r w:rsidRPr="001E39B2">
        <w:rPr>
          <w:rFonts w:ascii="Times New Roman" w:hAnsi="Times New Roman" w:cs="Times New Roman"/>
          <w:highlight w:val="yellow"/>
        </w:rPr>
        <w:t>6.1.1 Horario del profesorado</w:t>
      </w:r>
    </w:p>
    <w:p w14:paraId="256EA5E8" w14:textId="495AE78C"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1. La jornada laboral del personal docente es, con carácter general, de 37 horas y 30 minutos semanales, y se tendrá que ajustar a la normativa en vigor. Durante los periodos lectivos establecidos en el calendario escolar vigente, el profesorado tiene que dedicar a las actividades del centro 30 horas semanales. Las 7 horas y 30 minutos que restan hasta completar la jornada laboral serán de libre disposición del profesorado para la preparación de clases, el perfeccionamiento individual o cualquier otra actividad pedagógica complementaria.</w:t>
      </w:r>
    </w:p>
    <w:p w14:paraId="20DF763F" w14:textId="1766F22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2. Conforme al Decreto 58/2021, de 30 de abril, del Consell, sobre jornada lectiva del personal docente y número máximo de alumnado por unidad en centros docentes no universitarios (DOGV 9077</w:t>
      </w:r>
      <w:r w:rsidR="00712A99" w:rsidRPr="001E39B2">
        <w:rPr>
          <w:rFonts w:ascii="Times New Roman" w:hAnsi="Times New Roman" w:cs="Times New Roman"/>
          <w:highlight w:val="yellow"/>
        </w:rPr>
        <w:t>,</w:t>
      </w:r>
      <w:r w:rsidRPr="001E39B2">
        <w:rPr>
          <w:rFonts w:ascii="Times New Roman" w:hAnsi="Times New Roman" w:cs="Times New Roman"/>
          <w:highlight w:val="yellow"/>
        </w:rPr>
        <w:t xml:space="preserve"> 06.05.2021), la parte lectiva de la jornada semanal del personal docente que imparte las enseñanzas reguladas en la Ley Orgánica 2/2006, de 3 de mayo, de Educación, en centros públicos, será de 18 horas en las enseñanzas diferentes de Educación Infantil y Educación Primaria, sin perjuicio de las situaciones de reducción de jornada previstas en la normativa vigente. En consecuencia, los horarios lectivos del profesorado son de 18 horas</w:t>
      </w:r>
      <w:r w:rsidR="00692E06" w:rsidRPr="001E39B2">
        <w:rPr>
          <w:rFonts w:ascii="Times New Roman" w:hAnsi="Times New Roman" w:cs="Times New Roman"/>
          <w:highlight w:val="yellow"/>
        </w:rPr>
        <w:t xml:space="preserve"> </w:t>
      </w:r>
      <w:r w:rsidRPr="001E39B2">
        <w:rPr>
          <w:rFonts w:ascii="Times New Roman" w:hAnsi="Times New Roman" w:cs="Times New Roman"/>
          <w:highlight w:val="yellow"/>
        </w:rPr>
        <w:t>lectivas semanales, pudiéndose establecer un incremento hasta 20 horas lectivas, distribuidas de lunes a viernes, con un mínimo de dos horas lectivas diarias y un máximo de cinco. El régimen de compensación con horas complementarias será, como máximo, de dos horas complementarias por cada periodo lectivo, y únicamente se podrá computar a partir de los mínimos establecidos por la normativa vigente.</w:t>
      </w:r>
    </w:p>
    <w:p w14:paraId="3B881EB9" w14:textId="77777777" w:rsidR="00D734CA"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 xml:space="preserve">3. </w:t>
      </w:r>
      <w:r w:rsidR="00AB5C7B" w:rsidRPr="001E39B2">
        <w:rPr>
          <w:rFonts w:ascii="Times New Roman" w:hAnsi="Times New Roman" w:cs="Times New Roman"/>
          <w:highlight w:val="yellow"/>
        </w:rPr>
        <w:t>El horario medio diario de cumplimiento del profesorado se fija en seis horas, debiendo impartir, con carácter general, entre un mínimo de dos y un máximo de cinco horas lectivas diarias, distribuidas de lunes a viernes; excepcionalmente, podrá autorizarse la impartición de hasta seis horas lectivas en una misma jornada, sin que en ningún caso dicha circunstancia pueda utilizarse para reducir el número de jornadas lectivas semanales. La elaboración de los horarios se ajustará a las instrucciones vigentes y a la propuesta previamente autorizada por la Conselleria, y cualquier modificación posterior deberá ser supervisada y aprobada por la Inspección Educativa y por el servicio competente en materia de plantillas.</w:t>
      </w:r>
    </w:p>
    <w:p w14:paraId="0BBC59C2" w14:textId="77777777" w:rsidR="00D734CA" w:rsidRPr="001E39B2" w:rsidRDefault="00407BCE" w:rsidP="002B7EA7">
      <w:pPr>
        <w:rPr>
          <w:rFonts w:ascii="Times New Roman" w:hAnsi="Times New Roman" w:cs="Times New Roman"/>
          <w:highlight w:val="yellow"/>
        </w:rPr>
      </w:pPr>
      <w:r w:rsidRPr="001E39B2">
        <w:rPr>
          <w:rFonts w:ascii="Times New Roman" w:hAnsi="Times New Roman" w:cs="Times New Roman"/>
          <w:highlight w:val="yellow"/>
        </w:rPr>
        <w:t>4. Las horas lectivas semanales son las siguientes:</w:t>
      </w:r>
    </w:p>
    <w:p w14:paraId="5A1095C1" w14:textId="20FC25D9" w:rsidR="00D734CA" w:rsidRPr="001E39B2" w:rsidRDefault="00407BCE" w:rsidP="002B7EA7">
      <w:pPr>
        <w:rPr>
          <w:rFonts w:ascii="Times New Roman" w:hAnsi="Times New Roman" w:cs="Times New Roman"/>
          <w:highlight w:val="yellow"/>
        </w:rPr>
      </w:pPr>
      <w:r w:rsidRPr="001E39B2">
        <w:rPr>
          <w:rFonts w:ascii="Times New Roman" w:hAnsi="Times New Roman" w:cs="Times New Roman"/>
          <w:highlight w:val="yellow"/>
        </w:rPr>
        <w:t xml:space="preserve">a) Las correspondientes a los currículos respectivos de enseñanzas elementales y profesionales de música y </w:t>
      </w:r>
      <w:r w:rsidR="00BA13E4" w:rsidRPr="001E39B2">
        <w:rPr>
          <w:rFonts w:ascii="Times New Roman" w:hAnsi="Times New Roman" w:cs="Times New Roman"/>
          <w:highlight w:val="yellow"/>
        </w:rPr>
        <w:t xml:space="preserve">de </w:t>
      </w:r>
      <w:r w:rsidRPr="001E39B2">
        <w:rPr>
          <w:rFonts w:ascii="Times New Roman" w:hAnsi="Times New Roman" w:cs="Times New Roman"/>
          <w:highlight w:val="yellow"/>
        </w:rPr>
        <w:t>danza.</w:t>
      </w:r>
    </w:p>
    <w:p w14:paraId="7742C9E5" w14:textId="77777777" w:rsidR="00D734CA" w:rsidRPr="001E39B2" w:rsidRDefault="00407BCE" w:rsidP="002B7EA7">
      <w:pPr>
        <w:rPr>
          <w:rFonts w:ascii="Times New Roman" w:hAnsi="Times New Roman" w:cs="Times New Roman"/>
          <w:highlight w:val="yellow"/>
        </w:rPr>
      </w:pPr>
      <w:r w:rsidRPr="001E39B2">
        <w:rPr>
          <w:rFonts w:ascii="Times New Roman" w:hAnsi="Times New Roman" w:cs="Times New Roman"/>
          <w:highlight w:val="yellow"/>
        </w:rPr>
        <w:t>b) Las correspondientes a horas de pianista/clavecinista acompañante.</w:t>
      </w:r>
    </w:p>
    <w:p w14:paraId="3AE173C4" w14:textId="645496BE" w:rsidR="00407BCE" w:rsidRPr="001E39B2" w:rsidRDefault="00407BCE" w:rsidP="002B7EA7">
      <w:pPr>
        <w:rPr>
          <w:rFonts w:ascii="Times New Roman" w:hAnsi="Times New Roman" w:cs="Times New Roman"/>
          <w:highlight w:val="yellow"/>
        </w:rPr>
      </w:pPr>
      <w:r w:rsidRPr="001E39B2">
        <w:rPr>
          <w:rFonts w:ascii="Times New Roman" w:hAnsi="Times New Roman" w:cs="Times New Roman"/>
          <w:highlight w:val="yellow"/>
        </w:rPr>
        <w:t xml:space="preserve">c) Horas dedicadas a las funciones directivas, </w:t>
      </w:r>
      <w:r w:rsidR="00D1545C" w:rsidRPr="001E39B2">
        <w:rPr>
          <w:rFonts w:ascii="Times New Roman" w:hAnsi="Times New Roman" w:cs="Times New Roman"/>
          <w:highlight w:val="yellow"/>
        </w:rPr>
        <w:t xml:space="preserve">jefaturas de </w:t>
      </w:r>
      <w:r w:rsidRPr="001E39B2">
        <w:rPr>
          <w:rFonts w:ascii="Times New Roman" w:hAnsi="Times New Roman" w:cs="Times New Roman"/>
          <w:highlight w:val="yellow"/>
        </w:rPr>
        <w:t>departamentos y coordinaciones.</w:t>
      </w:r>
    </w:p>
    <w:p w14:paraId="01082584" w14:textId="4FEE89C1" w:rsidR="00EE5217" w:rsidRPr="001E39B2" w:rsidRDefault="00EE5217" w:rsidP="002B7EA7">
      <w:pPr>
        <w:rPr>
          <w:rFonts w:ascii="Times New Roman" w:hAnsi="Times New Roman" w:cs="Times New Roman"/>
          <w:highlight w:val="yellow"/>
        </w:rPr>
      </w:pPr>
      <w:r w:rsidRPr="001E39B2">
        <w:rPr>
          <w:rFonts w:ascii="Times New Roman" w:hAnsi="Times New Roman" w:cs="Times New Roman"/>
          <w:highlight w:val="yellow"/>
        </w:rPr>
        <w:lastRenderedPageBreak/>
        <w:t xml:space="preserve">d) Horas de </w:t>
      </w:r>
      <w:r w:rsidR="00E160A6" w:rsidRPr="001E39B2">
        <w:rPr>
          <w:rFonts w:ascii="Times New Roman" w:hAnsi="Times New Roman" w:cs="Times New Roman"/>
          <w:highlight w:val="yellow"/>
        </w:rPr>
        <w:t xml:space="preserve">profundización </w:t>
      </w:r>
      <w:r w:rsidRPr="001E39B2">
        <w:rPr>
          <w:rFonts w:ascii="Times New Roman" w:hAnsi="Times New Roman" w:cs="Times New Roman"/>
          <w:highlight w:val="yellow"/>
        </w:rPr>
        <w:t>y refuerzo recogidas en el punto 6.</w:t>
      </w:r>
      <w:r w:rsidR="00AF59FD" w:rsidRPr="001E39B2">
        <w:rPr>
          <w:rFonts w:ascii="Times New Roman" w:hAnsi="Times New Roman" w:cs="Times New Roman"/>
          <w:highlight w:val="yellow"/>
        </w:rPr>
        <w:t>1.3</w:t>
      </w:r>
      <w:r w:rsidRPr="001E39B2">
        <w:rPr>
          <w:rFonts w:ascii="Times New Roman" w:hAnsi="Times New Roman" w:cs="Times New Roman"/>
          <w:highlight w:val="yellow"/>
        </w:rPr>
        <w:t xml:space="preserve"> de estas instrucciones.</w:t>
      </w:r>
    </w:p>
    <w:p w14:paraId="7622FEFD" w14:textId="77777777" w:rsidR="00407BCE" w:rsidRPr="001E39B2" w:rsidRDefault="00407BCE" w:rsidP="002B7EA7">
      <w:pPr>
        <w:rPr>
          <w:rFonts w:ascii="Times New Roman" w:hAnsi="Times New Roman" w:cs="Times New Roman"/>
          <w:highlight w:val="yellow"/>
        </w:rPr>
      </w:pPr>
      <w:r w:rsidRPr="001E39B2">
        <w:rPr>
          <w:rFonts w:ascii="Times New Roman" w:hAnsi="Times New Roman" w:cs="Times New Roman"/>
          <w:highlight w:val="yellow"/>
        </w:rPr>
        <w:t>5. Las horas complementarias se clasifican en función de su cómputo, pudiendo ser de carácter semanal o mensual.</w:t>
      </w:r>
    </w:p>
    <w:p w14:paraId="379D397B" w14:textId="649FCC64" w:rsidR="00407BCE" w:rsidRPr="001E39B2" w:rsidRDefault="00407BCE" w:rsidP="002B7EA7">
      <w:pPr>
        <w:rPr>
          <w:rFonts w:ascii="Times New Roman" w:hAnsi="Times New Roman" w:cs="Times New Roman"/>
          <w:highlight w:val="yellow"/>
        </w:rPr>
      </w:pPr>
      <w:r w:rsidRPr="001E39B2">
        <w:rPr>
          <w:rFonts w:ascii="Times New Roman" w:hAnsi="Times New Roman" w:cs="Times New Roman"/>
          <w:highlight w:val="yellow"/>
        </w:rPr>
        <w:t>5.1 Las horas complementarias semanales (hasta 7 horas) constarán en el horario personal del profesorado y son las siguientes:</w:t>
      </w:r>
    </w:p>
    <w:p w14:paraId="25B2EA0B"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a) Horas de guardia hasta tres periodos horarios.</w:t>
      </w:r>
    </w:p>
    <w:p w14:paraId="5BC970FA"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b) Horas complementarias de tutoría y de atención a los representantes legales del alumnado. Todo el profesorado del centro tiene que dedicar 1 hora complementaria semanal, una vez cubiertas las horas de guardia, para la atención a los representantes legales del alumnado.</w:t>
      </w:r>
    </w:p>
    <w:p w14:paraId="59FFFD83"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c) Reuniones del departamento didáctico, en caso de departamentos con más de un miembro: una hora quincenal, que puede agruparse mensualmente para reuniones de duración más larga.</w:t>
      </w:r>
    </w:p>
    <w:p w14:paraId="4CAD6A7F"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d) Organización de actividades artísticas y preparación de materiales didácticos.</w:t>
      </w:r>
    </w:p>
    <w:p w14:paraId="33DB7729" w14:textId="365A81DA" w:rsidR="00407BCE" w:rsidRPr="001E39B2" w:rsidRDefault="00407BCE" w:rsidP="002B7EA7">
      <w:pPr>
        <w:rPr>
          <w:rFonts w:ascii="Times New Roman" w:hAnsi="Times New Roman" w:cs="Times New Roman"/>
          <w:highlight w:val="yellow"/>
        </w:rPr>
      </w:pPr>
      <w:r w:rsidRPr="001E39B2">
        <w:rPr>
          <w:rFonts w:ascii="Times New Roman" w:hAnsi="Times New Roman" w:cs="Times New Roman"/>
          <w:highlight w:val="yellow"/>
        </w:rPr>
        <w:t>5.2 Las horas complementarias de cómputo mensual (5 horas) serán las dedicadas a:</w:t>
      </w:r>
    </w:p>
    <w:p w14:paraId="05771E63"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a) Asistencia a reuniones de Claustro.</w:t>
      </w:r>
    </w:p>
    <w:p w14:paraId="45D5822C"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b) Asistencia a reuniones de Consejo Escolar de los profesores y profesoras que sean miembros.</w:t>
      </w:r>
    </w:p>
    <w:p w14:paraId="2AEFB365"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c) Asistencia a las reuniones de los órganos de coordinación docente no previstas en las horas complementarias semanales.</w:t>
      </w:r>
    </w:p>
    <w:p w14:paraId="48C1E243"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d) Asistencia a las sesiones de evaluación.</w:t>
      </w:r>
    </w:p>
    <w:p w14:paraId="51120380"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e) Organización de las actividades de orientación general del alumnado que finaliza las enseñanzas profesionales, con el fin de ayudarlos a perfilar la elección de los estudios de la educación superior.</w:t>
      </w:r>
    </w:p>
    <w:p w14:paraId="3B1D1334"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f) Participación en actividades de formación incluidas en el Plan de formación del profesorado, convocadas y autorizadas por la conselleria competente en materia de educación.</w:t>
      </w:r>
    </w:p>
    <w:p w14:paraId="6576733A" w14:textId="77777777"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g) Cualquier otra actividad que redunde en beneficio del centro, autorizada por la dirección del centro y no incluida en las mencionadas anteriormente.</w:t>
      </w:r>
    </w:p>
    <w:p w14:paraId="274E9BF3" w14:textId="4670A33A" w:rsidR="00407BCE" w:rsidRPr="001E39B2" w:rsidRDefault="00AB1127" w:rsidP="00692E06">
      <w:pPr>
        <w:jc w:val="both"/>
        <w:rPr>
          <w:rFonts w:ascii="Times New Roman" w:hAnsi="Times New Roman" w:cs="Times New Roman"/>
          <w:highlight w:val="yellow"/>
        </w:rPr>
      </w:pPr>
      <w:r w:rsidRPr="001E39B2">
        <w:rPr>
          <w:rFonts w:ascii="Times New Roman" w:hAnsi="Times New Roman" w:cs="Times New Roman"/>
          <w:highlight w:val="yellow"/>
        </w:rPr>
        <w:t>6</w:t>
      </w:r>
      <w:r w:rsidR="00407BCE" w:rsidRPr="001E39B2">
        <w:rPr>
          <w:rFonts w:ascii="Times New Roman" w:hAnsi="Times New Roman" w:cs="Times New Roman"/>
          <w:highlight w:val="yellow"/>
        </w:rPr>
        <w:t>. Durante los periodos laborales no lectivos, la jornada laboral del profesorado tiene que estar dedicada a las actividades que se determinen, entre otras:</w:t>
      </w:r>
    </w:p>
    <w:p w14:paraId="0DC185B5" w14:textId="2B612B78" w:rsidR="00407BCE" w:rsidRPr="001E39B2" w:rsidRDefault="00407BCE" w:rsidP="00692E06">
      <w:pPr>
        <w:jc w:val="both"/>
        <w:rPr>
          <w:rFonts w:ascii="Times New Roman" w:hAnsi="Times New Roman" w:cs="Times New Roman"/>
          <w:highlight w:val="yellow"/>
        </w:rPr>
      </w:pPr>
      <w:r w:rsidRPr="001E39B2">
        <w:rPr>
          <w:rFonts w:ascii="Times New Roman" w:hAnsi="Times New Roman" w:cs="Times New Roman"/>
          <w:highlight w:val="yellow"/>
        </w:rPr>
        <w:t xml:space="preserve">a) La </w:t>
      </w:r>
      <w:r w:rsidR="00501114" w:rsidRPr="001E39B2">
        <w:rPr>
          <w:rFonts w:ascii="Times New Roman" w:hAnsi="Times New Roman" w:cs="Times New Roman"/>
          <w:highlight w:val="yellow"/>
        </w:rPr>
        <w:t>realización</w:t>
      </w:r>
      <w:r w:rsidRPr="001E39B2">
        <w:rPr>
          <w:rFonts w:ascii="Times New Roman" w:hAnsi="Times New Roman" w:cs="Times New Roman"/>
          <w:highlight w:val="yellow"/>
        </w:rPr>
        <w:t xml:space="preserve"> de las pruebas </w:t>
      </w:r>
      <w:r w:rsidR="00501114" w:rsidRPr="001E39B2">
        <w:rPr>
          <w:rFonts w:ascii="Times New Roman" w:hAnsi="Times New Roman" w:cs="Times New Roman"/>
          <w:highlight w:val="yellow"/>
        </w:rPr>
        <w:t>extraordinarias</w:t>
      </w:r>
      <w:r w:rsidRPr="001E39B2">
        <w:rPr>
          <w:rFonts w:ascii="Times New Roman" w:hAnsi="Times New Roman" w:cs="Times New Roman"/>
          <w:highlight w:val="yellow"/>
        </w:rPr>
        <w:t xml:space="preserve"> de evaluación según lo que disponga la normativa vigente, la corrección y la evaluación de estas y la atención al alumnado y sus representantes legales en los casos en que soliciten aclaraciones y revisiones o bien tenga que resolverse un procedimiento de reclamación de las calificaciones obtenidas o de las decisiones de promoción u obtención del título que corresponda.</w:t>
      </w:r>
    </w:p>
    <w:p w14:paraId="3E28F6E6" w14:textId="2D08198A" w:rsidR="00501114" w:rsidRPr="001E39B2" w:rsidRDefault="00501114" w:rsidP="00692E06">
      <w:pPr>
        <w:jc w:val="both"/>
        <w:rPr>
          <w:rFonts w:ascii="Times New Roman" w:hAnsi="Times New Roman" w:cs="Times New Roman"/>
          <w:highlight w:val="yellow"/>
        </w:rPr>
      </w:pPr>
      <w:r w:rsidRPr="001E39B2">
        <w:rPr>
          <w:rFonts w:ascii="Times New Roman" w:hAnsi="Times New Roman" w:cs="Times New Roman"/>
          <w:highlight w:val="yellow"/>
        </w:rPr>
        <w:t>b) La participación en tribunales tanto de pruebas de acceso como de premios profesionales.</w:t>
      </w:r>
    </w:p>
    <w:p w14:paraId="54332EB8" w14:textId="6CB69413" w:rsidR="00407BCE" w:rsidRPr="001E39B2" w:rsidRDefault="00501114" w:rsidP="00692E06">
      <w:pPr>
        <w:jc w:val="both"/>
        <w:rPr>
          <w:rFonts w:ascii="Times New Roman" w:hAnsi="Times New Roman" w:cs="Times New Roman"/>
          <w:highlight w:val="yellow"/>
        </w:rPr>
      </w:pPr>
      <w:r w:rsidRPr="001E39B2">
        <w:rPr>
          <w:rFonts w:ascii="Times New Roman" w:hAnsi="Times New Roman" w:cs="Times New Roman"/>
          <w:highlight w:val="yellow"/>
        </w:rPr>
        <w:t>c</w:t>
      </w:r>
      <w:r w:rsidR="00407BCE" w:rsidRPr="001E39B2">
        <w:rPr>
          <w:rFonts w:ascii="Times New Roman" w:hAnsi="Times New Roman" w:cs="Times New Roman"/>
          <w:highlight w:val="yellow"/>
        </w:rPr>
        <w:t>) La evaluación de las actividades del curso escolar finalizado, así como del plan de mejora y otros planes y proyectos contenidos en la programación general anual y en las programaciones.</w:t>
      </w:r>
    </w:p>
    <w:p w14:paraId="4A942B00" w14:textId="5C3F6B36" w:rsidR="00407BCE" w:rsidRPr="001E39B2" w:rsidRDefault="00501114" w:rsidP="00692E06">
      <w:pPr>
        <w:jc w:val="both"/>
        <w:rPr>
          <w:rFonts w:ascii="Times New Roman" w:hAnsi="Times New Roman" w:cs="Times New Roman"/>
          <w:highlight w:val="yellow"/>
        </w:rPr>
      </w:pPr>
      <w:r w:rsidRPr="001E39B2">
        <w:rPr>
          <w:rFonts w:ascii="Times New Roman" w:hAnsi="Times New Roman" w:cs="Times New Roman"/>
          <w:highlight w:val="yellow"/>
        </w:rPr>
        <w:t>d</w:t>
      </w:r>
      <w:r w:rsidR="00407BCE" w:rsidRPr="001E39B2">
        <w:rPr>
          <w:rFonts w:ascii="Times New Roman" w:hAnsi="Times New Roman" w:cs="Times New Roman"/>
          <w:highlight w:val="yellow"/>
        </w:rPr>
        <w:t>) La programación y la planificación del curso escolar siguiente.</w:t>
      </w:r>
    </w:p>
    <w:p w14:paraId="314276E4" w14:textId="228087B8" w:rsidR="00407BCE" w:rsidRPr="001E39B2" w:rsidRDefault="00501114" w:rsidP="00692E06">
      <w:pPr>
        <w:jc w:val="both"/>
        <w:rPr>
          <w:rFonts w:ascii="Times New Roman" w:hAnsi="Times New Roman" w:cs="Times New Roman"/>
          <w:highlight w:val="yellow"/>
        </w:rPr>
      </w:pPr>
      <w:r w:rsidRPr="001E39B2">
        <w:rPr>
          <w:rFonts w:ascii="Times New Roman" w:hAnsi="Times New Roman" w:cs="Times New Roman"/>
          <w:highlight w:val="yellow"/>
        </w:rPr>
        <w:lastRenderedPageBreak/>
        <w:t>e</w:t>
      </w:r>
      <w:r w:rsidR="00407BCE" w:rsidRPr="001E39B2">
        <w:rPr>
          <w:rFonts w:ascii="Times New Roman" w:hAnsi="Times New Roman" w:cs="Times New Roman"/>
          <w:highlight w:val="yellow"/>
        </w:rPr>
        <w:t>) La elaboración y el desarrollo de materiales didácticos y de programas de orientación, refuerzo o profundización para el alumnado que lo requiera.</w:t>
      </w:r>
    </w:p>
    <w:p w14:paraId="5DD7E523" w14:textId="51051A80" w:rsidR="00407BCE" w:rsidRPr="001E39B2" w:rsidRDefault="00501114" w:rsidP="00692E06">
      <w:pPr>
        <w:jc w:val="both"/>
        <w:rPr>
          <w:rFonts w:ascii="Times New Roman" w:hAnsi="Times New Roman" w:cs="Times New Roman"/>
          <w:highlight w:val="yellow"/>
        </w:rPr>
      </w:pPr>
      <w:r w:rsidRPr="001E39B2">
        <w:rPr>
          <w:rFonts w:ascii="Times New Roman" w:hAnsi="Times New Roman" w:cs="Times New Roman"/>
          <w:highlight w:val="yellow"/>
        </w:rPr>
        <w:t>f</w:t>
      </w:r>
      <w:r w:rsidR="00407BCE" w:rsidRPr="001E39B2">
        <w:rPr>
          <w:rFonts w:ascii="Times New Roman" w:hAnsi="Times New Roman" w:cs="Times New Roman"/>
          <w:highlight w:val="yellow"/>
        </w:rPr>
        <w:t xml:space="preserve">) La coordinación didáctica de los equipos </w:t>
      </w:r>
      <w:r w:rsidRPr="001E39B2">
        <w:rPr>
          <w:rFonts w:ascii="Times New Roman" w:hAnsi="Times New Roman" w:cs="Times New Roman"/>
          <w:highlight w:val="yellow"/>
        </w:rPr>
        <w:t>docente</w:t>
      </w:r>
      <w:r w:rsidR="00E17AEB" w:rsidRPr="001E39B2">
        <w:rPr>
          <w:rFonts w:ascii="Times New Roman" w:hAnsi="Times New Roman" w:cs="Times New Roman"/>
          <w:highlight w:val="yellow"/>
        </w:rPr>
        <w:t>s</w:t>
      </w:r>
      <w:r w:rsidR="00407BCE" w:rsidRPr="001E39B2">
        <w:rPr>
          <w:rFonts w:ascii="Times New Roman" w:hAnsi="Times New Roman" w:cs="Times New Roman"/>
          <w:highlight w:val="yellow"/>
        </w:rPr>
        <w:t xml:space="preserve"> del mismo centro y la coordinación con otros centros derivada de las medidas de coordinación para garantizar la continuidad del proceso educativo de transición o continuidad entre etapas adoptadas por el centro.</w:t>
      </w:r>
    </w:p>
    <w:p w14:paraId="3E7E6787" w14:textId="234FD48C" w:rsidR="00407BCE" w:rsidRPr="001E39B2" w:rsidRDefault="00501114" w:rsidP="00692E06">
      <w:pPr>
        <w:jc w:val="both"/>
        <w:rPr>
          <w:rFonts w:ascii="Times New Roman" w:hAnsi="Times New Roman" w:cs="Times New Roman"/>
          <w:highlight w:val="yellow"/>
        </w:rPr>
      </w:pPr>
      <w:r w:rsidRPr="001E39B2">
        <w:rPr>
          <w:rFonts w:ascii="Times New Roman" w:hAnsi="Times New Roman" w:cs="Times New Roman"/>
          <w:highlight w:val="yellow"/>
        </w:rPr>
        <w:t>g</w:t>
      </w:r>
      <w:r w:rsidR="00407BCE" w:rsidRPr="001E39B2">
        <w:rPr>
          <w:rFonts w:ascii="Times New Roman" w:hAnsi="Times New Roman" w:cs="Times New Roman"/>
          <w:highlight w:val="yellow"/>
        </w:rPr>
        <w:t>) La realización de actividades de formación permanente del profesorado y de programas de investigación e innovación educativa.</w:t>
      </w:r>
    </w:p>
    <w:p w14:paraId="12566A88" w14:textId="4BFF378B" w:rsidR="00407BCE" w:rsidRPr="001E39B2" w:rsidRDefault="00501114" w:rsidP="00692E06">
      <w:pPr>
        <w:jc w:val="both"/>
        <w:rPr>
          <w:rFonts w:ascii="Times New Roman" w:hAnsi="Times New Roman" w:cs="Times New Roman"/>
          <w:highlight w:val="yellow"/>
        </w:rPr>
      </w:pPr>
      <w:r w:rsidRPr="001E39B2">
        <w:rPr>
          <w:rFonts w:ascii="Times New Roman" w:hAnsi="Times New Roman" w:cs="Times New Roman"/>
          <w:highlight w:val="yellow"/>
        </w:rPr>
        <w:t>h</w:t>
      </w:r>
      <w:r w:rsidR="00407BCE" w:rsidRPr="001E39B2">
        <w:rPr>
          <w:rFonts w:ascii="Times New Roman" w:hAnsi="Times New Roman" w:cs="Times New Roman"/>
          <w:highlight w:val="yellow"/>
        </w:rPr>
        <w:t>) Otras actividades complementarias, de carácter pedagógico o de colaboración en la organización y el funcionamiento del centro o con la Administración educativa.</w:t>
      </w:r>
    </w:p>
    <w:p w14:paraId="6C0A7F17" w14:textId="1C1AF26A" w:rsidR="00DC15E4" w:rsidRPr="001E39B2" w:rsidRDefault="00DC15E4" w:rsidP="00692E06">
      <w:pPr>
        <w:jc w:val="both"/>
        <w:rPr>
          <w:rFonts w:ascii="Times New Roman" w:hAnsi="Times New Roman" w:cs="Times New Roman"/>
          <w:highlight w:val="yellow"/>
        </w:rPr>
      </w:pPr>
      <w:r w:rsidRPr="001E39B2">
        <w:rPr>
          <w:rFonts w:ascii="Times New Roman" w:hAnsi="Times New Roman" w:cs="Times New Roman"/>
          <w:highlight w:val="yellow"/>
        </w:rPr>
        <w:t>7. Los cambios puntuales en el horario lectivo del profesorado deberán solicitarse con la debida antelación y requerirán la autorización previa de la dirección del centro, quedando supeditados a las necesidades organizativas y al correcto desarrollo de la actividad docente.</w:t>
      </w:r>
    </w:p>
    <w:p w14:paraId="39209937" w14:textId="59F26B05" w:rsidR="00692E06" w:rsidRPr="001E39B2" w:rsidRDefault="00DC15E4" w:rsidP="00692E06">
      <w:pPr>
        <w:jc w:val="both"/>
        <w:rPr>
          <w:rFonts w:ascii="Times New Roman" w:hAnsi="Times New Roman" w:cs="Times New Roman"/>
          <w:highlight w:val="yellow"/>
        </w:rPr>
      </w:pPr>
      <w:r w:rsidRPr="001E39B2">
        <w:rPr>
          <w:rFonts w:ascii="Times New Roman" w:hAnsi="Times New Roman" w:cs="Times New Roman"/>
          <w:highlight w:val="yellow"/>
        </w:rPr>
        <w:t xml:space="preserve">8. El control de asistencia del profesorado se realizará mediante el sistema establecido en </w:t>
      </w:r>
      <w:r w:rsidR="00B9063B" w:rsidRPr="001E39B2">
        <w:rPr>
          <w:rFonts w:ascii="Times New Roman" w:hAnsi="Times New Roman" w:cs="Times New Roman"/>
          <w:highlight w:val="yellow"/>
        </w:rPr>
        <w:t xml:space="preserve">las normas de organización y funcionamiento del </w:t>
      </w:r>
      <w:r w:rsidRPr="001E39B2">
        <w:rPr>
          <w:rFonts w:ascii="Times New Roman" w:hAnsi="Times New Roman" w:cs="Times New Roman"/>
          <w:highlight w:val="yellow"/>
        </w:rPr>
        <w:t xml:space="preserve">centro. </w:t>
      </w:r>
    </w:p>
    <w:p w14:paraId="111DD4E6" w14:textId="49344AA8" w:rsidR="00407BCE" w:rsidRPr="001E39B2" w:rsidRDefault="00407BCE" w:rsidP="00692E06">
      <w:pPr>
        <w:jc w:val="both"/>
        <w:rPr>
          <w:rFonts w:ascii="Times New Roman" w:eastAsiaTheme="majorEastAsia" w:hAnsi="Times New Roman" w:cs="Times New Roman"/>
          <w:i/>
          <w:iCs/>
          <w:color w:val="0F4761" w:themeColor="accent1" w:themeShade="BF"/>
          <w:highlight w:val="yellow"/>
        </w:rPr>
      </w:pPr>
      <w:r w:rsidRPr="001E39B2">
        <w:rPr>
          <w:rFonts w:ascii="Times New Roman" w:eastAsiaTheme="majorEastAsia" w:hAnsi="Times New Roman" w:cs="Times New Roman"/>
          <w:i/>
          <w:iCs/>
          <w:color w:val="0F4761" w:themeColor="accent1" w:themeShade="BF"/>
          <w:highlight w:val="yellow"/>
        </w:rPr>
        <w:t>6.1.</w:t>
      </w:r>
      <w:r w:rsidR="009A673C" w:rsidRPr="001E39B2">
        <w:rPr>
          <w:rFonts w:ascii="Times New Roman" w:eastAsiaTheme="majorEastAsia" w:hAnsi="Times New Roman" w:cs="Times New Roman"/>
          <w:i/>
          <w:iCs/>
          <w:color w:val="0F4761" w:themeColor="accent1" w:themeShade="BF"/>
          <w:highlight w:val="yellow"/>
        </w:rPr>
        <w:t>2</w:t>
      </w:r>
      <w:r w:rsidRPr="001E39B2">
        <w:rPr>
          <w:rFonts w:ascii="Times New Roman" w:eastAsiaTheme="majorEastAsia" w:hAnsi="Times New Roman" w:cs="Times New Roman"/>
          <w:i/>
          <w:iCs/>
          <w:color w:val="0F4761" w:themeColor="accent1" w:themeShade="BF"/>
          <w:highlight w:val="yellow"/>
        </w:rPr>
        <w:t xml:space="preserve"> Horario del profesorado que desarrolle funciones </w:t>
      </w:r>
      <w:r w:rsidR="009A673C" w:rsidRPr="001E39B2">
        <w:rPr>
          <w:rFonts w:ascii="Times New Roman" w:eastAsiaTheme="majorEastAsia" w:hAnsi="Times New Roman" w:cs="Times New Roman"/>
          <w:i/>
          <w:iCs/>
          <w:color w:val="0F4761" w:themeColor="accent1" w:themeShade="BF"/>
          <w:highlight w:val="yellow"/>
        </w:rPr>
        <w:t xml:space="preserve">directivas, </w:t>
      </w:r>
      <w:r w:rsidRPr="001E39B2">
        <w:rPr>
          <w:rFonts w:ascii="Times New Roman" w:eastAsiaTheme="majorEastAsia" w:hAnsi="Times New Roman" w:cs="Times New Roman"/>
          <w:i/>
          <w:iCs/>
          <w:color w:val="0F4761" w:themeColor="accent1" w:themeShade="BF"/>
          <w:highlight w:val="yellow"/>
        </w:rPr>
        <w:t>de coordinación docente y otras</w:t>
      </w:r>
    </w:p>
    <w:p w14:paraId="03EB0A9C" w14:textId="44007E46" w:rsidR="009A673C" w:rsidRPr="001E39B2" w:rsidRDefault="009A673C" w:rsidP="008F2C10">
      <w:pPr>
        <w:jc w:val="both"/>
        <w:rPr>
          <w:rFonts w:ascii="Times New Roman" w:hAnsi="Times New Roman" w:cs="Times New Roman"/>
          <w:highlight w:val="yellow"/>
        </w:rPr>
      </w:pPr>
      <w:r w:rsidRPr="001E39B2">
        <w:rPr>
          <w:rFonts w:ascii="Times New Roman" w:hAnsi="Times New Roman" w:cs="Times New Roman"/>
          <w:highlight w:val="yellow"/>
        </w:rPr>
        <w:t>1. De acuerdo con la Orden 9/2025, de 5 de junio, de la Conselleria de Educación, Cultura, Universidades y Empleo, la dirección del centro, en el ejercicio de sus funciones y competencias, y oído el Claustro, dispondrá de autonomía para:</w:t>
      </w:r>
    </w:p>
    <w:p w14:paraId="6B02C116" w14:textId="09B54FE3" w:rsidR="009A673C" w:rsidRPr="001E39B2" w:rsidRDefault="009A673C" w:rsidP="008F2C10">
      <w:pPr>
        <w:jc w:val="both"/>
        <w:rPr>
          <w:rFonts w:ascii="Times New Roman" w:hAnsi="Times New Roman" w:cs="Times New Roman"/>
          <w:highlight w:val="yellow"/>
        </w:rPr>
      </w:pPr>
      <w:r w:rsidRPr="001E39B2">
        <w:rPr>
          <w:rFonts w:ascii="Times New Roman" w:hAnsi="Times New Roman" w:cs="Times New Roman"/>
          <w:highlight w:val="yellow"/>
        </w:rPr>
        <w:t>a) Distribuir entre los miembros del equipo directivo el número total de horas asignadas al centro para el desempeño de la función directiva de acuerdo con las funciones y responsabilidades de cada uno de los miembros</w:t>
      </w:r>
      <w:r w:rsidR="00DC15E4" w:rsidRPr="001E39B2">
        <w:rPr>
          <w:rFonts w:ascii="Times New Roman" w:hAnsi="Times New Roman" w:cs="Times New Roman"/>
          <w:highlight w:val="yellow"/>
        </w:rPr>
        <w:t>, garantizando la presencia de, al menos, un miembro del equipo directivo durante la jornada escolar.</w:t>
      </w:r>
    </w:p>
    <w:p w14:paraId="63B64E98" w14:textId="2F405695" w:rsidR="009A673C" w:rsidRPr="001E39B2" w:rsidRDefault="009A673C" w:rsidP="008F2C10">
      <w:pPr>
        <w:jc w:val="both"/>
        <w:rPr>
          <w:rFonts w:ascii="Times New Roman" w:hAnsi="Times New Roman" w:cs="Times New Roman"/>
          <w:highlight w:val="yellow"/>
        </w:rPr>
      </w:pPr>
      <w:r w:rsidRPr="001E39B2">
        <w:rPr>
          <w:rFonts w:ascii="Times New Roman" w:hAnsi="Times New Roman" w:cs="Times New Roman"/>
          <w:highlight w:val="yellow"/>
        </w:rPr>
        <w:t>b) Distribuir entre las personas responsables de las jefaturas de departamento y las distintas figuras de coordinación el número total de horas lectivas semanales destinad</w:t>
      </w:r>
      <w:r w:rsidR="00B9063B" w:rsidRPr="001E39B2">
        <w:rPr>
          <w:rFonts w:ascii="Times New Roman" w:hAnsi="Times New Roman" w:cs="Times New Roman"/>
          <w:highlight w:val="yellow"/>
        </w:rPr>
        <w:t>a</w:t>
      </w:r>
      <w:r w:rsidRPr="001E39B2">
        <w:rPr>
          <w:rFonts w:ascii="Times New Roman" w:hAnsi="Times New Roman" w:cs="Times New Roman"/>
          <w:highlight w:val="yellow"/>
        </w:rPr>
        <w:t>s al desarrollo de sus funciones, en función del número de unidades autorizadas y de los departamentos constituidos en el centro, garantizando en todo caso una dotación mínima de una hora lectiva semanal para cada jefatura de departamento didáctico y para cada figura de coordinación establecida.</w:t>
      </w:r>
    </w:p>
    <w:p w14:paraId="1F0BE5DD" w14:textId="5A87C055" w:rsidR="00407BCE" w:rsidRPr="001E39B2" w:rsidRDefault="00DC15E4" w:rsidP="008F2C10">
      <w:pPr>
        <w:jc w:val="both"/>
        <w:rPr>
          <w:rFonts w:ascii="Times New Roman" w:hAnsi="Times New Roman" w:cs="Times New Roman"/>
          <w:highlight w:val="yellow"/>
        </w:rPr>
      </w:pPr>
      <w:r w:rsidRPr="001E39B2">
        <w:rPr>
          <w:rFonts w:ascii="Times New Roman" w:hAnsi="Times New Roman" w:cs="Times New Roman"/>
          <w:highlight w:val="yellow"/>
        </w:rPr>
        <w:t>2</w:t>
      </w:r>
      <w:r w:rsidR="00407BCE" w:rsidRPr="001E39B2">
        <w:rPr>
          <w:rFonts w:ascii="Times New Roman" w:hAnsi="Times New Roman" w:cs="Times New Roman"/>
          <w:highlight w:val="yellow"/>
        </w:rPr>
        <w:t>. Los miembros de la junta de personal docente no universitario que hayan cedido la totalidad de su crédito horario a la bolsa de horas y no disfruten de permiso sindical, dispondrán, de acuerdo con el contenido del Pacto de Acción Sindical, de cinco horas lectivas semanales para efectuar labores sindicales, que serán consideradas a la hora de confeccionar su horario lectivo.</w:t>
      </w:r>
    </w:p>
    <w:p w14:paraId="55872DC8" w14:textId="77777777" w:rsidR="00407BCE" w:rsidRPr="001E39B2" w:rsidRDefault="00407BCE" w:rsidP="008F2C10">
      <w:pPr>
        <w:jc w:val="both"/>
        <w:rPr>
          <w:rFonts w:ascii="Times New Roman" w:hAnsi="Times New Roman" w:cs="Times New Roman"/>
          <w:highlight w:val="yellow"/>
        </w:rPr>
      </w:pPr>
      <w:r w:rsidRPr="001E39B2">
        <w:rPr>
          <w:rFonts w:ascii="Times New Roman" w:hAnsi="Times New Roman" w:cs="Times New Roman"/>
          <w:highlight w:val="yellow"/>
        </w:rPr>
        <w:t>3. En el caso de las itinerancias, las direcciones de los centros acordarán los días que se trabajará en cada centro, no pudiéndose impartir clase en los dos centros en un mismo día. Las horas de reunión del departamento, en la medida de lo posible, estarán organizadas dentro de los días acordados del desarrollo de la jornada lectiva del profesorado para cada centro. El profesorado con jornada completa distribuirá la práctica docente en cinco días, de lunes a viernes. Asimismo, en relación con el calendario laboral, los periodos de vacaciones, los días no lectivos y los días de libre disposición, este profesorado se regirá por lo establecido para su centro de adscripción, de conformidad con el artículo 4.9 de la Orden 44/2012, de 11 de julio, sin perjuicio de la necesaria coordinación entre centros para garantizar el adecuado funcionamiento del servicio educativo.</w:t>
      </w:r>
    </w:p>
    <w:p w14:paraId="2BED1D85" w14:textId="7620ED4A" w:rsidR="00AB1127" w:rsidRPr="001E39B2" w:rsidRDefault="007E200B" w:rsidP="00AB1127">
      <w:pPr>
        <w:rPr>
          <w:rFonts w:ascii="Times New Roman" w:eastAsiaTheme="majorEastAsia" w:hAnsi="Times New Roman" w:cs="Times New Roman"/>
          <w:i/>
          <w:iCs/>
          <w:color w:val="0F4761" w:themeColor="accent1" w:themeShade="BF"/>
          <w:highlight w:val="yellow"/>
        </w:rPr>
      </w:pPr>
      <w:r w:rsidRPr="001E39B2">
        <w:rPr>
          <w:rFonts w:ascii="Times New Roman" w:eastAsiaTheme="majorEastAsia" w:hAnsi="Times New Roman" w:cs="Times New Roman"/>
          <w:i/>
          <w:iCs/>
          <w:color w:val="0F4761" w:themeColor="accent1" w:themeShade="BF"/>
          <w:highlight w:val="yellow"/>
        </w:rPr>
        <w:lastRenderedPageBreak/>
        <w:t>6.1.3 Modificación del horario por bajas, renuncias o matrícula inferior a la prevista en las enseñanzas de música</w:t>
      </w:r>
    </w:p>
    <w:p w14:paraId="481DDE80" w14:textId="77777777" w:rsidR="00A038C4" w:rsidRPr="001E39B2" w:rsidRDefault="00A038C4" w:rsidP="00BF4EA5">
      <w:pPr>
        <w:spacing w:after="120" w:line="240" w:lineRule="auto"/>
        <w:jc w:val="both"/>
        <w:rPr>
          <w:rFonts w:ascii="Times New Roman" w:eastAsiaTheme="minorEastAsia" w:hAnsi="Times New Roman" w:cs="Times New Roman"/>
          <w:highlight w:val="yellow"/>
        </w:rPr>
      </w:pPr>
      <w:r w:rsidRPr="001E39B2">
        <w:rPr>
          <w:rFonts w:ascii="Times New Roman" w:eastAsiaTheme="minorEastAsia" w:hAnsi="Times New Roman" w:cs="Times New Roman"/>
          <w:highlight w:val="yellow"/>
        </w:rPr>
        <w:t>1. En los casos de baja del alumnado con posterioridad al primer trimestre, por baja solicitada y motivada o por inasistencia no justificada de forma reiterada, la dirección del centro asignará las horas generadas a las siguientes actividades:</w:t>
      </w:r>
    </w:p>
    <w:p w14:paraId="3CEDC1BF" w14:textId="77777777" w:rsidR="00A038C4" w:rsidRPr="001E39B2" w:rsidRDefault="00A038C4" w:rsidP="00BF4EA5">
      <w:pPr>
        <w:spacing w:after="120" w:line="240" w:lineRule="auto"/>
        <w:jc w:val="both"/>
        <w:rPr>
          <w:rFonts w:ascii="Times New Roman" w:eastAsiaTheme="minorEastAsia" w:hAnsi="Times New Roman" w:cs="Times New Roman"/>
          <w:highlight w:val="yellow"/>
        </w:rPr>
      </w:pPr>
      <w:r w:rsidRPr="001E39B2">
        <w:rPr>
          <w:rFonts w:ascii="Times New Roman" w:eastAsiaTheme="minorEastAsia" w:hAnsi="Times New Roman" w:cs="Times New Roman"/>
          <w:highlight w:val="yellow"/>
        </w:rPr>
        <w:t>- profundización, en el cuarto curso de enseñanzas elementales destinadas al alumnado que prepara las pruebas de acceso a las enseñanzas profesionales de música.</w:t>
      </w:r>
    </w:p>
    <w:p w14:paraId="082E8FC9" w14:textId="77777777" w:rsidR="00A038C4" w:rsidRPr="001E39B2" w:rsidRDefault="00A038C4" w:rsidP="00BF4EA5">
      <w:pPr>
        <w:spacing w:after="120" w:line="240" w:lineRule="auto"/>
        <w:jc w:val="both"/>
        <w:rPr>
          <w:rFonts w:ascii="Times New Roman" w:eastAsiaTheme="minorEastAsia" w:hAnsi="Times New Roman" w:cs="Times New Roman"/>
          <w:highlight w:val="yellow"/>
        </w:rPr>
      </w:pPr>
      <w:r w:rsidRPr="001E39B2">
        <w:rPr>
          <w:rFonts w:ascii="Times New Roman" w:eastAsiaTheme="minorEastAsia" w:hAnsi="Times New Roman" w:cs="Times New Roman"/>
          <w:highlight w:val="yellow"/>
        </w:rPr>
        <w:t xml:space="preserve">- profundización al alumnado de sexto curso de enseñanzas profesionales de música con posibilidad de acceder a los premios extraordinarios de fin de grado o que decida continuar con sus estudios de grado. </w:t>
      </w:r>
    </w:p>
    <w:p w14:paraId="7D4ECBDC" w14:textId="59B26A6A" w:rsidR="00A038C4" w:rsidRPr="001E39B2" w:rsidRDefault="00A038C4" w:rsidP="00BF4EA5">
      <w:pPr>
        <w:spacing w:after="120" w:line="240" w:lineRule="auto"/>
        <w:jc w:val="both"/>
        <w:rPr>
          <w:rFonts w:ascii="Times New Roman" w:eastAsiaTheme="minorEastAsia" w:hAnsi="Times New Roman" w:cs="Times New Roman"/>
          <w:highlight w:val="yellow"/>
        </w:rPr>
      </w:pPr>
      <w:r w:rsidRPr="001E39B2">
        <w:rPr>
          <w:rFonts w:ascii="Times New Roman" w:eastAsiaTheme="minorEastAsia" w:hAnsi="Times New Roman" w:cs="Times New Roman"/>
          <w:highlight w:val="yellow"/>
        </w:rPr>
        <w:t xml:space="preserve">- refuerzo para el alumnado con dificultades de aprendizaje en </w:t>
      </w:r>
      <w:r w:rsidR="00365857" w:rsidRPr="001E39B2">
        <w:rPr>
          <w:rFonts w:ascii="Times New Roman" w:eastAsiaTheme="minorEastAsia" w:hAnsi="Times New Roman" w:cs="Times New Roman"/>
          <w:highlight w:val="yellow"/>
        </w:rPr>
        <w:t>asignaturas</w:t>
      </w:r>
      <w:r w:rsidRPr="001E39B2">
        <w:rPr>
          <w:rFonts w:ascii="Times New Roman" w:eastAsiaTheme="minorEastAsia" w:hAnsi="Times New Roman" w:cs="Times New Roman"/>
          <w:highlight w:val="yellow"/>
        </w:rPr>
        <w:t xml:space="preserve"> teórico-prácticas. </w:t>
      </w:r>
    </w:p>
    <w:p w14:paraId="52EFBFD1" w14:textId="77777777" w:rsidR="00A038C4" w:rsidRPr="00695F5C" w:rsidRDefault="00A038C4" w:rsidP="00BF4EA5">
      <w:pPr>
        <w:spacing w:after="120" w:line="240" w:lineRule="auto"/>
        <w:jc w:val="both"/>
        <w:rPr>
          <w:rFonts w:ascii="Times New Roman" w:hAnsi="Times New Roman" w:cs="Times New Roman"/>
        </w:rPr>
      </w:pPr>
      <w:r w:rsidRPr="001E39B2">
        <w:rPr>
          <w:rFonts w:ascii="Times New Roman" w:eastAsiaTheme="minorEastAsia" w:hAnsi="Times New Roman" w:cs="Times New Roman"/>
          <w:highlight w:val="yellow"/>
        </w:rPr>
        <w:t>En ningún caso estas actividades podrán suponer un incremento de recursos.</w:t>
      </w:r>
    </w:p>
    <w:p w14:paraId="30EF118D" w14:textId="19B916E7" w:rsidR="0078115E" w:rsidRPr="00695F5C" w:rsidRDefault="121978D4" w:rsidP="00407BCE">
      <w:pPr>
        <w:pStyle w:val="Ttulo3"/>
        <w:rPr>
          <w:rFonts w:ascii="Times New Roman" w:hAnsi="Times New Roman" w:cs="Times New Roman"/>
          <w:sz w:val="22"/>
          <w:szCs w:val="22"/>
        </w:rPr>
      </w:pPr>
      <w:bookmarkStart w:id="19" w:name="_Toc234481785"/>
      <w:r w:rsidRPr="00695F5C">
        <w:rPr>
          <w:rFonts w:ascii="Times New Roman" w:hAnsi="Times New Roman" w:cs="Times New Roman"/>
          <w:sz w:val="22"/>
          <w:szCs w:val="22"/>
        </w:rPr>
        <w:t>6.</w:t>
      </w:r>
      <w:r w:rsidR="007E200B">
        <w:rPr>
          <w:rFonts w:ascii="Times New Roman" w:hAnsi="Times New Roman" w:cs="Times New Roman"/>
          <w:sz w:val="22"/>
          <w:szCs w:val="22"/>
        </w:rPr>
        <w:t>2</w:t>
      </w:r>
      <w:r w:rsidR="55B2F96B" w:rsidRPr="00695F5C">
        <w:rPr>
          <w:rFonts w:ascii="Times New Roman" w:hAnsi="Times New Roman" w:cs="Times New Roman"/>
          <w:sz w:val="22"/>
          <w:szCs w:val="22"/>
        </w:rPr>
        <w:t xml:space="preserve"> Pianista</w:t>
      </w:r>
      <w:r w:rsidR="00BD3B45" w:rsidRPr="00695F5C">
        <w:rPr>
          <w:rFonts w:ascii="Times New Roman" w:hAnsi="Times New Roman" w:cs="Times New Roman"/>
          <w:sz w:val="22"/>
          <w:szCs w:val="22"/>
        </w:rPr>
        <w:t>/clavecinista</w:t>
      </w:r>
      <w:r w:rsidR="55B2F96B" w:rsidRPr="00695F5C">
        <w:rPr>
          <w:rFonts w:ascii="Times New Roman" w:hAnsi="Times New Roman" w:cs="Times New Roman"/>
          <w:sz w:val="22"/>
          <w:szCs w:val="22"/>
        </w:rPr>
        <w:t xml:space="preserve"> acompañante de las enseñanzas de música</w:t>
      </w:r>
      <w:r w:rsidR="00E7446B">
        <w:rPr>
          <w:rFonts w:ascii="Times New Roman" w:hAnsi="Times New Roman" w:cs="Times New Roman"/>
          <w:sz w:val="22"/>
          <w:szCs w:val="22"/>
        </w:rPr>
        <w:t xml:space="preserve"> en los centros de titularidad pública</w:t>
      </w:r>
      <w:bookmarkEnd w:id="19"/>
    </w:p>
    <w:p w14:paraId="62AFA122" w14:textId="41787D1D" w:rsidR="004570BA" w:rsidRPr="00BF26CD" w:rsidRDefault="004570BA"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1. El pianista</w:t>
      </w:r>
      <w:r w:rsidR="00BD3B45" w:rsidRPr="00BF26CD">
        <w:rPr>
          <w:rFonts w:ascii="Times New Roman" w:eastAsiaTheme="minorEastAsia" w:hAnsi="Times New Roman" w:cs="Times New Roman"/>
          <w:highlight w:val="yellow"/>
        </w:rPr>
        <w:t>/clavecinista</w:t>
      </w:r>
      <w:r w:rsidRPr="00BF26CD">
        <w:rPr>
          <w:rFonts w:ascii="Times New Roman" w:eastAsiaTheme="minorEastAsia" w:hAnsi="Times New Roman" w:cs="Times New Roman"/>
          <w:highlight w:val="yellow"/>
        </w:rPr>
        <w:t xml:space="preserve"> acompañante formará parte del equipo docente del alumnado asignado. </w:t>
      </w:r>
      <w:bookmarkStart w:id="20" w:name="_Hlk202874233"/>
      <w:r w:rsidRPr="00BF26CD">
        <w:rPr>
          <w:rFonts w:ascii="Times New Roman" w:eastAsiaTheme="minorEastAsia" w:hAnsi="Times New Roman" w:cs="Times New Roman"/>
          <w:highlight w:val="yellow"/>
        </w:rPr>
        <w:t xml:space="preserve">Como tal participará activamente en todas las decisiones de la evaluación del proceso de enseñanza aprendizaje, teniendo voz y voto en la evaluación, de forma que su participación </w:t>
      </w:r>
      <w:r w:rsidR="004D2D71" w:rsidRPr="00BF26CD">
        <w:rPr>
          <w:rFonts w:ascii="Times New Roman" w:eastAsiaTheme="minorEastAsia" w:hAnsi="Times New Roman" w:cs="Times New Roman"/>
          <w:highlight w:val="yellow"/>
        </w:rPr>
        <w:t>puede suponer un porcentaje de</w:t>
      </w:r>
      <w:r w:rsidRPr="00BF26CD">
        <w:rPr>
          <w:rFonts w:ascii="Times New Roman" w:eastAsiaTheme="minorEastAsia" w:hAnsi="Times New Roman" w:cs="Times New Roman"/>
          <w:highlight w:val="yellow"/>
        </w:rPr>
        <w:t xml:space="preserve"> calificación de la asignatura de especialidad (instrumento o voz) de cada alumno</w:t>
      </w:r>
      <w:r w:rsidR="00EE5217" w:rsidRPr="00BF26CD">
        <w:rPr>
          <w:rFonts w:ascii="Times New Roman" w:eastAsiaTheme="minorEastAsia" w:hAnsi="Times New Roman" w:cs="Times New Roman"/>
          <w:highlight w:val="yellow"/>
        </w:rPr>
        <w:t xml:space="preserve"> o alumna</w:t>
      </w:r>
      <w:r w:rsidR="004D2D71" w:rsidRPr="00BF26CD">
        <w:rPr>
          <w:rFonts w:ascii="Times New Roman" w:eastAsiaTheme="minorEastAsia" w:hAnsi="Times New Roman" w:cs="Times New Roman"/>
          <w:highlight w:val="yellow"/>
        </w:rPr>
        <w:t>, de acuerdo con la regulación de la figura del pianista/clavecinista acompañante recogida en el PEC del centro</w:t>
      </w:r>
      <w:r w:rsidRPr="00BF26CD">
        <w:rPr>
          <w:rFonts w:ascii="Times New Roman" w:eastAsiaTheme="minorEastAsia" w:hAnsi="Times New Roman" w:cs="Times New Roman"/>
          <w:highlight w:val="yellow"/>
        </w:rPr>
        <w:t>.</w:t>
      </w:r>
      <w:bookmarkEnd w:id="20"/>
    </w:p>
    <w:p w14:paraId="06C57FAE" w14:textId="25B7A63D" w:rsidR="004570BA" w:rsidRPr="00BF26CD" w:rsidRDefault="004570BA"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2</w:t>
      </w:r>
      <w:r w:rsidR="000A7855" w:rsidRPr="00BF26CD">
        <w:rPr>
          <w:rFonts w:ascii="Times New Roman" w:eastAsiaTheme="minorEastAsia" w:hAnsi="Times New Roman" w:cs="Times New Roman"/>
          <w:highlight w:val="yellow"/>
        </w:rPr>
        <w:t>. El</w:t>
      </w:r>
      <w:r w:rsidRPr="00BF26CD">
        <w:rPr>
          <w:rFonts w:ascii="Times New Roman" w:eastAsiaTheme="minorEastAsia" w:hAnsi="Times New Roman" w:cs="Times New Roman"/>
          <w:highlight w:val="yellow"/>
        </w:rPr>
        <w:t xml:space="preserve"> profesorado pianista</w:t>
      </w:r>
      <w:r w:rsidR="00BD3B45" w:rsidRPr="00BF26CD">
        <w:rPr>
          <w:rFonts w:ascii="Times New Roman" w:eastAsiaTheme="minorEastAsia" w:hAnsi="Times New Roman" w:cs="Times New Roman"/>
          <w:highlight w:val="yellow"/>
        </w:rPr>
        <w:t>/clavecinista</w:t>
      </w:r>
      <w:r w:rsidRPr="00BF26CD">
        <w:rPr>
          <w:rFonts w:ascii="Times New Roman" w:eastAsiaTheme="minorEastAsia" w:hAnsi="Times New Roman" w:cs="Times New Roman"/>
          <w:highlight w:val="yellow"/>
        </w:rPr>
        <w:t xml:space="preserve"> acompañante se integrará en el departamento correspondiente a la especialidad en la que ejerza su función. En caso de que se ejerza en más de un departamento, se adscribirá al departamento con mayor número de horas de docencia. Como miembro del departamento correspondiente participará activamente en las reuniones y en la toma de decisiones. </w:t>
      </w:r>
    </w:p>
    <w:p w14:paraId="61BFE005" w14:textId="29981498" w:rsidR="004570BA" w:rsidRPr="00BF26CD" w:rsidRDefault="004570BA"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3. El profesorado pianista</w:t>
      </w:r>
      <w:r w:rsidR="00BD3B45" w:rsidRPr="00BF26CD">
        <w:rPr>
          <w:rFonts w:ascii="Times New Roman" w:eastAsiaTheme="minorEastAsia" w:hAnsi="Times New Roman" w:cs="Times New Roman"/>
          <w:highlight w:val="yellow"/>
        </w:rPr>
        <w:t>/clavecinista</w:t>
      </w:r>
      <w:r w:rsidRPr="00BF26CD">
        <w:rPr>
          <w:rFonts w:ascii="Times New Roman" w:eastAsiaTheme="minorEastAsia" w:hAnsi="Times New Roman" w:cs="Times New Roman"/>
          <w:highlight w:val="yellow"/>
        </w:rPr>
        <w:t xml:space="preserve"> acompañante realizará su planificación que incluirá los objetivos, contenidos y los criterios de evaluación teniendo en cuenta las aportaciones de los tutores o tutoras acorde a su función docente en el proceso de enseñanza aprendizaje del alumnado.</w:t>
      </w:r>
    </w:p>
    <w:p w14:paraId="7FEBBBE7" w14:textId="77777777" w:rsidR="0087192A" w:rsidRPr="00BF26CD" w:rsidRDefault="0087192A" w:rsidP="0087192A">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4. En los centros de titularidad de la Generalitat Valenciana, la organización horaria del profesorado pianista/clavecinista acompañante se establecerá de acuerdo con lo previsto en el apartado 8.2 de las Instrucciones de la Dirección General de Personal Docente por las que se establecen los criterios para la determinación y perfilado de los puestos docentes y otros aspectos organizativos en los centros públicos de la Generalitat Valenciana que imparten enseñanzas elementales y profesionales de música y danza durante el curso 2026/2027.</w:t>
      </w:r>
    </w:p>
    <w:p w14:paraId="11949271" w14:textId="70089F26" w:rsidR="0087192A" w:rsidRPr="00BF26CD" w:rsidRDefault="0087192A" w:rsidP="0087192A">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Las horas asignadas en la planificación a la figura de pianista/clavecinista acompañante deberán destinarse exclusivamente al desempeño de las funciones propias de acompañamiento del alumnado. A tal efecto, el centro deberá organizar dicha atención mediante la asignación de los correspondientes horarios al profesorado pianista/clavecinista acompañante y al alumnado que deba recibir este acompañamiento, de forma que este conozca con antelación el horario en que será atendido.</w:t>
      </w:r>
    </w:p>
    <w:p w14:paraId="0BC2C6E8" w14:textId="77777777" w:rsidR="0087192A" w:rsidRPr="00BF26CD" w:rsidRDefault="0087192A" w:rsidP="0087192A">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La organización de estos horarios podrá ajustarse a las necesidades derivadas de la actividad docente, artística o académica del centro, pero deberá garantizar, en todo caso, que la atención al alumnado queda efectivamente programada y no queda condicionada a una disponibilidad indeterminada o no planificada.</w:t>
      </w:r>
    </w:p>
    <w:p w14:paraId="4A555B31" w14:textId="77777777" w:rsidR="0087192A" w:rsidRPr="00BF26CD" w:rsidRDefault="0087192A" w:rsidP="0087192A">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lastRenderedPageBreak/>
        <w:t>Cualquier utilización de estas horas para fines distintos del acompañamiento deberá ser autorizada por el servicio competente en materia de plantillas.</w:t>
      </w:r>
    </w:p>
    <w:p w14:paraId="5309D558" w14:textId="2AD956D4" w:rsidR="00DB43A0" w:rsidRPr="00BF26CD" w:rsidRDefault="00DB43A0" w:rsidP="00333E6A">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5</w:t>
      </w:r>
      <w:r w:rsidR="004570BA" w:rsidRPr="00BF26CD">
        <w:rPr>
          <w:rFonts w:ascii="Times New Roman" w:eastAsiaTheme="minorEastAsia" w:hAnsi="Times New Roman" w:cs="Times New Roman"/>
          <w:highlight w:val="yellow"/>
        </w:rPr>
        <w:t xml:space="preserve">. </w:t>
      </w:r>
      <w:r w:rsidR="007D5785" w:rsidRPr="00BF26CD">
        <w:rPr>
          <w:rFonts w:ascii="Times New Roman" w:eastAsiaTheme="minorEastAsia" w:hAnsi="Times New Roman" w:cs="Times New Roman"/>
          <w:highlight w:val="yellow"/>
        </w:rPr>
        <w:t>La autoevaluación que se llevará a cabo en el centro d</w:t>
      </w:r>
      <w:r w:rsidR="00CF4243" w:rsidRPr="00BF26CD">
        <w:rPr>
          <w:rFonts w:ascii="Times New Roman" w:eastAsiaTheme="minorEastAsia" w:hAnsi="Times New Roman" w:cs="Times New Roman"/>
          <w:highlight w:val="yellow"/>
        </w:rPr>
        <w:t>e acuerdo con e</w:t>
      </w:r>
      <w:r w:rsidR="004570BA" w:rsidRPr="00BF26CD">
        <w:rPr>
          <w:rFonts w:ascii="Times New Roman" w:eastAsiaTheme="minorEastAsia" w:hAnsi="Times New Roman" w:cs="Times New Roman"/>
          <w:highlight w:val="yellow"/>
        </w:rPr>
        <w:t xml:space="preserve">l artículo 56 del </w:t>
      </w:r>
      <w:r w:rsidR="0892BECF" w:rsidRPr="00BF26CD">
        <w:rPr>
          <w:rFonts w:ascii="Times New Roman" w:eastAsiaTheme="minorEastAsia" w:hAnsi="Times New Roman" w:cs="Times New Roman"/>
          <w:highlight w:val="yellow"/>
        </w:rPr>
        <w:t>Decreto</w:t>
      </w:r>
      <w:r w:rsidR="004570BA" w:rsidRPr="00BF26CD">
        <w:rPr>
          <w:rFonts w:ascii="Times New Roman" w:eastAsiaTheme="minorEastAsia" w:hAnsi="Times New Roman" w:cs="Times New Roman"/>
          <w:highlight w:val="yellow"/>
        </w:rPr>
        <w:t xml:space="preserve"> 57/2020</w:t>
      </w:r>
      <w:r w:rsidR="007D5785" w:rsidRPr="00BF26CD">
        <w:rPr>
          <w:rFonts w:ascii="Times New Roman" w:eastAsiaTheme="minorEastAsia" w:hAnsi="Times New Roman" w:cs="Times New Roman"/>
          <w:highlight w:val="yellow"/>
        </w:rPr>
        <w:t>,</w:t>
      </w:r>
      <w:r w:rsidR="00FF5301" w:rsidRPr="00BF26CD">
        <w:rPr>
          <w:rFonts w:ascii="Times New Roman" w:eastAsiaTheme="minorEastAsia" w:hAnsi="Times New Roman" w:cs="Times New Roman"/>
          <w:highlight w:val="yellow"/>
        </w:rPr>
        <w:t xml:space="preserve"> incluirá </w:t>
      </w:r>
      <w:r w:rsidR="004570BA" w:rsidRPr="00BF26CD">
        <w:rPr>
          <w:rFonts w:ascii="Times New Roman" w:eastAsiaTheme="minorEastAsia" w:hAnsi="Times New Roman" w:cs="Times New Roman"/>
          <w:highlight w:val="yellow"/>
        </w:rPr>
        <w:t>el impacto de la reorganización de la figura de pianista</w:t>
      </w:r>
      <w:r w:rsidR="00133885" w:rsidRPr="00BF26CD">
        <w:rPr>
          <w:rFonts w:ascii="Times New Roman" w:eastAsiaTheme="minorEastAsia" w:hAnsi="Times New Roman" w:cs="Times New Roman"/>
          <w:highlight w:val="yellow"/>
        </w:rPr>
        <w:t>/clavecinista</w:t>
      </w:r>
      <w:r w:rsidR="004570BA" w:rsidRPr="00BF26CD">
        <w:rPr>
          <w:rFonts w:ascii="Times New Roman" w:eastAsiaTheme="minorEastAsia" w:hAnsi="Times New Roman" w:cs="Times New Roman"/>
          <w:highlight w:val="yellow"/>
        </w:rPr>
        <w:t xml:space="preserve"> acompañante en el centro, atendiendo especialmente a la organización horaria del centro, a la repercusión en las audiciones y/o recitales, y al grado de satisfacción del profesorado (pianista</w:t>
      </w:r>
      <w:r w:rsidR="00133885" w:rsidRPr="00BF26CD">
        <w:rPr>
          <w:rFonts w:ascii="Times New Roman" w:eastAsiaTheme="minorEastAsia" w:hAnsi="Times New Roman" w:cs="Times New Roman"/>
          <w:highlight w:val="yellow"/>
        </w:rPr>
        <w:t>/clavecinista</w:t>
      </w:r>
      <w:r w:rsidR="004570BA" w:rsidRPr="00BF26CD">
        <w:rPr>
          <w:rFonts w:ascii="Times New Roman" w:eastAsiaTheme="minorEastAsia" w:hAnsi="Times New Roman" w:cs="Times New Roman"/>
          <w:highlight w:val="yellow"/>
        </w:rPr>
        <w:t xml:space="preserve"> acompañante y tutor) y alumnado.</w:t>
      </w:r>
    </w:p>
    <w:p w14:paraId="5D4C3C75" w14:textId="77777777" w:rsidR="00A652D1" w:rsidRPr="00BF26CD" w:rsidRDefault="00A652D1" w:rsidP="00333E6A">
      <w:pPr>
        <w:spacing w:after="120" w:line="240" w:lineRule="auto"/>
        <w:jc w:val="both"/>
        <w:rPr>
          <w:rFonts w:ascii="Times New Roman" w:hAnsi="Times New Roman" w:cs="Times New Roman"/>
          <w:highlight w:val="yellow"/>
        </w:rPr>
      </w:pPr>
    </w:p>
    <w:p w14:paraId="58F1C878" w14:textId="01E8E1B3" w:rsidR="00A7706D" w:rsidRPr="00BF26CD" w:rsidRDefault="00A7706D" w:rsidP="00BF4EA5">
      <w:pPr>
        <w:pStyle w:val="Ttulo3"/>
        <w:spacing w:line="240" w:lineRule="auto"/>
        <w:rPr>
          <w:rFonts w:ascii="Times New Roman" w:hAnsi="Times New Roman" w:cs="Times New Roman"/>
          <w:sz w:val="22"/>
          <w:szCs w:val="22"/>
          <w:highlight w:val="yellow"/>
        </w:rPr>
      </w:pPr>
      <w:bookmarkStart w:id="21" w:name="_Toc234481786"/>
      <w:r w:rsidRPr="00BF26CD">
        <w:rPr>
          <w:rFonts w:ascii="Times New Roman" w:hAnsi="Times New Roman" w:cs="Times New Roman"/>
          <w:sz w:val="22"/>
          <w:szCs w:val="22"/>
          <w:highlight w:val="yellow"/>
        </w:rPr>
        <w:t>6.</w:t>
      </w:r>
      <w:r w:rsidR="00E7446B" w:rsidRPr="00BF26CD">
        <w:rPr>
          <w:rFonts w:ascii="Times New Roman" w:hAnsi="Times New Roman" w:cs="Times New Roman"/>
          <w:sz w:val="22"/>
          <w:szCs w:val="22"/>
          <w:highlight w:val="yellow"/>
        </w:rPr>
        <w:t>3</w:t>
      </w:r>
      <w:r w:rsidRPr="00BF26CD">
        <w:rPr>
          <w:rFonts w:ascii="Times New Roman" w:hAnsi="Times New Roman" w:cs="Times New Roman"/>
          <w:sz w:val="22"/>
          <w:szCs w:val="22"/>
          <w:highlight w:val="yellow"/>
        </w:rPr>
        <w:t xml:space="preserve"> Pianista acompañante de l</w:t>
      </w:r>
      <w:r w:rsidR="00E17AEB" w:rsidRPr="00BF26CD">
        <w:rPr>
          <w:rFonts w:ascii="Times New Roman" w:hAnsi="Times New Roman" w:cs="Times New Roman"/>
          <w:sz w:val="22"/>
          <w:szCs w:val="22"/>
          <w:highlight w:val="yellow"/>
        </w:rPr>
        <w:t>a</w:t>
      </w:r>
      <w:r w:rsidRPr="00BF26CD">
        <w:rPr>
          <w:rFonts w:ascii="Times New Roman" w:hAnsi="Times New Roman" w:cs="Times New Roman"/>
          <w:sz w:val="22"/>
          <w:szCs w:val="22"/>
          <w:highlight w:val="yellow"/>
        </w:rPr>
        <w:t>s enseñanzas de danza</w:t>
      </w:r>
      <w:bookmarkEnd w:id="21"/>
    </w:p>
    <w:p w14:paraId="1153301C" w14:textId="77777777" w:rsidR="00495F92" w:rsidRPr="00BF26CD" w:rsidRDefault="00901E03" w:rsidP="00BF4EA5">
      <w:pPr>
        <w:spacing w:after="120" w:line="240" w:lineRule="auto"/>
        <w:jc w:val="both"/>
        <w:rPr>
          <w:rFonts w:ascii="Times New Roman" w:hAnsi="Times New Roman" w:cs="Times New Roman"/>
          <w:highlight w:val="yellow"/>
          <w:lang w:val="ca-ES-valencia"/>
        </w:rPr>
      </w:pPr>
      <w:r w:rsidRPr="00BF26CD">
        <w:rPr>
          <w:rFonts w:ascii="Times New Roman" w:hAnsi="Times New Roman" w:cs="Times New Roman"/>
          <w:highlight w:val="yellow"/>
        </w:rPr>
        <w:t xml:space="preserve">1. </w:t>
      </w:r>
      <w:r w:rsidR="00495F92" w:rsidRPr="00BF26CD">
        <w:rPr>
          <w:rFonts w:ascii="Times New Roman" w:hAnsi="Times New Roman" w:cs="Times New Roman"/>
          <w:highlight w:val="yellow"/>
        </w:rPr>
        <w:t>El profesorado pianista acompañante de danza participará activamente en las actividades del centro o cualquier función requerida por las coordinaciones del centro.</w:t>
      </w:r>
    </w:p>
    <w:p w14:paraId="299528E5" w14:textId="5E4A3558" w:rsidR="00901E03" w:rsidRPr="00BF26CD" w:rsidRDefault="00495F92" w:rsidP="00BF4EA5">
      <w:pPr>
        <w:spacing w:after="120" w:line="240" w:lineRule="auto"/>
        <w:jc w:val="both"/>
        <w:rPr>
          <w:rFonts w:ascii="Times New Roman" w:hAnsi="Times New Roman" w:cs="Times New Roman"/>
          <w:highlight w:val="yellow"/>
        </w:rPr>
      </w:pPr>
      <w:r w:rsidRPr="00BF26CD">
        <w:rPr>
          <w:rFonts w:ascii="Times New Roman" w:hAnsi="Times New Roman" w:cs="Times New Roman"/>
          <w:highlight w:val="yellow"/>
        </w:rPr>
        <w:t xml:space="preserve">2. </w:t>
      </w:r>
      <w:r w:rsidR="00901E03" w:rsidRPr="00BF26CD">
        <w:rPr>
          <w:rFonts w:ascii="Times New Roman" w:hAnsi="Times New Roman" w:cs="Times New Roman"/>
          <w:highlight w:val="yellow"/>
        </w:rPr>
        <w:t>Cada centro, en virtud de su autonomía, podrá regular la figura de pianista acompañante de danza y sus funciones, así como su integración en el departamento correspondiente, a través del PEC del centro.</w:t>
      </w:r>
    </w:p>
    <w:p w14:paraId="6250930D" w14:textId="76D28932" w:rsidR="00B84086" w:rsidRPr="00BF26CD" w:rsidRDefault="66FDCC55" w:rsidP="00B84086">
      <w:pPr>
        <w:pStyle w:val="Ttulo3"/>
        <w:rPr>
          <w:rFonts w:ascii="Times New Roman" w:hAnsi="Times New Roman" w:cs="Times New Roman"/>
          <w:highlight w:val="yellow"/>
        </w:rPr>
      </w:pPr>
      <w:bookmarkStart w:id="22" w:name="_Toc234481787"/>
      <w:r w:rsidRPr="00BF26CD">
        <w:rPr>
          <w:rFonts w:ascii="Times New Roman" w:hAnsi="Times New Roman" w:cs="Times New Roman"/>
          <w:sz w:val="22"/>
          <w:szCs w:val="22"/>
          <w:highlight w:val="yellow"/>
        </w:rPr>
        <w:t>6.</w:t>
      </w:r>
      <w:r w:rsidR="00E7446B" w:rsidRPr="00BF26CD">
        <w:rPr>
          <w:rFonts w:ascii="Times New Roman" w:hAnsi="Times New Roman" w:cs="Times New Roman"/>
          <w:sz w:val="22"/>
          <w:szCs w:val="22"/>
          <w:highlight w:val="yellow"/>
        </w:rPr>
        <w:t>4</w:t>
      </w:r>
      <w:r w:rsidRPr="00BF26CD">
        <w:rPr>
          <w:rFonts w:ascii="Times New Roman" w:hAnsi="Times New Roman" w:cs="Times New Roman"/>
          <w:sz w:val="22"/>
          <w:szCs w:val="22"/>
          <w:highlight w:val="yellow"/>
        </w:rPr>
        <w:t xml:space="preserve"> </w:t>
      </w:r>
      <w:r w:rsidR="00B84086" w:rsidRPr="00BF26CD">
        <w:rPr>
          <w:rFonts w:ascii="Times New Roman" w:hAnsi="Times New Roman" w:cs="Times New Roman"/>
          <w:sz w:val="22"/>
          <w:szCs w:val="22"/>
          <w:highlight w:val="yellow"/>
        </w:rPr>
        <w:t>Incompatibilidad de matrícula del profesorado en el centro de destino</w:t>
      </w:r>
      <w:bookmarkEnd w:id="22"/>
    </w:p>
    <w:p w14:paraId="44102343" w14:textId="77777777" w:rsidR="001257FF" w:rsidRPr="00BF26CD" w:rsidRDefault="001257FF"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1. El profesorado no podrá matricularse como estudiante en enseñanzas impartidas en el mismo centro donde imparte docencia. En el caso del profesorado interino, no podrá matricularse si el periodo de docencia en el centro comprende más de dos trimestres o la evaluación final de la enseñanza.</w:t>
      </w:r>
    </w:p>
    <w:p w14:paraId="290697B6" w14:textId="12DDFA8F" w:rsidR="1BF4039C" w:rsidRPr="00BF26CD" w:rsidRDefault="1BF4039C"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 xml:space="preserve">2. </w:t>
      </w:r>
      <w:r w:rsidR="0CCBA061" w:rsidRPr="00BF26CD">
        <w:rPr>
          <w:rFonts w:ascii="Times New Roman" w:eastAsiaTheme="minorEastAsia" w:hAnsi="Times New Roman" w:cs="Times New Roman"/>
          <w:highlight w:val="yellow"/>
        </w:rPr>
        <w:t>En la medida de lo posible</w:t>
      </w:r>
      <w:r w:rsidRPr="00BF26CD">
        <w:rPr>
          <w:rFonts w:ascii="Times New Roman" w:eastAsiaTheme="minorEastAsia" w:hAnsi="Times New Roman" w:cs="Times New Roman"/>
          <w:highlight w:val="yellow"/>
        </w:rPr>
        <w:t xml:space="preserve"> se evitará la docencia directa </w:t>
      </w:r>
      <w:r w:rsidR="00111923" w:rsidRPr="00BF26CD">
        <w:rPr>
          <w:rFonts w:ascii="Times New Roman" w:eastAsiaTheme="minorEastAsia" w:hAnsi="Times New Roman" w:cs="Times New Roman"/>
          <w:highlight w:val="yellow"/>
        </w:rPr>
        <w:t>paternofilial</w:t>
      </w:r>
      <w:r w:rsidR="007F39F6" w:rsidRPr="00BF26CD">
        <w:rPr>
          <w:rFonts w:ascii="Times New Roman" w:eastAsiaTheme="minorEastAsia" w:hAnsi="Times New Roman" w:cs="Times New Roman"/>
          <w:highlight w:val="yellow"/>
        </w:rPr>
        <w:t>; todo ello, sin perjuicio del deber de abstención del personal docente de los centros públicos en cuanto a la evaluación y calificación en los supuestos previstos en el artículo 23 de la Ley 40/2015, de 1 de octubre, de régimen jurídico del sector público.</w:t>
      </w:r>
    </w:p>
    <w:p w14:paraId="508BF54B" w14:textId="1B5F829E" w:rsidR="00C93611" w:rsidRPr="00BF26CD" w:rsidRDefault="00C93611"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 xml:space="preserve">3. La asignatura de conjunto de las enseñanzas elementales de música será impartida </w:t>
      </w:r>
      <w:r w:rsidR="009107AC" w:rsidRPr="00BF26CD">
        <w:rPr>
          <w:rFonts w:ascii="Times New Roman" w:eastAsiaTheme="minorEastAsia" w:hAnsi="Times New Roman" w:cs="Times New Roman"/>
          <w:highlight w:val="yellow"/>
        </w:rPr>
        <w:t xml:space="preserve">únicamente </w:t>
      </w:r>
      <w:r w:rsidRPr="00BF26CD">
        <w:rPr>
          <w:rFonts w:ascii="Times New Roman" w:eastAsiaTheme="minorEastAsia" w:hAnsi="Times New Roman" w:cs="Times New Roman"/>
          <w:highlight w:val="yellow"/>
        </w:rPr>
        <w:t>por docentes de especialidades afines a las que componen la agrupación.</w:t>
      </w:r>
    </w:p>
    <w:p w14:paraId="7A63100A" w14:textId="6E2079FA" w:rsidR="72D169E4" w:rsidRPr="00BF26CD" w:rsidRDefault="72D169E4" w:rsidP="00407BCE">
      <w:pPr>
        <w:pStyle w:val="Ttulo3"/>
        <w:rPr>
          <w:rFonts w:ascii="Times New Roman" w:hAnsi="Times New Roman" w:cs="Times New Roman"/>
          <w:sz w:val="22"/>
          <w:szCs w:val="22"/>
          <w:highlight w:val="yellow"/>
        </w:rPr>
      </w:pPr>
      <w:bookmarkStart w:id="23" w:name="_Toc234481788"/>
      <w:r w:rsidRPr="00BF26CD">
        <w:rPr>
          <w:rFonts w:ascii="Times New Roman" w:hAnsi="Times New Roman" w:cs="Times New Roman"/>
          <w:sz w:val="22"/>
          <w:szCs w:val="22"/>
          <w:highlight w:val="yellow"/>
        </w:rPr>
        <w:t>6.</w:t>
      </w:r>
      <w:r w:rsidR="00E7446B" w:rsidRPr="00BF26CD">
        <w:rPr>
          <w:rFonts w:ascii="Times New Roman" w:hAnsi="Times New Roman" w:cs="Times New Roman"/>
          <w:sz w:val="22"/>
          <w:szCs w:val="22"/>
          <w:highlight w:val="yellow"/>
        </w:rPr>
        <w:t>5</w:t>
      </w:r>
      <w:r w:rsidRPr="00BF26CD">
        <w:rPr>
          <w:rFonts w:ascii="Times New Roman" w:hAnsi="Times New Roman" w:cs="Times New Roman"/>
          <w:sz w:val="22"/>
          <w:szCs w:val="22"/>
          <w:highlight w:val="yellow"/>
        </w:rPr>
        <w:t xml:space="preserve"> Personal de administración y servicios</w:t>
      </w:r>
      <w:bookmarkEnd w:id="23"/>
    </w:p>
    <w:p w14:paraId="72A98C50" w14:textId="57AE044E" w:rsidR="096B73FE" w:rsidRPr="00BF26CD" w:rsidRDefault="096B73FE" w:rsidP="00BF4EA5">
      <w:pPr>
        <w:spacing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1. Este personal ocupa un puesto en el ámbito educativo y es personal de la Administración de la Generalitat, por lo que su horario de trabajo, régimen de vacaciones, permisos y licencias es el que prevé la normativa vigente en materia de condiciones de trabajo para el personal mencionado, según lo que establece el Decreto 42/2019, de 22 de marzo, del Consell</w:t>
      </w:r>
      <w:r w:rsidR="66EE96E2" w:rsidRPr="00BF26CD">
        <w:rPr>
          <w:rFonts w:ascii="Times New Roman" w:eastAsiaTheme="minorEastAsia" w:hAnsi="Times New Roman" w:cs="Times New Roman"/>
          <w:highlight w:val="yellow"/>
        </w:rPr>
        <w:t>.</w:t>
      </w:r>
    </w:p>
    <w:p w14:paraId="7BF086C9" w14:textId="7C589001" w:rsidR="66EE96E2" w:rsidRPr="00BF26CD" w:rsidRDefault="00D453CB" w:rsidP="00BF4EA5">
      <w:pPr>
        <w:spacing w:line="240" w:lineRule="auto"/>
        <w:jc w:val="both"/>
        <w:rPr>
          <w:rFonts w:ascii="Times New Roman" w:hAnsi="Times New Roman" w:cs="Times New Roman"/>
          <w:highlight w:val="yellow"/>
        </w:rPr>
      </w:pPr>
      <w:r w:rsidRPr="00BF26CD">
        <w:rPr>
          <w:rFonts w:ascii="Times New Roman" w:eastAsia="Aptos" w:hAnsi="Times New Roman" w:cs="Times New Roman"/>
          <w:highlight w:val="yellow"/>
        </w:rPr>
        <w:t>2</w:t>
      </w:r>
      <w:r w:rsidR="66EE96E2" w:rsidRPr="00BF26CD">
        <w:rPr>
          <w:rFonts w:ascii="Times New Roman" w:eastAsia="Aptos" w:hAnsi="Times New Roman" w:cs="Times New Roman"/>
          <w:highlight w:val="yellow"/>
        </w:rPr>
        <w:t>. En cuanto a las funciones, hay que ajustarse a lo que regula para este personal la Ley 4/2021, de 16 de abril, de la Generalitat, de la Función Pública Valenciana (DOGV 9065, 20.04.2021).</w:t>
      </w:r>
    </w:p>
    <w:p w14:paraId="44B4CF8D" w14:textId="6C360211" w:rsidR="66EE96E2" w:rsidRPr="00695F5C" w:rsidRDefault="00D453CB" w:rsidP="00BF4EA5">
      <w:pPr>
        <w:spacing w:after="120" w:line="240" w:lineRule="auto"/>
        <w:jc w:val="both"/>
        <w:rPr>
          <w:rFonts w:ascii="Times New Roman" w:eastAsia="Aptos" w:hAnsi="Times New Roman" w:cs="Times New Roman"/>
        </w:rPr>
      </w:pPr>
      <w:r w:rsidRPr="00BF26CD">
        <w:rPr>
          <w:rFonts w:ascii="Times New Roman" w:eastAsiaTheme="minorEastAsia" w:hAnsi="Times New Roman" w:cs="Times New Roman"/>
          <w:highlight w:val="yellow"/>
        </w:rPr>
        <w:t>3</w:t>
      </w:r>
      <w:r w:rsidR="66EE96E2" w:rsidRPr="00BF26CD">
        <w:rPr>
          <w:rFonts w:ascii="Times New Roman" w:eastAsiaTheme="minorEastAsia" w:hAnsi="Times New Roman" w:cs="Times New Roman"/>
          <w:highlight w:val="yellow"/>
        </w:rPr>
        <w:t>. El procedimiento para la tramitación y organización de los horarios de este personal está regulado por la correspondiente instrucción de la Subsecretaría de la Conselleria de Educación, Cultura</w:t>
      </w:r>
      <w:r w:rsidR="00B27C5F" w:rsidRPr="00BF26CD">
        <w:rPr>
          <w:rFonts w:ascii="Times New Roman" w:eastAsiaTheme="minorEastAsia" w:hAnsi="Times New Roman" w:cs="Times New Roman"/>
          <w:highlight w:val="yellow"/>
        </w:rPr>
        <w:t xml:space="preserve"> y</w:t>
      </w:r>
      <w:r w:rsidR="66EE96E2" w:rsidRPr="00BF26CD">
        <w:rPr>
          <w:rFonts w:ascii="Times New Roman" w:eastAsiaTheme="minorEastAsia" w:hAnsi="Times New Roman" w:cs="Times New Roman"/>
          <w:highlight w:val="yellow"/>
        </w:rPr>
        <w:t xml:space="preserve"> Universidades.</w:t>
      </w:r>
    </w:p>
    <w:p w14:paraId="4E35960C" w14:textId="77777777" w:rsidR="00407BCE" w:rsidRDefault="00407BCE" w:rsidP="00BF4EA5">
      <w:pPr>
        <w:pStyle w:val="Ttulo2"/>
        <w:spacing w:line="240" w:lineRule="auto"/>
        <w:jc w:val="both"/>
        <w:rPr>
          <w:rFonts w:ascii="Times New Roman" w:hAnsi="Times New Roman" w:cs="Times New Roman"/>
          <w:sz w:val="22"/>
          <w:szCs w:val="22"/>
        </w:rPr>
      </w:pPr>
    </w:p>
    <w:p w14:paraId="17B1F01D" w14:textId="44FA37A5" w:rsidR="0078115E" w:rsidRPr="00695F5C" w:rsidRDefault="0486321F" w:rsidP="00BF4EA5">
      <w:pPr>
        <w:pStyle w:val="Ttulo2"/>
        <w:spacing w:line="240" w:lineRule="auto"/>
        <w:jc w:val="both"/>
        <w:rPr>
          <w:rFonts w:ascii="Times New Roman" w:hAnsi="Times New Roman" w:cs="Times New Roman"/>
          <w:sz w:val="22"/>
          <w:szCs w:val="22"/>
        </w:rPr>
      </w:pPr>
      <w:bookmarkStart w:id="24" w:name="_Toc234481789"/>
      <w:r w:rsidRPr="00695F5C">
        <w:rPr>
          <w:rFonts w:ascii="Times New Roman" w:hAnsi="Times New Roman" w:cs="Times New Roman"/>
          <w:sz w:val="22"/>
          <w:szCs w:val="22"/>
        </w:rPr>
        <w:t>7. ENSEÑANZAS</w:t>
      </w:r>
      <w:bookmarkEnd w:id="24"/>
    </w:p>
    <w:p w14:paraId="05557A2A" w14:textId="5FF77E59" w:rsidR="00CC4E7E" w:rsidRPr="00695F5C" w:rsidRDefault="00CC4E7E" w:rsidP="00BF4EA5">
      <w:pPr>
        <w:pStyle w:val="Ttulo3"/>
        <w:spacing w:line="240" w:lineRule="auto"/>
        <w:jc w:val="both"/>
        <w:rPr>
          <w:rFonts w:ascii="Times New Roman" w:hAnsi="Times New Roman" w:cs="Times New Roman"/>
          <w:sz w:val="22"/>
          <w:szCs w:val="22"/>
        </w:rPr>
      </w:pPr>
      <w:bookmarkStart w:id="25" w:name="_Toc234481790"/>
      <w:r w:rsidRPr="00695F5C">
        <w:rPr>
          <w:rFonts w:ascii="Times New Roman" w:hAnsi="Times New Roman" w:cs="Times New Roman"/>
          <w:sz w:val="22"/>
          <w:szCs w:val="22"/>
        </w:rPr>
        <w:t>7.1 Evaluación</w:t>
      </w:r>
      <w:bookmarkEnd w:id="25"/>
    </w:p>
    <w:p w14:paraId="37C05293" w14:textId="241CC8A9" w:rsidR="00B27C5F" w:rsidRPr="00542EEB" w:rsidRDefault="00140D6C" w:rsidP="00B27C5F">
      <w:pPr>
        <w:spacing w:line="240" w:lineRule="auto"/>
        <w:jc w:val="both"/>
        <w:rPr>
          <w:rFonts w:ascii="Times New Roman" w:hAnsi="Times New Roman" w:cs="Times New Roman"/>
        </w:rPr>
      </w:pPr>
      <w:bookmarkStart w:id="26" w:name="_Hlk202874404"/>
      <w:r>
        <w:rPr>
          <w:rFonts w:ascii="Times New Roman" w:hAnsi="Times New Roman" w:cs="Times New Roman"/>
        </w:rPr>
        <w:t xml:space="preserve">1. </w:t>
      </w:r>
      <w:r w:rsidR="004371AC" w:rsidRPr="00542EEB">
        <w:rPr>
          <w:rFonts w:ascii="Times New Roman" w:hAnsi="Times New Roman" w:cs="Times New Roman"/>
        </w:rPr>
        <w:t xml:space="preserve">La evaluación se realizará de acuerdo con los correspondientes reales decretos y decretos de los </w:t>
      </w:r>
      <w:r w:rsidR="004371AC" w:rsidRPr="00B27C5F">
        <w:rPr>
          <w:rFonts w:ascii="Times New Roman" w:hAnsi="Times New Roman" w:cs="Times New Roman"/>
        </w:rPr>
        <w:t>currícul</w:t>
      </w:r>
      <w:r w:rsidR="00E17AEB" w:rsidRPr="00B27C5F">
        <w:rPr>
          <w:rFonts w:ascii="Times New Roman" w:hAnsi="Times New Roman" w:cs="Times New Roman"/>
        </w:rPr>
        <w:t>os</w:t>
      </w:r>
      <w:r w:rsidR="004371AC" w:rsidRPr="00B27C5F">
        <w:rPr>
          <w:rFonts w:ascii="Times New Roman" w:hAnsi="Times New Roman" w:cs="Times New Roman"/>
        </w:rPr>
        <w:t xml:space="preserve"> de las enseñanzas elementales y profesionales de música y de danza</w:t>
      </w:r>
      <w:r w:rsidR="00B27C5F" w:rsidRPr="00B27C5F">
        <w:rPr>
          <w:rFonts w:ascii="Times New Roman" w:hAnsi="Times New Roman" w:cs="Times New Roman"/>
        </w:rPr>
        <w:t>, y se llevará a cabo teniendo en cuenta los objetivos educativos y los criterios de evaluación establecidos en el currículo.</w:t>
      </w:r>
    </w:p>
    <w:p w14:paraId="223B312C" w14:textId="61BFC845" w:rsidR="00A87BAC" w:rsidRPr="00BF26CD" w:rsidRDefault="00140D6C" w:rsidP="00FC4A1C">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lastRenderedPageBreak/>
        <w:t xml:space="preserve">2. La evaluación del aprendizaje </w:t>
      </w:r>
      <w:r w:rsidR="00813CCB" w:rsidRPr="00BF26CD">
        <w:rPr>
          <w:rFonts w:ascii="Times New Roman" w:hAnsi="Times New Roman" w:cs="Times New Roman"/>
          <w:highlight w:val="yellow"/>
        </w:rPr>
        <w:t>del alumnado</w:t>
      </w:r>
      <w:r w:rsidRPr="00BF26CD">
        <w:rPr>
          <w:rFonts w:ascii="Times New Roman" w:hAnsi="Times New Roman" w:cs="Times New Roman"/>
          <w:highlight w:val="yellow"/>
        </w:rPr>
        <w:t xml:space="preserve"> será continua e integradora, aunque diferenciada según las distintas asignaturas del currículo</w:t>
      </w:r>
      <w:r w:rsidR="00A87BAC" w:rsidRPr="00BF26CD">
        <w:rPr>
          <w:rFonts w:ascii="Times New Roman" w:hAnsi="Times New Roman" w:cs="Times New Roman"/>
          <w:highlight w:val="yellow"/>
        </w:rPr>
        <w:t>.</w:t>
      </w:r>
    </w:p>
    <w:p w14:paraId="469EA5F7" w14:textId="6B1F137A" w:rsidR="00A87BAC" w:rsidRPr="00542EEB" w:rsidRDefault="00A87BAC" w:rsidP="00FC4A1C">
      <w:pPr>
        <w:spacing w:line="240" w:lineRule="auto"/>
        <w:jc w:val="both"/>
        <w:rPr>
          <w:rFonts w:ascii="Times New Roman" w:hAnsi="Times New Roman" w:cs="Times New Roman"/>
        </w:rPr>
      </w:pPr>
      <w:r w:rsidRPr="00BF26CD">
        <w:rPr>
          <w:rFonts w:ascii="Times New Roman" w:hAnsi="Times New Roman" w:cs="Times New Roman"/>
          <w:highlight w:val="yellow"/>
        </w:rPr>
        <w:t>En el proceso de evaluación continua, cuando el progreso de un alumno o una alumna no sea el adecuado, hay que establecer medidas de refuerzo educativo y se deben adecuar las condiciones para favorecer su progreso. Estas medidas tienen que adoptarse en cualquier momento del curso, tan pronto como se detecten las dificultades, con seguimiento especial de la situación del alumnado con necesidades educativas especiales, y se deben dirigir a garantizar la adquisición de las competencias imprescindibles para continuar el proceso educativo, con los apoyos que cada uno necesite.</w:t>
      </w:r>
    </w:p>
    <w:p w14:paraId="67347A1F" w14:textId="3E09C65A" w:rsidR="00FC4A1C" w:rsidRPr="00BF26CD" w:rsidRDefault="00140D6C" w:rsidP="00FC4A1C">
      <w:pPr>
        <w:spacing w:line="240" w:lineRule="auto"/>
        <w:jc w:val="both"/>
        <w:rPr>
          <w:rFonts w:ascii="Times New Roman" w:hAnsi="Times New Roman" w:cs="Times New Roman"/>
        </w:rPr>
      </w:pPr>
      <w:r w:rsidRPr="00BF26CD">
        <w:rPr>
          <w:rFonts w:ascii="Times New Roman" w:hAnsi="Times New Roman" w:cs="Times New Roman"/>
          <w:highlight w:val="yellow"/>
        </w:rPr>
        <w:t xml:space="preserve">3. </w:t>
      </w:r>
      <w:r w:rsidR="00FC4A1C" w:rsidRPr="00BF26CD">
        <w:rPr>
          <w:rFonts w:ascii="Times New Roman" w:hAnsi="Times New Roman" w:cs="Times New Roman"/>
          <w:highlight w:val="yellow"/>
        </w:rPr>
        <w:t xml:space="preserve">Los centros educativos, en virtud de su autonomía pedagógica y organizativa, tienen que establecer el número y el calendario de las sesiones de evaluación que hay que realizar durante cada curso escolar. En todo caso, y atendido </w:t>
      </w:r>
      <w:r w:rsidR="003113C2" w:rsidRPr="00BF26CD">
        <w:rPr>
          <w:rFonts w:ascii="Times New Roman" w:hAnsi="Times New Roman" w:cs="Times New Roman"/>
          <w:highlight w:val="yellow"/>
        </w:rPr>
        <w:t>e</w:t>
      </w:r>
      <w:r w:rsidR="00FC4A1C" w:rsidRPr="00BF26CD">
        <w:rPr>
          <w:rFonts w:ascii="Times New Roman" w:hAnsi="Times New Roman" w:cs="Times New Roman"/>
          <w:highlight w:val="yellow"/>
        </w:rPr>
        <w:t>l carácter continuo de la evaluación, durante el curso el equipo educativo de cada alumno o alumna tiene que celebrar al menos una sesión de evaluación cada trimestre. La sesión de evaluación del tercer trimestre puede coincidir con la evaluación final del curso.</w:t>
      </w:r>
    </w:p>
    <w:p w14:paraId="2FB4E043" w14:textId="5A781A55" w:rsidR="00CC4E7E" w:rsidRPr="00695F5C" w:rsidRDefault="006A27B2" w:rsidP="00BF4EA5">
      <w:pPr>
        <w:spacing w:line="240" w:lineRule="auto"/>
        <w:jc w:val="both"/>
        <w:rPr>
          <w:rFonts w:ascii="Times New Roman" w:hAnsi="Times New Roman" w:cs="Times New Roman"/>
        </w:rPr>
      </w:pPr>
      <w:r>
        <w:rPr>
          <w:rFonts w:ascii="Times New Roman" w:hAnsi="Times New Roman" w:cs="Times New Roman"/>
        </w:rPr>
        <w:t xml:space="preserve">4. </w:t>
      </w:r>
      <w:r w:rsidR="00C575C6" w:rsidRPr="00695F5C">
        <w:rPr>
          <w:rFonts w:ascii="Times New Roman" w:hAnsi="Times New Roman" w:cs="Times New Roman"/>
        </w:rPr>
        <w:t>Con el objetivo de mejorar la planificación del curso 2026-2027, l</w:t>
      </w:r>
      <w:r w:rsidR="009F26AC" w:rsidRPr="00695F5C">
        <w:rPr>
          <w:rFonts w:ascii="Times New Roman" w:hAnsi="Times New Roman" w:cs="Times New Roman"/>
        </w:rPr>
        <w:t xml:space="preserve">a evaluación final </w:t>
      </w:r>
      <w:r w:rsidR="008B7BF0">
        <w:rPr>
          <w:rFonts w:ascii="Times New Roman" w:hAnsi="Times New Roman" w:cs="Times New Roman"/>
        </w:rPr>
        <w:t xml:space="preserve">ordinaria </w:t>
      </w:r>
      <w:r w:rsidR="009F26AC" w:rsidRPr="00695F5C">
        <w:rPr>
          <w:rFonts w:ascii="Times New Roman" w:hAnsi="Times New Roman" w:cs="Times New Roman"/>
        </w:rPr>
        <w:t>se realizará antes de la finalización del curso escolar.</w:t>
      </w:r>
      <w:r w:rsidR="008B7BF0">
        <w:rPr>
          <w:rFonts w:ascii="Times New Roman" w:hAnsi="Times New Roman" w:cs="Times New Roman"/>
        </w:rPr>
        <w:t xml:space="preserve"> La evaluación final extraordinaria se realizará antes de la fecha límite de matrícula del alumnado de enseñanzas profesionales que ha participado en ella.</w:t>
      </w:r>
    </w:p>
    <w:p w14:paraId="3B3C426C" w14:textId="269032BD" w:rsidR="00CC4E7E" w:rsidRPr="00695F5C" w:rsidRDefault="006A27B2" w:rsidP="00BF4EA5">
      <w:pPr>
        <w:spacing w:after="12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En el caso de </w:t>
      </w:r>
      <w:r w:rsidRPr="00695F5C">
        <w:rPr>
          <w:rFonts w:ascii="Times New Roman" w:hAnsi="Times New Roman" w:cs="Times New Roman"/>
        </w:rPr>
        <w:t>alumnado que cursa simultáneamente el segundo curso de bachillerato</w:t>
      </w:r>
      <w:r>
        <w:rPr>
          <w:rFonts w:ascii="Times New Roman" w:hAnsi="Times New Roman" w:cs="Times New Roman"/>
        </w:rPr>
        <w:t xml:space="preserve"> (o de ciclos formativos superiores de formación profesional, artes plásticas y diseño, o enseñanzas deportivas) y</w:t>
      </w:r>
      <w:r w:rsidRPr="00695F5C">
        <w:rPr>
          <w:rFonts w:ascii="Times New Roman" w:hAnsi="Times New Roman" w:cs="Times New Roman"/>
        </w:rPr>
        <w:t xml:space="preserve"> enseñanzas profesionales de música o danza</w:t>
      </w:r>
      <w:r>
        <w:rPr>
          <w:rFonts w:ascii="Times New Roman" w:eastAsiaTheme="minorEastAsia" w:hAnsi="Times New Roman" w:cs="Times New Roman"/>
        </w:rPr>
        <w:t>, l</w:t>
      </w:r>
      <w:r w:rsidR="00CC4E7E" w:rsidRPr="00695F5C">
        <w:rPr>
          <w:rFonts w:ascii="Times New Roman" w:eastAsiaTheme="minorEastAsia" w:hAnsi="Times New Roman" w:cs="Times New Roman"/>
        </w:rPr>
        <w:t xml:space="preserve">os conservatorios programarán las actividades de evaluación del alumnado según las necesidades derivadas de su inscripción en las pruebas de acceso a los estudios universitarios o a las enseñanzas de grado de música o danza. </w:t>
      </w:r>
    </w:p>
    <w:p w14:paraId="2AB73867" w14:textId="6C44F6B2" w:rsidR="0078115E" w:rsidRPr="00695F5C" w:rsidRDefault="1ECAFDE1" w:rsidP="00BF4EA5">
      <w:pPr>
        <w:pStyle w:val="Ttulo3"/>
        <w:spacing w:line="240" w:lineRule="auto"/>
        <w:rPr>
          <w:rFonts w:ascii="Times New Roman" w:hAnsi="Times New Roman" w:cs="Times New Roman"/>
          <w:sz w:val="22"/>
          <w:szCs w:val="22"/>
        </w:rPr>
      </w:pPr>
      <w:bookmarkStart w:id="27" w:name="_Toc234481791"/>
      <w:bookmarkEnd w:id="26"/>
      <w:r w:rsidRPr="00695F5C">
        <w:rPr>
          <w:rFonts w:ascii="Times New Roman" w:hAnsi="Times New Roman" w:cs="Times New Roman"/>
          <w:sz w:val="22"/>
          <w:szCs w:val="22"/>
        </w:rPr>
        <w:t>7.</w:t>
      </w:r>
      <w:r w:rsidR="00C90D7C" w:rsidRPr="00695F5C">
        <w:rPr>
          <w:rFonts w:ascii="Times New Roman" w:hAnsi="Times New Roman" w:cs="Times New Roman"/>
          <w:sz w:val="22"/>
          <w:szCs w:val="22"/>
        </w:rPr>
        <w:t>2</w:t>
      </w:r>
      <w:r w:rsidRPr="00695F5C">
        <w:rPr>
          <w:rFonts w:ascii="Times New Roman" w:hAnsi="Times New Roman" w:cs="Times New Roman"/>
          <w:sz w:val="22"/>
          <w:szCs w:val="22"/>
        </w:rPr>
        <w:t xml:space="preserve"> </w:t>
      </w:r>
      <w:r w:rsidR="3E838FEB" w:rsidRPr="00695F5C">
        <w:rPr>
          <w:rFonts w:ascii="Times New Roman" w:hAnsi="Times New Roman" w:cs="Times New Roman"/>
          <w:sz w:val="22"/>
          <w:szCs w:val="22"/>
        </w:rPr>
        <w:t>Convalidaciones</w:t>
      </w:r>
      <w:bookmarkEnd w:id="27"/>
    </w:p>
    <w:p w14:paraId="12CAA787" w14:textId="514A5F53" w:rsidR="00E36776" w:rsidRPr="00695F5C" w:rsidRDefault="00E36776" w:rsidP="00BF4EA5">
      <w:pPr>
        <w:pStyle w:val="Ttulo4"/>
        <w:spacing w:line="240" w:lineRule="auto"/>
        <w:jc w:val="both"/>
        <w:rPr>
          <w:rFonts w:ascii="Times New Roman" w:hAnsi="Times New Roman" w:cs="Times New Roman"/>
        </w:rPr>
      </w:pPr>
      <w:r w:rsidRPr="00695F5C">
        <w:rPr>
          <w:rFonts w:ascii="Times New Roman" w:hAnsi="Times New Roman" w:cs="Times New Roman"/>
        </w:rPr>
        <w:t>7.</w:t>
      </w:r>
      <w:r w:rsidR="00C90D7C" w:rsidRPr="00695F5C">
        <w:rPr>
          <w:rFonts w:ascii="Times New Roman" w:hAnsi="Times New Roman" w:cs="Times New Roman"/>
        </w:rPr>
        <w:t>2</w:t>
      </w:r>
      <w:r w:rsidRPr="00695F5C">
        <w:rPr>
          <w:rFonts w:ascii="Times New Roman" w:hAnsi="Times New Roman" w:cs="Times New Roman"/>
        </w:rPr>
        <w:t>.1</w:t>
      </w:r>
      <w:r w:rsidR="003334CB" w:rsidRPr="00695F5C">
        <w:rPr>
          <w:rFonts w:ascii="Times New Roman" w:hAnsi="Times New Roman" w:cs="Times New Roman"/>
        </w:rPr>
        <w:t xml:space="preserve"> Procedimiento de convalidaciones de diversas asignaturas de las ense</w:t>
      </w:r>
      <w:r w:rsidR="008429F7" w:rsidRPr="00695F5C">
        <w:rPr>
          <w:rFonts w:ascii="Times New Roman" w:hAnsi="Times New Roman" w:cs="Times New Roman"/>
        </w:rPr>
        <w:t>ñanzas profesionales de música y danza con determinadas materias de bachillerato en la Comunitat Valenciana</w:t>
      </w:r>
    </w:p>
    <w:p w14:paraId="1600CC2B" w14:textId="4019FCE9" w:rsidR="008330F0" w:rsidRDefault="00A03076" w:rsidP="008330F0">
      <w:pPr>
        <w:spacing w:line="240" w:lineRule="auto"/>
        <w:jc w:val="both"/>
        <w:rPr>
          <w:rFonts w:ascii="Times New Roman" w:hAnsi="Times New Roman" w:cs="Times New Roman"/>
        </w:rPr>
      </w:pPr>
      <w:r w:rsidRPr="00695F5C">
        <w:rPr>
          <w:rFonts w:ascii="Times New Roman" w:hAnsi="Times New Roman" w:cs="Times New Roman"/>
        </w:rPr>
        <w:t xml:space="preserve">1. </w:t>
      </w:r>
      <w:r w:rsidR="005F5348" w:rsidRPr="00695F5C">
        <w:rPr>
          <w:rFonts w:ascii="Times New Roman" w:hAnsi="Times New Roman" w:cs="Times New Roman"/>
        </w:rPr>
        <w:t>Se delega en la dirección de los conservatorios</w:t>
      </w:r>
      <w:r w:rsidR="008330F0">
        <w:rPr>
          <w:rFonts w:ascii="Times New Roman" w:hAnsi="Times New Roman" w:cs="Times New Roman"/>
        </w:rPr>
        <w:t>,</w:t>
      </w:r>
      <w:r w:rsidR="005F5348" w:rsidRPr="00695F5C">
        <w:rPr>
          <w:rFonts w:ascii="Times New Roman" w:hAnsi="Times New Roman" w:cs="Times New Roman"/>
        </w:rPr>
        <w:t xml:space="preserve"> en el ámbito de gestión de la </w:t>
      </w:r>
      <w:r w:rsidR="0022371D" w:rsidRPr="00695F5C">
        <w:rPr>
          <w:rFonts w:ascii="Times New Roman" w:hAnsi="Times New Roman" w:cs="Times New Roman"/>
        </w:rPr>
        <w:t>Comunitat</w:t>
      </w:r>
      <w:r w:rsidR="005F5348" w:rsidRPr="00695F5C">
        <w:rPr>
          <w:rFonts w:ascii="Times New Roman" w:hAnsi="Times New Roman" w:cs="Times New Roman"/>
        </w:rPr>
        <w:t xml:space="preserve"> Valenciana, la resolución de las solicitudes de convalidación de las diferentes </w:t>
      </w:r>
      <w:r w:rsidR="008330F0">
        <w:rPr>
          <w:rFonts w:ascii="Times New Roman" w:hAnsi="Times New Roman" w:cs="Times New Roman"/>
        </w:rPr>
        <w:t>asignaturas de</w:t>
      </w:r>
      <w:r w:rsidR="005F5348" w:rsidRPr="00695F5C">
        <w:rPr>
          <w:rFonts w:ascii="Times New Roman" w:hAnsi="Times New Roman" w:cs="Times New Roman"/>
        </w:rPr>
        <w:t xml:space="preserve"> las enseñanzas profesionales de música y/o danza</w:t>
      </w:r>
      <w:r w:rsidR="003C76FD" w:rsidRPr="00695F5C">
        <w:rPr>
          <w:rFonts w:ascii="Times New Roman" w:hAnsi="Times New Roman" w:cs="Times New Roman"/>
        </w:rPr>
        <w:t xml:space="preserve"> </w:t>
      </w:r>
      <w:r w:rsidR="002242B6" w:rsidRPr="00695F5C">
        <w:rPr>
          <w:rFonts w:ascii="Times New Roman" w:hAnsi="Times New Roman" w:cs="Times New Roman"/>
        </w:rPr>
        <w:t>con determinadas materias de bachillerato</w:t>
      </w:r>
      <w:r w:rsidR="005F5348" w:rsidRPr="00695F5C">
        <w:rPr>
          <w:rFonts w:ascii="Times New Roman" w:hAnsi="Times New Roman" w:cs="Times New Roman"/>
        </w:rPr>
        <w:t>.</w:t>
      </w:r>
      <w:r w:rsidR="00F21357" w:rsidRPr="00695F5C">
        <w:rPr>
          <w:rFonts w:ascii="Times New Roman" w:hAnsi="Times New Roman" w:cs="Times New Roman"/>
        </w:rPr>
        <w:t xml:space="preserve"> La correspondencia</w:t>
      </w:r>
      <w:r w:rsidR="00D769FE" w:rsidRPr="00695F5C">
        <w:rPr>
          <w:rFonts w:ascii="Times New Roman" w:hAnsi="Times New Roman" w:cs="Times New Roman"/>
        </w:rPr>
        <w:t xml:space="preserve"> entre materias </w:t>
      </w:r>
      <w:r w:rsidR="00190E80" w:rsidRPr="00695F5C">
        <w:rPr>
          <w:rFonts w:ascii="Times New Roman" w:hAnsi="Times New Roman" w:cs="Times New Roman"/>
        </w:rPr>
        <w:t>convalid</w:t>
      </w:r>
      <w:r w:rsidR="00190E80" w:rsidRPr="008330F0">
        <w:rPr>
          <w:rFonts w:ascii="Times New Roman" w:hAnsi="Times New Roman" w:cs="Times New Roman"/>
        </w:rPr>
        <w:t xml:space="preserve">ables </w:t>
      </w:r>
      <w:r w:rsidR="00D769FE" w:rsidRPr="008330F0">
        <w:rPr>
          <w:rFonts w:ascii="Times New Roman" w:hAnsi="Times New Roman" w:cs="Times New Roman"/>
        </w:rPr>
        <w:t>se puede consultar en</w:t>
      </w:r>
      <w:r w:rsidR="008330F0" w:rsidRPr="008330F0">
        <w:rPr>
          <w:rFonts w:ascii="Times New Roman" w:hAnsi="Times New Roman" w:cs="Times New Roman"/>
        </w:rPr>
        <w:t xml:space="preserve"> las</w:t>
      </w:r>
      <w:r w:rsidR="00D769FE" w:rsidRPr="008330F0">
        <w:rPr>
          <w:rFonts w:ascii="Times New Roman" w:hAnsi="Times New Roman" w:cs="Times New Roman"/>
        </w:rPr>
        <w:t xml:space="preserve"> </w:t>
      </w:r>
      <w:r w:rsidR="008330F0" w:rsidRPr="008330F0">
        <w:rPr>
          <w:rFonts w:ascii="Times New Roman" w:hAnsi="Times New Roman" w:cs="Times New Roman"/>
        </w:rPr>
        <w:t xml:space="preserve">Instrucciones de 5 de diciembre de 2023 del </w:t>
      </w:r>
      <w:r w:rsidR="002439D0">
        <w:rPr>
          <w:rFonts w:ascii="Times New Roman" w:hAnsi="Times New Roman" w:cs="Times New Roman"/>
        </w:rPr>
        <w:t>D</w:t>
      </w:r>
      <w:r w:rsidR="002439D0" w:rsidRPr="008330F0">
        <w:rPr>
          <w:rFonts w:ascii="Times New Roman" w:hAnsi="Times New Roman" w:cs="Times New Roman"/>
        </w:rPr>
        <w:t xml:space="preserve">irector </w:t>
      </w:r>
      <w:r w:rsidR="002439D0">
        <w:rPr>
          <w:rFonts w:ascii="Times New Roman" w:hAnsi="Times New Roman" w:cs="Times New Roman"/>
        </w:rPr>
        <w:t>G</w:t>
      </w:r>
      <w:r w:rsidR="002439D0" w:rsidRPr="008330F0">
        <w:rPr>
          <w:rFonts w:ascii="Times New Roman" w:hAnsi="Times New Roman" w:cs="Times New Roman"/>
        </w:rPr>
        <w:t>eneral</w:t>
      </w:r>
      <w:r w:rsidR="008330F0" w:rsidRPr="008330F0">
        <w:rPr>
          <w:rFonts w:ascii="Times New Roman" w:hAnsi="Times New Roman" w:cs="Times New Roman"/>
        </w:rPr>
        <w:t xml:space="preserve"> de Centros Docentes, por la que se establece la convalidación de determinadas materias de las enseñanzas profesionales de danza y de música con asignaturas de contenido análogo de bachillerato:</w:t>
      </w:r>
    </w:p>
    <w:p w14:paraId="02E33CB5" w14:textId="6414EB31" w:rsidR="00901B82" w:rsidRPr="00695F5C" w:rsidRDefault="00901B82" w:rsidP="008330F0">
      <w:pPr>
        <w:spacing w:line="240" w:lineRule="auto"/>
        <w:jc w:val="both"/>
        <w:rPr>
          <w:rFonts w:ascii="Times New Roman" w:hAnsi="Times New Roman" w:cs="Times New Roman"/>
        </w:rPr>
      </w:pPr>
      <w:hyperlink r:id="rId19" w:history="1">
        <w:r w:rsidRPr="00901B82">
          <w:rPr>
            <w:rStyle w:val="Hipervnculo"/>
            <w:rFonts w:ascii="Times New Roman" w:hAnsi="Times New Roman" w:cs="Times New Roman"/>
          </w:rPr>
          <w:t>https://ceice.gva.es/es/web/ensenanzas-regimen-especial/musica-dansa/convalidacions</w:t>
        </w:r>
      </w:hyperlink>
    </w:p>
    <w:p w14:paraId="62C286BB" w14:textId="3A5C0B96" w:rsidR="002B344D" w:rsidRDefault="002B344D" w:rsidP="00105016">
      <w:pPr>
        <w:spacing w:line="240" w:lineRule="auto"/>
        <w:jc w:val="both"/>
        <w:rPr>
          <w:rFonts w:ascii="Times New Roman" w:hAnsi="Times New Roman" w:cs="Times New Roman"/>
        </w:rPr>
      </w:pPr>
      <w:bookmarkStart w:id="28" w:name="_Toc25289947"/>
      <w:r>
        <w:rPr>
          <w:rFonts w:ascii="Times New Roman" w:hAnsi="Times New Roman" w:cs="Times New Roman"/>
        </w:rPr>
        <w:t xml:space="preserve">2. La tramitación y resolución de las convalidaciones se realizarán de acuerdo </w:t>
      </w:r>
      <w:r w:rsidR="00E17AEB">
        <w:rPr>
          <w:rFonts w:ascii="Times New Roman" w:hAnsi="Times New Roman" w:cs="Times New Roman"/>
        </w:rPr>
        <w:t>con</w:t>
      </w:r>
      <w:r>
        <w:rPr>
          <w:rFonts w:ascii="Times New Roman" w:hAnsi="Times New Roman" w:cs="Times New Roman"/>
        </w:rPr>
        <w:t xml:space="preserve"> el siguiente procedimiento:</w:t>
      </w:r>
    </w:p>
    <w:p w14:paraId="16A264DF" w14:textId="2A75AE70" w:rsidR="00901B82" w:rsidRDefault="002B344D" w:rsidP="00105016">
      <w:pPr>
        <w:spacing w:line="240" w:lineRule="auto"/>
        <w:jc w:val="both"/>
      </w:pPr>
      <w:r>
        <w:rPr>
          <w:rFonts w:ascii="Times New Roman" w:hAnsi="Times New Roman" w:cs="Times New Roman"/>
        </w:rPr>
        <w:t xml:space="preserve">a) </w:t>
      </w:r>
      <w:r w:rsidR="00105016" w:rsidRPr="00105016">
        <w:rPr>
          <w:rFonts w:ascii="Times New Roman" w:hAnsi="Times New Roman" w:cs="Times New Roman"/>
        </w:rPr>
        <w:t xml:space="preserve">Las convalidaciones se solicitarán por el alumnado o sus representantes legales, </w:t>
      </w:r>
      <w:r w:rsidR="008330F0">
        <w:rPr>
          <w:rFonts w:ascii="Times New Roman" w:hAnsi="Times New Roman" w:cs="Times New Roman"/>
        </w:rPr>
        <w:t xml:space="preserve">antes del 31 de octubre </w:t>
      </w:r>
      <w:r w:rsidR="00105016" w:rsidRPr="00105016">
        <w:rPr>
          <w:rFonts w:ascii="Times New Roman" w:hAnsi="Times New Roman" w:cs="Times New Roman"/>
        </w:rPr>
        <w:t xml:space="preserve">y mediante </w:t>
      </w:r>
      <w:r w:rsidR="00901B82">
        <w:rPr>
          <w:rFonts w:ascii="Times New Roman" w:hAnsi="Times New Roman" w:cs="Times New Roman"/>
        </w:rPr>
        <w:t xml:space="preserve">modelo </w:t>
      </w:r>
      <w:r w:rsidR="00901B82">
        <w:t>oficial</w:t>
      </w:r>
      <w:r w:rsidR="00901B82" w:rsidRPr="00105016">
        <w:rPr>
          <w:rFonts w:ascii="Times New Roman" w:hAnsi="Times New Roman" w:cs="Times New Roman"/>
        </w:rPr>
        <w:t>, ante la dirección del centro, acompañando la documentación académica acreditativa o, en su caso, certificado de matrícula, conforme al artículo 22 de la O</w:t>
      </w:r>
      <w:r w:rsidR="00901B82">
        <w:rPr>
          <w:rFonts w:ascii="Times New Roman" w:hAnsi="Times New Roman" w:cs="Times New Roman"/>
        </w:rPr>
        <w:t>rden</w:t>
      </w:r>
      <w:r w:rsidR="00901B82" w:rsidRPr="00105016">
        <w:rPr>
          <w:rFonts w:ascii="Times New Roman" w:hAnsi="Times New Roman" w:cs="Times New Roman"/>
        </w:rPr>
        <w:t xml:space="preserve"> 28/2011, de 10 de mayo</w:t>
      </w:r>
      <w:r w:rsidR="00901B82">
        <w:rPr>
          <w:rFonts w:ascii="Times New Roman" w:hAnsi="Times New Roman" w:cs="Times New Roman"/>
        </w:rPr>
        <w:t>:</w:t>
      </w:r>
    </w:p>
    <w:p w14:paraId="20DA825F" w14:textId="2B65CD65" w:rsidR="00105016" w:rsidRPr="00105016" w:rsidRDefault="00901B82" w:rsidP="00105016">
      <w:pPr>
        <w:spacing w:line="240" w:lineRule="auto"/>
        <w:jc w:val="both"/>
        <w:rPr>
          <w:rFonts w:ascii="Times New Roman" w:hAnsi="Times New Roman" w:cs="Times New Roman"/>
        </w:rPr>
      </w:pPr>
      <w:hyperlink r:id="rId20" w:history="1">
        <w:r w:rsidRPr="00901B82">
          <w:rPr>
            <w:rStyle w:val="Hipervnculo"/>
          </w:rPr>
          <w:t xml:space="preserve"> https://ceice.gva.es/documents/161863053/384812231/ANEXO+X+-+18541_BI+-+nuevo.pdf/bb796d24-e4a5-3d6b-22cb-d0c244718706</w:t>
        </w:r>
      </w:hyperlink>
    </w:p>
    <w:p w14:paraId="79C839B8" w14:textId="345A8B2A" w:rsidR="00105016" w:rsidRPr="00105016" w:rsidRDefault="002B344D" w:rsidP="00105016">
      <w:pPr>
        <w:spacing w:line="240" w:lineRule="auto"/>
        <w:jc w:val="both"/>
        <w:rPr>
          <w:rFonts w:ascii="Times New Roman" w:hAnsi="Times New Roman" w:cs="Times New Roman"/>
        </w:rPr>
      </w:pPr>
      <w:r>
        <w:rPr>
          <w:rFonts w:ascii="Times New Roman" w:hAnsi="Times New Roman" w:cs="Times New Roman"/>
        </w:rPr>
        <w:lastRenderedPageBreak/>
        <w:t xml:space="preserve">b) </w:t>
      </w:r>
      <w:r w:rsidR="00105016" w:rsidRPr="00105016">
        <w:rPr>
          <w:rFonts w:ascii="Times New Roman" w:hAnsi="Times New Roman" w:cs="Times New Roman"/>
        </w:rPr>
        <w:t>Corresponde a la dirección del centro público verificar el cumplimiento de los requisitos y resolver las solicitudes. En los centros autorizados, la documentación se remitirá al centro público de adscripción, al que corresponderá dicha verificación y resolución.</w:t>
      </w:r>
    </w:p>
    <w:p w14:paraId="75832A8E" w14:textId="072AED6C" w:rsidR="00105016" w:rsidRPr="00105016" w:rsidRDefault="002B344D" w:rsidP="00105016">
      <w:pPr>
        <w:spacing w:line="240" w:lineRule="auto"/>
        <w:jc w:val="both"/>
        <w:rPr>
          <w:rFonts w:ascii="Times New Roman" w:hAnsi="Times New Roman" w:cs="Times New Roman"/>
        </w:rPr>
      </w:pPr>
      <w:r>
        <w:rPr>
          <w:rFonts w:ascii="Times New Roman" w:hAnsi="Times New Roman" w:cs="Times New Roman"/>
        </w:rPr>
        <w:t xml:space="preserve">c) </w:t>
      </w:r>
      <w:r w:rsidR="00105016" w:rsidRPr="00105016">
        <w:rPr>
          <w:rFonts w:ascii="Times New Roman" w:hAnsi="Times New Roman" w:cs="Times New Roman"/>
        </w:rPr>
        <w:t>Las solicitudes se entenderán estimadas si no recae resolución expresa antes de la finalización del mes de noviembre del curso correspondiente.</w:t>
      </w:r>
    </w:p>
    <w:p w14:paraId="4404801F" w14:textId="0D8B585A" w:rsidR="00105016" w:rsidRPr="00105016" w:rsidRDefault="002B344D" w:rsidP="00105016">
      <w:pPr>
        <w:spacing w:line="240" w:lineRule="auto"/>
        <w:jc w:val="both"/>
        <w:rPr>
          <w:rFonts w:ascii="Times New Roman" w:hAnsi="Times New Roman" w:cs="Times New Roman"/>
        </w:rPr>
      </w:pPr>
      <w:r>
        <w:rPr>
          <w:rFonts w:ascii="Times New Roman" w:hAnsi="Times New Roman" w:cs="Times New Roman"/>
        </w:rPr>
        <w:t xml:space="preserve">d) </w:t>
      </w:r>
      <w:r w:rsidR="00105016" w:rsidRPr="00105016">
        <w:rPr>
          <w:rFonts w:ascii="Times New Roman" w:hAnsi="Times New Roman" w:cs="Times New Roman"/>
        </w:rPr>
        <w:t>En caso de incumplimiento de requisitos, la dirección del centro público dictará y notificará resolución motivada de denegación antes de finalizar noviembre. Estas resoluciones tendrán carácter provisional hasta la acreditación de la superación de las materias exigidas. Contra las mismas podrá interponerse recurso de alzada ante la Dirección Territorial competente.</w:t>
      </w:r>
    </w:p>
    <w:p w14:paraId="28EA6DDE" w14:textId="37CC2DE6" w:rsidR="0078731A" w:rsidRPr="0078731A" w:rsidRDefault="00434DF5" w:rsidP="0078731A">
      <w:pPr>
        <w:spacing w:line="240" w:lineRule="auto"/>
        <w:jc w:val="both"/>
        <w:rPr>
          <w:rFonts w:ascii="Times New Roman" w:hAnsi="Times New Roman" w:cs="Times New Roman"/>
        </w:rPr>
      </w:pPr>
      <w:bookmarkStart w:id="29" w:name="_Toc1488468812"/>
      <w:bookmarkEnd w:id="28"/>
      <w:r>
        <w:rPr>
          <w:rFonts w:ascii="Times New Roman" w:hAnsi="Times New Roman" w:cs="Times New Roman"/>
        </w:rPr>
        <w:t xml:space="preserve">3. </w:t>
      </w:r>
      <w:r w:rsidR="0078731A" w:rsidRPr="0078731A">
        <w:rPr>
          <w:rFonts w:ascii="Times New Roman" w:hAnsi="Times New Roman" w:cs="Times New Roman"/>
        </w:rPr>
        <w:t xml:space="preserve">En las solicitudes de convalidación de asignaturas con materias de contenido análogo del Bachillerato, la dirección de los conservatorios y de los centros privados autorizados deberá remitir, en el plazo máximo </w:t>
      </w:r>
      <w:r w:rsidR="0078731A" w:rsidRPr="00D45B8E">
        <w:rPr>
          <w:rFonts w:ascii="Times New Roman" w:hAnsi="Times New Roman" w:cs="Times New Roman"/>
        </w:rPr>
        <w:t>de 10 días desde</w:t>
      </w:r>
      <w:r w:rsidR="0078731A" w:rsidRPr="0078731A">
        <w:rPr>
          <w:rFonts w:ascii="Times New Roman" w:hAnsi="Times New Roman" w:cs="Times New Roman"/>
        </w:rPr>
        <w:t xml:space="preserve"> su recepción, la documentación correspondiente</w:t>
      </w:r>
      <w:r w:rsidR="003A7D5F">
        <w:rPr>
          <w:rFonts w:ascii="Times New Roman" w:hAnsi="Times New Roman" w:cs="Times New Roman"/>
        </w:rPr>
        <w:t xml:space="preserve">, </w:t>
      </w:r>
      <w:r w:rsidR="0078731A" w:rsidRPr="0078731A">
        <w:rPr>
          <w:rFonts w:ascii="Times New Roman" w:hAnsi="Times New Roman" w:cs="Times New Roman"/>
        </w:rPr>
        <w:t>incluido el currículo de las materias implicadas y el certificado de matrícula</w:t>
      </w:r>
      <w:r w:rsidR="003A7D5F">
        <w:rPr>
          <w:rFonts w:ascii="Times New Roman" w:hAnsi="Times New Roman" w:cs="Times New Roman"/>
        </w:rPr>
        <w:t>,</w:t>
      </w:r>
      <w:r w:rsidR="0078731A" w:rsidRPr="0078731A">
        <w:rPr>
          <w:rFonts w:ascii="Times New Roman" w:hAnsi="Times New Roman" w:cs="Times New Roman"/>
        </w:rPr>
        <w:t xml:space="preserve"> a la dirección general competente en materia de enseñanzas de régimen especial.</w:t>
      </w:r>
    </w:p>
    <w:p w14:paraId="4485AF65" w14:textId="31BFD1C4" w:rsidR="0078731A" w:rsidRPr="0078731A" w:rsidRDefault="0078731A" w:rsidP="0078731A">
      <w:pPr>
        <w:spacing w:line="240" w:lineRule="auto"/>
        <w:jc w:val="both"/>
        <w:rPr>
          <w:rFonts w:ascii="Times New Roman" w:hAnsi="Times New Roman" w:cs="Times New Roman"/>
        </w:rPr>
      </w:pPr>
      <w:r w:rsidRPr="0078731A">
        <w:rPr>
          <w:rFonts w:ascii="Times New Roman" w:hAnsi="Times New Roman" w:cs="Times New Roman"/>
        </w:rPr>
        <w:t xml:space="preserve">La citada dirección general dictará resolución expresa en el </w:t>
      </w:r>
      <w:r w:rsidRPr="00D45B8E">
        <w:rPr>
          <w:rFonts w:ascii="Times New Roman" w:hAnsi="Times New Roman" w:cs="Times New Roman"/>
        </w:rPr>
        <w:t>plazo máximo de dos meses, entendiéndose desestimada la solicitud en caso de silencio ad</w:t>
      </w:r>
      <w:r w:rsidRPr="0078731A">
        <w:rPr>
          <w:rFonts w:ascii="Times New Roman" w:hAnsi="Times New Roman" w:cs="Times New Roman"/>
        </w:rPr>
        <w:t>ministrativo. Contra dicha resolución podrá interponerse recurso de alzada ante el órgano jerárquico superior.</w:t>
      </w:r>
    </w:p>
    <w:p w14:paraId="3D353847" w14:textId="04F7518F" w:rsidR="003A7D5F" w:rsidRPr="00BF11B8" w:rsidRDefault="0078731A" w:rsidP="00BF4EA5">
      <w:pPr>
        <w:spacing w:line="240" w:lineRule="auto"/>
        <w:jc w:val="both"/>
        <w:rPr>
          <w:rFonts w:ascii="Times New Roman" w:hAnsi="Times New Roman" w:cs="Times New Roman"/>
        </w:rPr>
      </w:pPr>
      <w:r w:rsidRPr="0078731A">
        <w:rPr>
          <w:rFonts w:ascii="Times New Roman" w:hAnsi="Times New Roman" w:cs="Times New Roman"/>
        </w:rPr>
        <w:t>Todo ello de conformidad con</w:t>
      </w:r>
      <w:r w:rsidR="00CB44F7">
        <w:rPr>
          <w:rFonts w:ascii="Times New Roman" w:hAnsi="Times New Roman" w:cs="Times New Roman"/>
        </w:rPr>
        <w:t xml:space="preserve"> el </w:t>
      </w:r>
      <w:r w:rsidR="00CB44F7" w:rsidRPr="00CB44F7">
        <w:rPr>
          <w:rFonts w:ascii="Times New Roman" w:hAnsi="Times New Roman" w:cs="Times New Roman"/>
        </w:rPr>
        <w:t xml:space="preserve">Real Decreto 14/2023, de 17 de enero, por el que se modifica el Real Decreto 242/2009, de 27 de febrero, </w:t>
      </w:r>
      <w:r w:rsidR="00CB44F7">
        <w:rPr>
          <w:rFonts w:ascii="Times New Roman" w:hAnsi="Times New Roman" w:cs="Times New Roman"/>
        </w:rPr>
        <w:t xml:space="preserve">y </w:t>
      </w:r>
      <w:r w:rsidRPr="0078731A">
        <w:rPr>
          <w:rFonts w:ascii="Times New Roman" w:hAnsi="Times New Roman" w:cs="Times New Roman"/>
        </w:rPr>
        <w:t>las Instrucciones de 5 de diciembre de 2023 del Director General de Centros Docentes.</w:t>
      </w:r>
      <w:bookmarkEnd w:id="29"/>
    </w:p>
    <w:p w14:paraId="7C7367B4" w14:textId="63561D0A" w:rsidR="00076B82" w:rsidRDefault="00524364" w:rsidP="00BF4EA5">
      <w:pPr>
        <w:spacing w:line="240" w:lineRule="auto"/>
        <w:jc w:val="both"/>
        <w:rPr>
          <w:rFonts w:ascii="Times New Roman" w:eastAsiaTheme="majorEastAsia" w:hAnsi="Times New Roman" w:cs="Times New Roman"/>
          <w:i/>
          <w:iCs/>
          <w:color w:val="0F4761" w:themeColor="accent1" w:themeShade="BF"/>
        </w:rPr>
      </w:pPr>
      <w:r w:rsidRPr="00524364">
        <w:rPr>
          <w:rFonts w:ascii="Times New Roman" w:eastAsiaTheme="majorEastAsia" w:hAnsi="Times New Roman" w:cs="Times New Roman"/>
          <w:i/>
          <w:iCs/>
          <w:color w:val="0F4761" w:themeColor="accent1" w:themeShade="BF"/>
        </w:rPr>
        <w:t>7.2.2 Procedimiento</w:t>
      </w:r>
      <w:r>
        <w:rPr>
          <w:rFonts w:ascii="Times New Roman" w:eastAsiaTheme="majorEastAsia" w:hAnsi="Times New Roman" w:cs="Times New Roman"/>
          <w:i/>
          <w:iCs/>
          <w:color w:val="0F4761" w:themeColor="accent1" w:themeShade="BF"/>
        </w:rPr>
        <w:t xml:space="preserve"> de convalidación </w:t>
      </w:r>
      <w:r w:rsidR="00FA4D58">
        <w:rPr>
          <w:rFonts w:ascii="Times New Roman" w:eastAsiaTheme="majorEastAsia" w:hAnsi="Times New Roman" w:cs="Times New Roman"/>
          <w:i/>
          <w:iCs/>
          <w:color w:val="0F4761" w:themeColor="accent1" w:themeShade="BF"/>
        </w:rPr>
        <w:t>para</w:t>
      </w:r>
      <w:r>
        <w:rPr>
          <w:rFonts w:ascii="Times New Roman" w:eastAsiaTheme="majorEastAsia" w:hAnsi="Times New Roman" w:cs="Times New Roman"/>
          <w:i/>
          <w:iCs/>
          <w:color w:val="0F4761" w:themeColor="accent1" w:themeShade="BF"/>
        </w:rPr>
        <w:t xml:space="preserve"> </w:t>
      </w:r>
      <w:r w:rsidR="00FA4D58">
        <w:rPr>
          <w:rFonts w:ascii="Times New Roman" w:eastAsiaTheme="majorEastAsia" w:hAnsi="Times New Roman" w:cs="Times New Roman"/>
          <w:i/>
          <w:iCs/>
          <w:color w:val="0F4761" w:themeColor="accent1" w:themeShade="BF"/>
        </w:rPr>
        <w:t xml:space="preserve">alumnado que </w:t>
      </w:r>
      <w:r w:rsidR="000343DD" w:rsidRPr="000343DD">
        <w:rPr>
          <w:rFonts w:ascii="Times New Roman" w:eastAsiaTheme="majorEastAsia" w:hAnsi="Times New Roman" w:cs="Times New Roman"/>
          <w:i/>
          <w:iCs/>
          <w:color w:val="0F4761" w:themeColor="accent1" w:themeShade="BF"/>
        </w:rPr>
        <w:t>curse simultáneamente</w:t>
      </w:r>
      <w:r w:rsidR="000343DD">
        <w:rPr>
          <w:rFonts w:ascii="Times New Roman" w:eastAsiaTheme="majorEastAsia" w:hAnsi="Times New Roman" w:cs="Times New Roman"/>
          <w:i/>
          <w:iCs/>
          <w:color w:val="0F4761" w:themeColor="accent1" w:themeShade="BF"/>
        </w:rPr>
        <w:t xml:space="preserve"> o que ha cursado previamente otra u otras especialidades</w:t>
      </w:r>
    </w:p>
    <w:p w14:paraId="14F2C728" w14:textId="263F7BD6" w:rsidR="00AD4738" w:rsidRPr="00BF26CD" w:rsidRDefault="00434DF5" w:rsidP="00AD4738">
      <w:pPr>
        <w:jc w:val="both"/>
        <w:rPr>
          <w:rFonts w:ascii="Times New Roman" w:hAnsi="Times New Roman" w:cs="Times New Roman"/>
          <w:highlight w:val="yellow"/>
        </w:rPr>
      </w:pPr>
      <w:r w:rsidRPr="00BF26CD">
        <w:rPr>
          <w:rFonts w:ascii="Times New Roman" w:hAnsi="Times New Roman" w:cs="Times New Roman"/>
          <w:highlight w:val="yellow"/>
        </w:rPr>
        <w:t xml:space="preserve">1. </w:t>
      </w:r>
      <w:r w:rsidR="00AD4738" w:rsidRPr="00BF26CD">
        <w:rPr>
          <w:rFonts w:ascii="Times New Roman" w:hAnsi="Times New Roman" w:cs="Times New Roman"/>
          <w:highlight w:val="yellow"/>
        </w:rPr>
        <w:t>De acuerdo con el artículo 23 de la Orden 28/2011, de 10 de mayo, el alumnado que curse simultáneamente más de una especialidad de las enseñanzas elementales de Música, o de las enseñanzas profesionales de Música o de Danza, cursará las asignaturas comunes únicamente en una de ellas. Una vez superadas, la calificación obtenida será válida para el resto de especialidades, haciéndose constar en el expediente la expresión «aprobada con anterioridad» y el código «AA», con indicación de la calificación obtenida en la primera especialidad.</w:t>
      </w:r>
    </w:p>
    <w:p w14:paraId="40CF1210" w14:textId="6D433E61" w:rsidR="00AD4738" w:rsidRPr="00BF26CD" w:rsidRDefault="00434DF5" w:rsidP="00AD4738">
      <w:pPr>
        <w:jc w:val="both"/>
        <w:rPr>
          <w:rFonts w:ascii="Times New Roman" w:hAnsi="Times New Roman" w:cs="Times New Roman"/>
          <w:highlight w:val="yellow"/>
        </w:rPr>
      </w:pPr>
      <w:r w:rsidRPr="00BF26CD">
        <w:rPr>
          <w:rFonts w:ascii="Times New Roman" w:hAnsi="Times New Roman" w:cs="Times New Roman"/>
          <w:highlight w:val="yellow"/>
        </w:rPr>
        <w:t xml:space="preserve">2. </w:t>
      </w:r>
      <w:r w:rsidR="00AD4738" w:rsidRPr="00BF26CD">
        <w:rPr>
          <w:rFonts w:ascii="Times New Roman" w:hAnsi="Times New Roman" w:cs="Times New Roman"/>
          <w:highlight w:val="yellow"/>
        </w:rPr>
        <w:t>Asimismo, el alumnado que haya cursado previamente otra u otras especialidades deberá matricularse y cursar las asignaturas propias de la nueva especialidad. En consecuencia, solo podrán ser objeto de convalidación las asignaturas comunes y, en su caso, las optativas, conforme a la normativa vigente.</w:t>
      </w:r>
    </w:p>
    <w:p w14:paraId="62F4C30E" w14:textId="441CD057" w:rsidR="00AD4738" w:rsidRPr="00AD4738" w:rsidRDefault="00434DF5" w:rsidP="00AD4738">
      <w:pPr>
        <w:jc w:val="both"/>
        <w:rPr>
          <w:rFonts w:ascii="Times New Roman" w:hAnsi="Times New Roman" w:cs="Times New Roman"/>
        </w:rPr>
      </w:pPr>
      <w:r w:rsidRPr="00BF26CD">
        <w:rPr>
          <w:rFonts w:ascii="Times New Roman" w:hAnsi="Times New Roman" w:cs="Times New Roman"/>
          <w:highlight w:val="yellow"/>
        </w:rPr>
        <w:t>3. En todo caso</w:t>
      </w:r>
      <w:r w:rsidR="00AD4738" w:rsidRPr="00BF26CD">
        <w:rPr>
          <w:rFonts w:ascii="Times New Roman" w:hAnsi="Times New Roman" w:cs="Times New Roman"/>
          <w:highlight w:val="yellow"/>
        </w:rPr>
        <w:t>, el alumnado deberá cursar, para cada especialidad en la que esté matriculado, las asignaturas específicas correspondientes, incluidas Música de Cámara, Orquesta o Banda/Conjunto, así como el instrumento o la voz propios de cada especialidad.</w:t>
      </w:r>
    </w:p>
    <w:p w14:paraId="260AAFDC" w14:textId="465A8279" w:rsidR="00917217" w:rsidRDefault="00917217" w:rsidP="00917217">
      <w:pPr>
        <w:spacing w:line="240" w:lineRule="auto"/>
        <w:jc w:val="both"/>
        <w:rPr>
          <w:rFonts w:ascii="Times New Roman" w:hAnsi="Times New Roman" w:cs="Times New Roman"/>
        </w:rPr>
      </w:pPr>
      <w:r w:rsidRPr="00524364">
        <w:rPr>
          <w:rFonts w:ascii="Times New Roman" w:eastAsiaTheme="majorEastAsia" w:hAnsi="Times New Roman" w:cs="Times New Roman"/>
          <w:i/>
          <w:iCs/>
          <w:color w:val="0F4761" w:themeColor="accent1" w:themeShade="BF"/>
        </w:rPr>
        <w:t>7.2.</w:t>
      </w:r>
      <w:r>
        <w:rPr>
          <w:rFonts w:ascii="Times New Roman" w:eastAsiaTheme="majorEastAsia" w:hAnsi="Times New Roman" w:cs="Times New Roman"/>
          <w:i/>
          <w:iCs/>
          <w:color w:val="0F4761" w:themeColor="accent1" w:themeShade="BF"/>
        </w:rPr>
        <w:t>3</w:t>
      </w:r>
      <w:r w:rsidRPr="00524364">
        <w:rPr>
          <w:rFonts w:ascii="Times New Roman" w:eastAsiaTheme="majorEastAsia" w:hAnsi="Times New Roman" w:cs="Times New Roman"/>
          <w:i/>
          <w:iCs/>
          <w:color w:val="0F4761" w:themeColor="accent1" w:themeShade="BF"/>
        </w:rPr>
        <w:t xml:space="preserve"> </w:t>
      </w:r>
      <w:r>
        <w:rPr>
          <w:rFonts w:ascii="Times New Roman" w:eastAsiaTheme="majorEastAsia" w:hAnsi="Times New Roman" w:cs="Times New Roman"/>
          <w:i/>
          <w:iCs/>
          <w:color w:val="0F4761" w:themeColor="accent1" w:themeShade="BF"/>
        </w:rPr>
        <w:t>Tasas</w:t>
      </w:r>
    </w:p>
    <w:p w14:paraId="3B18FDC7" w14:textId="67E474AA" w:rsidR="008330F0" w:rsidRDefault="00917217" w:rsidP="008330F0">
      <w:pPr>
        <w:spacing w:line="240" w:lineRule="auto"/>
        <w:jc w:val="both"/>
        <w:rPr>
          <w:rFonts w:ascii="Times New Roman" w:hAnsi="Times New Roman" w:cs="Times New Roman"/>
        </w:rPr>
      </w:pPr>
      <w:r w:rsidRPr="00BF26CD">
        <w:rPr>
          <w:rFonts w:ascii="Times New Roman" w:hAnsi="Times New Roman" w:cs="Times New Roman"/>
          <w:highlight w:val="yellow"/>
        </w:rPr>
        <w:t>En el caso de las asignaturas convalidadas, el alumnado podrá acogerse a la exención del pago de las tasas correspondientes, de conformidad con el artículo 14.2-1 de la Ley 20/2017, de 28 de diciembre, de la Generalitat.</w:t>
      </w:r>
      <w:r w:rsidR="008330F0" w:rsidRPr="00BF26CD">
        <w:rPr>
          <w:rFonts w:ascii="Times New Roman" w:hAnsi="Times New Roman" w:cs="Times New Roman"/>
          <w:highlight w:val="yellow"/>
        </w:rPr>
        <w:t xml:space="preserve"> No obstante, si la convalidación se denegase, se devengará la tasa correspondiente.</w:t>
      </w:r>
    </w:p>
    <w:p w14:paraId="36A4CD62" w14:textId="7B8565A4" w:rsidR="008330F0" w:rsidRPr="0063286E" w:rsidRDefault="008330F0" w:rsidP="008330F0">
      <w:pPr>
        <w:pStyle w:val="Ttulo3"/>
        <w:spacing w:line="240" w:lineRule="auto"/>
        <w:rPr>
          <w:rFonts w:ascii="Times New Roman" w:hAnsi="Times New Roman" w:cs="Times New Roman"/>
          <w:sz w:val="22"/>
          <w:szCs w:val="22"/>
        </w:rPr>
      </w:pPr>
      <w:bookmarkStart w:id="30" w:name="_Toc233107896"/>
      <w:bookmarkStart w:id="31" w:name="_Toc234481792"/>
      <w:r w:rsidRPr="0063286E">
        <w:rPr>
          <w:rFonts w:ascii="Times New Roman" w:hAnsi="Times New Roman" w:cs="Times New Roman"/>
          <w:sz w:val="22"/>
          <w:szCs w:val="22"/>
        </w:rPr>
        <w:t>7.</w:t>
      </w:r>
      <w:r>
        <w:rPr>
          <w:rFonts w:ascii="Times New Roman" w:hAnsi="Times New Roman" w:cs="Times New Roman"/>
          <w:sz w:val="22"/>
          <w:szCs w:val="22"/>
        </w:rPr>
        <w:t>3</w:t>
      </w:r>
      <w:r w:rsidRPr="0063286E">
        <w:rPr>
          <w:rFonts w:ascii="Times New Roman" w:hAnsi="Times New Roman" w:cs="Times New Roman"/>
          <w:sz w:val="22"/>
          <w:szCs w:val="22"/>
        </w:rPr>
        <w:t xml:space="preserve"> Formación en emergencias</w:t>
      </w:r>
      <w:bookmarkEnd w:id="30"/>
      <w:bookmarkEnd w:id="31"/>
    </w:p>
    <w:p w14:paraId="6B67F2DA" w14:textId="77777777" w:rsidR="008330F0" w:rsidRPr="001B16E7" w:rsidRDefault="008330F0" w:rsidP="008330F0">
      <w:pPr>
        <w:spacing w:line="240" w:lineRule="auto"/>
        <w:jc w:val="both"/>
        <w:rPr>
          <w:rFonts w:ascii="Times New Roman" w:hAnsi="Times New Roman" w:cs="Times New Roman"/>
          <w:highlight w:val="yellow"/>
        </w:rPr>
      </w:pPr>
      <w:r w:rsidRPr="001B16E7">
        <w:rPr>
          <w:rFonts w:ascii="Times New Roman" w:hAnsi="Times New Roman" w:cs="Times New Roman"/>
          <w:highlight w:val="yellow"/>
        </w:rPr>
        <w:t xml:space="preserve">1. En aplicación de la Resolución de 30 de marzo de 2026, de la Secretaría Autonómica de Educación, por la que se dictan instrucciones para el desarrollo y la ejecución del Plan de </w:t>
      </w:r>
      <w:r w:rsidRPr="001B16E7">
        <w:rPr>
          <w:rFonts w:ascii="Times New Roman" w:hAnsi="Times New Roman" w:cs="Times New Roman"/>
          <w:highlight w:val="yellow"/>
        </w:rPr>
        <w:lastRenderedPageBreak/>
        <w:t>formación ante emergencias de protección civil en centros educativos no universitarios de la Comunitat Valenciana, los conservatorios y centros autorizados de enseñanzas elementales y profesionales de música y danza quedan comprendidos en el ámbito de aplicación de dicho plan, de manera que deberán implementarlo.</w:t>
      </w:r>
    </w:p>
    <w:p w14:paraId="0DDC95A0" w14:textId="77777777" w:rsidR="008330F0" w:rsidRPr="001B16E7" w:rsidRDefault="008330F0" w:rsidP="008330F0">
      <w:pPr>
        <w:spacing w:line="240" w:lineRule="auto"/>
        <w:jc w:val="both"/>
        <w:rPr>
          <w:rFonts w:ascii="Times New Roman" w:hAnsi="Times New Roman" w:cs="Times New Roman"/>
          <w:highlight w:val="yellow"/>
        </w:rPr>
      </w:pPr>
      <w:r w:rsidRPr="001B16E7">
        <w:rPr>
          <w:rFonts w:ascii="Times New Roman" w:hAnsi="Times New Roman" w:cs="Times New Roman"/>
          <w:highlight w:val="yellow"/>
        </w:rPr>
        <w:t>2. La finalidad de este plan es proporcionar al alumnado la formación necesaria y obligatoria que integre conocimientos, habilidades, actitudes y valores adecuados para afrontar situaciones de emergencia de protección civil de manera efectiva y segura.</w:t>
      </w:r>
    </w:p>
    <w:p w14:paraId="6264DB7D" w14:textId="1B98E237" w:rsidR="008330F0" w:rsidRPr="001B16E7" w:rsidRDefault="008330F0" w:rsidP="008330F0">
      <w:pPr>
        <w:spacing w:line="240" w:lineRule="auto"/>
        <w:jc w:val="both"/>
        <w:rPr>
          <w:rFonts w:ascii="Times New Roman" w:hAnsi="Times New Roman" w:cs="Times New Roman"/>
          <w:highlight w:val="yellow"/>
        </w:rPr>
      </w:pPr>
      <w:r w:rsidRPr="001B16E7">
        <w:rPr>
          <w:rFonts w:ascii="Times New Roman" w:hAnsi="Times New Roman" w:cs="Times New Roman"/>
          <w:highlight w:val="yellow"/>
        </w:rPr>
        <w:t>3. El alumnado deberá recibir formación ante emergencias de protección civil durante al menos cuatro horas, que el centro podrá distribuir a lo largo del curso escolar.</w:t>
      </w:r>
      <w:r w:rsidR="001C74D2" w:rsidRPr="001B16E7">
        <w:rPr>
          <w:rFonts w:ascii="Times New Roman" w:hAnsi="Times New Roman" w:cs="Times New Roman"/>
          <w:highlight w:val="yellow"/>
        </w:rPr>
        <w:t xml:space="preserve"> Dicha formación podrá efectuarse por medios telemáticos o a través de los entornos virtuales de aprendizaje.</w:t>
      </w:r>
      <w:r w:rsidRPr="001B16E7">
        <w:rPr>
          <w:rFonts w:ascii="Times New Roman" w:hAnsi="Times New Roman" w:cs="Times New Roman"/>
          <w:highlight w:val="yellow"/>
        </w:rPr>
        <w:t xml:space="preserve"> Para el curso 2026-2027, esta formación deberá abordar los siguientes contenidos mínimos: </w:t>
      </w:r>
    </w:p>
    <w:p w14:paraId="5245255F"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a. Prevención y sistemas de alerta y sistemas de emergencias. Información frente a desinformación en situaciones de emergencia.</w:t>
      </w:r>
    </w:p>
    <w:p w14:paraId="41B79AFB"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b. Identificación de las situaciones de riesgo en el entorno y en grandes concentraciones humanas, y medidas de autoprotección. Reacciones y orientaciones de apoyo emocional.</w:t>
      </w:r>
    </w:p>
    <w:p w14:paraId="3BC1777C"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c. Riesgos específicos y actuaciones frente a ellos:</w:t>
      </w:r>
    </w:p>
    <w:p w14:paraId="0811A3E5"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 Inundaciones y riesgos en la costa.</w:t>
      </w:r>
    </w:p>
    <w:p w14:paraId="27C9457C"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 Fenómenos meteorológicos adversos.</w:t>
      </w:r>
    </w:p>
    <w:p w14:paraId="6F7B6FD9"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Para cada uno de estos riesgos la formación impartida deberá incluir:</w:t>
      </w:r>
    </w:p>
    <w:p w14:paraId="6D7ED4CF"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 Sensibilización sobre el riesgo y la importancia de la prevención. Consecuencias para sí mismo y para los demás.</w:t>
      </w:r>
    </w:p>
    <w:p w14:paraId="35B70881"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 Medidas de prevención y protección individual y colectiva. Normas de seguridad y señalización.</w:t>
      </w:r>
    </w:p>
    <w:p w14:paraId="49CE07B7"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4. Cuando esta formación sea impartida por agentes externos al centro (servicios de intervención y asistencia en emergencias de protección civil, entidades locales o personal voluntario del Sistema Nacional de Protección Civil), estos deberán acreditar el cumplimiento del requisito previsto en el artículo 57.1 de la Ley Orgánica 8/2021, de 4 de junio, mediante la aportación de una certificación negativa del Registro Central de delincuentes sexuales. </w:t>
      </w:r>
    </w:p>
    <w:p w14:paraId="000AE2EF" w14:textId="77777777"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5. Los centros tienen a su disposición los siguientes materiales y recursos didácticos: </w:t>
      </w:r>
    </w:p>
    <w:p w14:paraId="593E65E3" w14:textId="77777777" w:rsidR="00C05875"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Los materiales elaborados conjuntamente por el Ministerio de Educación, Formación Profesional y Deportes y por el Ministerio del Interior, disponibles en:</w:t>
      </w:r>
    </w:p>
    <w:p w14:paraId="3CB08A12" w14:textId="49D7881C" w:rsidR="008330F0"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https://recursosemergencias.educacionfpydeportes.gob.es/portada.html </w:t>
      </w:r>
    </w:p>
    <w:p w14:paraId="3412396C" w14:textId="77777777" w:rsidR="008914E1" w:rsidRPr="00BF26CD" w:rsidRDefault="008330F0" w:rsidP="008330F0">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 xml:space="preserve">Los materiales elaborados por la conselleria competente en materia de emergencias, adaptados al contexto de la Comunitat Valenciana, disponibles en: </w:t>
      </w:r>
    </w:p>
    <w:p w14:paraId="5BADA490" w14:textId="32BA671B" w:rsidR="008330F0" w:rsidRPr="008330F0" w:rsidRDefault="008330F0" w:rsidP="008330F0">
      <w:pPr>
        <w:spacing w:line="240" w:lineRule="auto"/>
        <w:jc w:val="both"/>
        <w:rPr>
          <w:rFonts w:ascii="Times New Roman" w:hAnsi="Times New Roman" w:cs="Times New Roman"/>
        </w:rPr>
      </w:pPr>
      <w:r w:rsidRPr="00BF26CD">
        <w:rPr>
          <w:rFonts w:ascii="Times New Roman" w:hAnsi="Times New Roman" w:cs="Times New Roman"/>
          <w:highlight w:val="yellow"/>
        </w:rPr>
        <w:t>https://www.112cv.gva.es/es/educacio-preventiva</w:t>
      </w:r>
      <w:r w:rsidRPr="008330F0">
        <w:rPr>
          <w:rFonts w:ascii="Times New Roman" w:hAnsi="Times New Roman" w:cs="Times New Roman"/>
        </w:rPr>
        <w:t> </w:t>
      </w:r>
    </w:p>
    <w:p w14:paraId="6077AF59" w14:textId="48CC7D01" w:rsidR="00917217" w:rsidRDefault="00917217" w:rsidP="00917217">
      <w:pPr>
        <w:spacing w:line="240" w:lineRule="auto"/>
        <w:jc w:val="both"/>
        <w:rPr>
          <w:rFonts w:ascii="Times New Roman" w:hAnsi="Times New Roman" w:cs="Times New Roman"/>
        </w:rPr>
      </w:pPr>
    </w:p>
    <w:p w14:paraId="3DD92D7A" w14:textId="54C7D0AD" w:rsidR="0078115E" w:rsidRPr="00695F5C" w:rsidRDefault="6DF2F10F" w:rsidP="00BF4EA5">
      <w:pPr>
        <w:pStyle w:val="Ttulo2"/>
        <w:spacing w:line="240" w:lineRule="auto"/>
        <w:jc w:val="both"/>
        <w:rPr>
          <w:rFonts w:ascii="Times New Roman" w:hAnsi="Times New Roman" w:cs="Times New Roman"/>
          <w:sz w:val="22"/>
          <w:szCs w:val="22"/>
        </w:rPr>
      </w:pPr>
      <w:bookmarkStart w:id="32" w:name="_Toc234481793"/>
      <w:r w:rsidRPr="00695F5C">
        <w:rPr>
          <w:rFonts w:ascii="Times New Roman" w:hAnsi="Times New Roman" w:cs="Times New Roman"/>
          <w:sz w:val="22"/>
          <w:szCs w:val="22"/>
        </w:rPr>
        <w:t>8. ALUMNADO</w:t>
      </w:r>
      <w:bookmarkEnd w:id="32"/>
    </w:p>
    <w:p w14:paraId="37556051" w14:textId="64906687" w:rsidR="00E6306E" w:rsidRPr="00695F5C" w:rsidRDefault="73D521B9" w:rsidP="00BF4EA5">
      <w:pPr>
        <w:pStyle w:val="Ttulo3"/>
        <w:spacing w:line="240" w:lineRule="auto"/>
        <w:rPr>
          <w:rFonts w:ascii="Times New Roman" w:hAnsi="Times New Roman" w:cs="Times New Roman"/>
          <w:sz w:val="22"/>
          <w:szCs w:val="22"/>
        </w:rPr>
      </w:pPr>
      <w:bookmarkStart w:id="33" w:name="_Toc234481794"/>
      <w:r w:rsidRPr="00695F5C">
        <w:rPr>
          <w:rFonts w:ascii="Times New Roman" w:hAnsi="Times New Roman" w:cs="Times New Roman"/>
          <w:sz w:val="22"/>
          <w:szCs w:val="22"/>
        </w:rPr>
        <w:t>8</w:t>
      </w:r>
      <w:r w:rsidR="53E8A15E" w:rsidRPr="00695F5C">
        <w:rPr>
          <w:rFonts w:ascii="Times New Roman" w:hAnsi="Times New Roman" w:cs="Times New Roman"/>
          <w:sz w:val="22"/>
          <w:szCs w:val="22"/>
        </w:rPr>
        <w:t>.</w:t>
      </w:r>
      <w:r w:rsidRPr="00695F5C">
        <w:rPr>
          <w:rFonts w:ascii="Times New Roman" w:hAnsi="Times New Roman" w:cs="Times New Roman"/>
          <w:sz w:val="22"/>
          <w:szCs w:val="22"/>
        </w:rPr>
        <w:t>1</w:t>
      </w:r>
      <w:r w:rsidR="53E8A15E" w:rsidRPr="00695F5C">
        <w:rPr>
          <w:rFonts w:ascii="Times New Roman" w:hAnsi="Times New Roman" w:cs="Times New Roman"/>
          <w:sz w:val="22"/>
          <w:szCs w:val="22"/>
        </w:rPr>
        <w:t xml:space="preserve"> </w:t>
      </w:r>
      <w:r w:rsidR="55473DF0" w:rsidRPr="00695F5C">
        <w:rPr>
          <w:rFonts w:ascii="Times New Roman" w:hAnsi="Times New Roman" w:cs="Times New Roman"/>
          <w:sz w:val="22"/>
          <w:szCs w:val="22"/>
        </w:rPr>
        <w:t>Derechos y deberes del alumnado</w:t>
      </w:r>
      <w:bookmarkEnd w:id="33"/>
    </w:p>
    <w:p w14:paraId="7D6706E6" w14:textId="32D475FC" w:rsidR="00B1363C" w:rsidRPr="00B1363C" w:rsidRDefault="002172E3" w:rsidP="004A0D85">
      <w:pPr>
        <w:spacing w:line="240" w:lineRule="auto"/>
        <w:jc w:val="both"/>
        <w:rPr>
          <w:rFonts w:ascii="Times New Roman" w:hAnsi="Times New Roman" w:cs="Times New Roman"/>
          <w:b/>
          <w:bCs/>
        </w:rPr>
      </w:pPr>
      <w:r w:rsidRPr="00695F5C">
        <w:rPr>
          <w:rFonts w:ascii="Times New Roman" w:hAnsi="Times New Roman" w:cs="Times New Roman"/>
        </w:rPr>
        <w:t xml:space="preserve">Es </w:t>
      </w:r>
      <w:r w:rsidRPr="00B1363C">
        <w:rPr>
          <w:rFonts w:ascii="Times New Roman" w:hAnsi="Times New Roman" w:cs="Times New Roman"/>
        </w:rPr>
        <w:t xml:space="preserve">aplicable el </w:t>
      </w:r>
      <w:r w:rsidR="00B1363C" w:rsidRPr="00B1363C">
        <w:rPr>
          <w:rFonts w:ascii="Times New Roman" w:hAnsi="Times New Roman" w:cs="Times New Roman"/>
        </w:rPr>
        <w:t>Decreto 193/2025, de 12 de diciembre, del Consell, de la convivencia en el sistema educativo de la Comuni</w:t>
      </w:r>
      <w:r w:rsidR="00EA6420">
        <w:rPr>
          <w:rFonts w:ascii="Times New Roman" w:hAnsi="Times New Roman" w:cs="Times New Roman"/>
        </w:rPr>
        <w:t>tat</w:t>
      </w:r>
      <w:r w:rsidR="00B1363C" w:rsidRPr="00B1363C">
        <w:rPr>
          <w:rFonts w:ascii="Times New Roman" w:hAnsi="Times New Roman" w:cs="Times New Roman"/>
        </w:rPr>
        <w:t xml:space="preserve"> Valenciana.</w:t>
      </w:r>
    </w:p>
    <w:p w14:paraId="70401506" w14:textId="37D6D100" w:rsidR="000502BC" w:rsidRPr="00695F5C" w:rsidRDefault="1F05550F" w:rsidP="00BF4EA5">
      <w:pPr>
        <w:pStyle w:val="Ttulo3"/>
        <w:spacing w:line="240" w:lineRule="auto"/>
        <w:jc w:val="both"/>
        <w:rPr>
          <w:rFonts w:ascii="Times New Roman" w:eastAsiaTheme="minorEastAsia" w:hAnsi="Times New Roman" w:cs="Times New Roman"/>
          <w:sz w:val="22"/>
          <w:szCs w:val="22"/>
        </w:rPr>
      </w:pPr>
      <w:bookmarkStart w:id="34" w:name="_Toc234481795"/>
      <w:r w:rsidRPr="00695F5C">
        <w:rPr>
          <w:rFonts w:ascii="Times New Roman" w:hAnsi="Times New Roman" w:cs="Times New Roman"/>
          <w:sz w:val="22"/>
          <w:szCs w:val="22"/>
        </w:rPr>
        <w:lastRenderedPageBreak/>
        <w:t xml:space="preserve">8.2 </w:t>
      </w:r>
      <w:r w:rsidR="05338A64" w:rsidRPr="00695F5C">
        <w:rPr>
          <w:rFonts w:ascii="Times New Roman" w:eastAsiaTheme="minorEastAsia" w:hAnsi="Times New Roman" w:cs="Times New Roman"/>
          <w:sz w:val="22"/>
          <w:szCs w:val="22"/>
        </w:rPr>
        <w:t>Derecho del alumnado a la objetividad en la evaluación.  Procedimiento de reclamación de calificaciones</w:t>
      </w:r>
      <w:bookmarkEnd w:id="34"/>
    </w:p>
    <w:p w14:paraId="1A04B743" w14:textId="78CC2451" w:rsidR="00F7295E" w:rsidRPr="00695F5C" w:rsidRDefault="00F7295E"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1. La </w:t>
      </w:r>
      <w:r w:rsidR="77728BAC" w:rsidRPr="00695F5C">
        <w:rPr>
          <w:rFonts w:ascii="Times New Roman" w:eastAsiaTheme="minorEastAsia" w:hAnsi="Times New Roman" w:cs="Times New Roman"/>
        </w:rPr>
        <w:t>Ley</w:t>
      </w:r>
      <w:r w:rsidRPr="00695F5C">
        <w:rPr>
          <w:rFonts w:ascii="Times New Roman" w:eastAsiaTheme="minorEastAsia" w:hAnsi="Times New Roman" w:cs="Times New Roman"/>
        </w:rPr>
        <w:t xml:space="preserve"> </w:t>
      </w:r>
      <w:r w:rsidR="4259CE04" w:rsidRPr="00695F5C">
        <w:rPr>
          <w:rFonts w:ascii="Times New Roman" w:eastAsiaTheme="minorEastAsia" w:hAnsi="Times New Roman" w:cs="Times New Roman"/>
        </w:rPr>
        <w:t>Orgánica</w:t>
      </w:r>
      <w:r w:rsidRPr="00695F5C">
        <w:rPr>
          <w:rFonts w:ascii="Times New Roman" w:eastAsiaTheme="minorEastAsia" w:hAnsi="Times New Roman" w:cs="Times New Roman"/>
        </w:rPr>
        <w:t xml:space="preserve"> 2/2006, de 3 de mayo, de Educación, en su disposición final primera, apartado 3, modifica el artículo 6 de la </w:t>
      </w:r>
      <w:r w:rsidR="77728BAC" w:rsidRPr="00695F5C">
        <w:rPr>
          <w:rFonts w:ascii="Times New Roman" w:eastAsiaTheme="minorEastAsia" w:hAnsi="Times New Roman" w:cs="Times New Roman"/>
        </w:rPr>
        <w:t>Ley</w:t>
      </w:r>
      <w:r w:rsidRPr="00695F5C">
        <w:rPr>
          <w:rFonts w:ascii="Times New Roman" w:eastAsiaTheme="minorEastAsia" w:hAnsi="Times New Roman" w:cs="Times New Roman"/>
        </w:rPr>
        <w:t xml:space="preserve"> </w:t>
      </w:r>
      <w:r w:rsidR="4259CE04" w:rsidRPr="00695F5C">
        <w:rPr>
          <w:rFonts w:ascii="Times New Roman" w:eastAsiaTheme="minorEastAsia" w:hAnsi="Times New Roman" w:cs="Times New Roman"/>
        </w:rPr>
        <w:t>Orgánica</w:t>
      </w:r>
      <w:r w:rsidRPr="00695F5C">
        <w:rPr>
          <w:rFonts w:ascii="Times New Roman" w:eastAsiaTheme="minorEastAsia" w:hAnsi="Times New Roman" w:cs="Times New Roman"/>
        </w:rPr>
        <w:t xml:space="preserve"> 8/1985, de 3 de julio, reguladora del derecho a la educación, reconociendo el derecho básico a que su dedicación, esfuerzo y rendimiento sean valorados y reconocidos con objetividad.</w:t>
      </w:r>
    </w:p>
    <w:p w14:paraId="41F7573D" w14:textId="7300590E" w:rsidR="00F7295E" w:rsidRPr="00695F5C" w:rsidRDefault="00F7295E"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2. El procedimiento para la reclamación de calificaciones obtenidas y de las decisiones sobre promoción, así como a las actuaciones previas referentes a la solicitud de aclaraciones y revisiones está establecido en los capítulos I y V de la Orden 32/2011, de 20 de diciembre, de la Conselleria de Educación, Formación y </w:t>
      </w:r>
      <w:r w:rsidR="00142291">
        <w:rPr>
          <w:rFonts w:ascii="Times New Roman" w:eastAsiaTheme="minorEastAsia" w:hAnsi="Times New Roman" w:cs="Times New Roman"/>
        </w:rPr>
        <w:t>Empleo</w:t>
      </w:r>
      <w:r w:rsidRPr="00695F5C">
        <w:rPr>
          <w:rFonts w:ascii="Times New Roman" w:eastAsiaTheme="minorEastAsia" w:hAnsi="Times New Roman" w:cs="Times New Roman"/>
        </w:rPr>
        <w:t>, por la que se regula el derecho del alumnado a la objetividad en la evaluación, y se establece el procedimiento de reclamación de calificaciones obtenidas y de las decisiones de promoción, certificación u obtención del título académico que corresponda (DOGV 6680, 28.12.2011).</w:t>
      </w:r>
    </w:p>
    <w:p w14:paraId="08F13BF8" w14:textId="1F0086B6" w:rsidR="004F5C63" w:rsidRDefault="00F7295E" w:rsidP="00E973C5">
      <w:pPr>
        <w:spacing w:line="240" w:lineRule="auto"/>
        <w:jc w:val="both"/>
        <w:rPr>
          <w:rFonts w:ascii="Times New Roman" w:hAnsi="Times New Roman" w:cs="Times New Roman"/>
        </w:rPr>
      </w:pPr>
      <w:r w:rsidRPr="00695F5C">
        <w:rPr>
          <w:rFonts w:ascii="Times New Roman" w:eastAsiaTheme="minorEastAsia" w:hAnsi="Times New Roman" w:cs="Times New Roman"/>
        </w:rPr>
        <w:t xml:space="preserve">3. La dirección del centro hará públicos los contenidos mínimos, los criterios de evaluación y los sistemas de recuperación establecidos en las respectivas programaciones didácticas, así como de las pruebas de acceso a las enseñanzas elementales y/o profesionales de música y de danza, sin perjuicio de la responsabilidad que tiene cada profesor y profesora de informar </w:t>
      </w:r>
      <w:r w:rsidR="00142291">
        <w:rPr>
          <w:rFonts w:ascii="Times New Roman" w:eastAsiaTheme="minorEastAsia" w:hAnsi="Times New Roman" w:cs="Times New Roman"/>
        </w:rPr>
        <w:t>a</w:t>
      </w:r>
      <w:r w:rsidRPr="00695F5C">
        <w:rPr>
          <w:rFonts w:ascii="Times New Roman" w:eastAsiaTheme="minorEastAsia" w:hAnsi="Times New Roman" w:cs="Times New Roman"/>
        </w:rPr>
        <w:t xml:space="preserve">l alumnado y </w:t>
      </w:r>
      <w:r w:rsidR="00142291">
        <w:rPr>
          <w:rFonts w:ascii="Times New Roman" w:eastAsiaTheme="minorEastAsia" w:hAnsi="Times New Roman" w:cs="Times New Roman"/>
        </w:rPr>
        <w:t xml:space="preserve">a </w:t>
      </w:r>
      <w:r w:rsidRPr="00695F5C">
        <w:rPr>
          <w:rFonts w:ascii="Times New Roman" w:eastAsiaTheme="minorEastAsia" w:hAnsi="Times New Roman" w:cs="Times New Roman"/>
        </w:rPr>
        <w:t>las familias/representantes legales sobre el contenido de la programación, los mínimos exigibles y los criterios de evaluación y calificación.</w:t>
      </w:r>
    </w:p>
    <w:p w14:paraId="1BD88F74" w14:textId="5776F065" w:rsidR="000502BC" w:rsidRPr="00695F5C" w:rsidRDefault="55473DF0" w:rsidP="00BF4EA5">
      <w:pPr>
        <w:pStyle w:val="Ttulo3"/>
        <w:spacing w:line="240" w:lineRule="auto"/>
        <w:rPr>
          <w:rFonts w:ascii="Times New Roman" w:hAnsi="Times New Roman" w:cs="Times New Roman"/>
          <w:sz w:val="22"/>
          <w:szCs w:val="22"/>
        </w:rPr>
      </w:pPr>
      <w:bookmarkStart w:id="35" w:name="_Toc234481796"/>
      <w:r w:rsidRPr="00695F5C">
        <w:rPr>
          <w:rFonts w:ascii="Times New Roman" w:hAnsi="Times New Roman" w:cs="Times New Roman"/>
          <w:sz w:val="22"/>
          <w:szCs w:val="22"/>
        </w:rPr>
        <w:t>8.</w:t>
      </w:r>
      <w:r w:rsidR="68784158" w:rsidRPr="00695F5C">
        <w:rPr>
          <w:rFonts w:ascii="Times New Roman" w:hAnsi="Times New Roman" w:cs="Times New Roman"/>
          <w:sz w:val="22"/>
          <w:szCs w:val="22"/>
        </w:rPr>
        <w:t>3</w:t>
      </w:r>
      <w:r w:rsidRPr="00695F5C">
        <w:rPr>
          <w:rFonts w:ascii="Times New Roman" w:hAnsi="Times New Roman" w:cs="Times New Roman"/>
          <w:sz w:val="22"/>
          <w:szCs w:val="22"/>
        </w:rPr>
        <w:t xml:space="preserve"> </w:t>
      </w:r>
      <w:r w:rsidR="00E46277" w:rsidRPr="00695F5C">
        <w:rPr>
          <w:rFonts w:ascii="Times New Roman" w:hAnsi="Times New Roman" w:cs="Times New Roman"/>
          <w:sz w:val="22"/>
          <w:szCs w:val="22"/>
        </w:rPr>
        <w:t>A</w:t>
      </w:r>
      <w:r w:rsidRPr="00695F5C">
        <w:rPr>
          <w:rFonts w:ascii="Times New Roman" w:hAnsi="Times New Roman" w:cs="Times New Roman"/>
          <w:sz w:val="22"/>
          <w:szCs w:val="22"/>
        </w:rPr>
        <w:t>sistencia</w:t>
      </w:r>
      <w:r w:rsidR="00E46277" w:rsidRPr="00695F5C">
        <w:rPr>
          <w:rFonts w:ascii="Times New Roman" w:hAnsi="Times New Roman" w:cs="Times New Roman"/>
          <w:sz w:val="22"/>
          <w:szCs w:val="22"/>
        </w:rPr>
        <w:t xml:space="preserve"> del alumnado</w:t>
      </w:r>
      <w:bookmarkEnd w:id="35"/>
    </w:p>
    <w:p w14:paraId="41C17CA2" w14:textId="77777777" w:rsidR="00254ECF" w:rsidRPr="00254ECF" w:rsidRDefault="00254ECF" w:rsidP="00254ECF">
      <w:pPr>
        <w:spacing w:after="120" w:line="240" w:lineRule="auto"/>
        <w:jc w:val="both"/>
        <w:rPr>
          <w:rFonts w:ascii="Times New Roman" w:eastAsiaTheme="minorEastAsia" w:hAnsi="Times New Roman" w:cs="Times New Roman"/>
          <w:i/>
          <w:iCs/>
          <w:color w:val="0F4761" w:themeColor="accent1" w:themeShade="BF"/>
        </w:rPr>
      </w:pPr>
      <w:r w:rsidRPr="00254ECF">
        <w:rPr>
          <w:rFonts w:ascii="Times New Roman" w:eastAsiaTheme="minorEastAsia" w:hAnsi="Times New Roman" w:cs="Times New Roman"/>
          <w:i/>
          <w:iCs/>
          <w:color w:val="0F4761" w:themeColor="accent1" w:themeShade="BF"/>
        </w:rPr>
        <w:t>8.3.1 Régimen de asistencia y pérdida de evaluación continua</w:t>
      </w:r>
    </w:p>
    <w:p w14:paraId="3F42F22C" w14:textId="1B037D25" w:rsidR="00E6306E" w:rsidRPr="0083106A" w:rsidRDefault="00E6306E" w:rsidP="00BF4EA5">
      <w:pPr>
        <w:spacing w:after="120" w:line="240" w:lineRule="auto"/>
        <w:jc w:val="both"/>
        <w:rPr>
          <w:rFonts w:ascii="Times New Roman" w:eastAsiaTheme="minorEastAsia" w:hAnsi="Times New Roman" w:cs="Times New Roman"/>
        </w:rPr>
      </w:pPr>
      <w:r w:rsidRPr="0083106A">
        <w:rPr>
          <w:rFonts w:ascii="Times New Roman" w:eastAsiaTheme="minorEastAsia" w:hAnsi="Times New Roman" w:cs="Times New Roman"/>
        </w:rPr>
        <w:t xml:space="preserve">1. Dado que la asistencia a clase es considerada como un deber del alumnado en el </w:t>
      </w:r>
      <w:r w:rsidR="002A36A7" w:rsidRPr="0083106A">
        <w:rPr>
          <w:rFonts w:ascii="Times New Roman" w:hAnsi="Times New Roman" w:cs="Times New Roman"/>
        </w:rPr>
        <w:t>Decreto 193/2025, de 12 de diciembre</w:t>
      </w:r>
      <w:r w:rsidRPr="0083106A">
        <w:rPr>
          <w:rFonts w:ascii="Times New Roman" w:eastAsiaTheme="minorEastAsia" w:hAnsi="Times New Roman" w:cs="Times New Roman"/>
        </w:rPr>
        <w:t xml:space="preserve">, del Consell, de </w:t>
      </w:r>
      <w:r w:rsidR="002A36A7" w:rsidRPr="0083106A">
        <w:rPr>
          <w:rFonts w:ascii="Times New Roman" w:eastAsiaTheme="minorEastAsia" w:hAnsi="Times New Roman" w:cs="Times New Roman"/>
        </w:rPr>
        <w:t xml:space="preserve">la </w:t>
      </w:r>
      <w:r w:rsidRPr="0083106A">
        <w:rPr>
          <w:rFonts w:ascii="Times New Roman" w:eastAsiaTheme="minorEastAsia" w:hAnsi="Times New Roman" w:cs="Times New Roman"/>
        </w:rPr>
        <w:t xml:space="preserve">convivencia en el sistema educativo </w:t>
      </w:r>
      <w:r w:rsidR="002A36A7" w:rsidRPr="0083106A">
        <w:rPr>
          <w:rFonts w:ascii="Times New Roman" w:eastAsiaTheme="minorEastAsia" w:hAnsi="Times New Roman" w:cs="Times New Roman"/>
        </w:rPr>
        <w:t>de la Comunitat Valenciana</w:t>
      </w:r>
      <w:r w:rsidRPr="0083106A">
        <w:rPr>
          <w:rFonts w:ascii="Times New Roman" w:eastAsiaTheme="minorEastAsia" w:hAnsi="Times New Roman" w:cs="Times New Roman"/>
        </w:rPr>
        <w:t>, las faltas de asistencia del alumnado serán comunicadas a las personas progenitoras y/</w:t>
      </w:r>
      <w:r w:rsidRPr="00901B82">
        <w:rPr>
          <w:rFonts w:ascii="Times New Roman" w:eastAsiaTheme="minorEastAsia" w:hAnsi="Times New Roman" w:cs="Times New Roman"/>
        </w:rPr>
        <w:t xml:space="preserve">o </w:t>
      </w:r>
      <w:r w:rsidR="00F31B85" w:rsidRPr="00901B82">
        <w:rPr>
          <w:rFonts w:ascii="Times New Roman" w:eastAsiaTheme="minorEastAsia" w:hAnsi="Times New Roman" w:cs="Times New Roman"/>
        </w:rPr>
        <w:t xml:space="preserve">que ostenten la representación legal </w:t>
      </w:r>
      <w:r w:rsidRPr="0083106A">
        <w:rPr>
          <w:rFonts w:ascii="Times New Roman" w:eastAsiaTheme="minorEastAsia" w:hAnsi="Times New Roman" w:cs="Times New Roman"/>
        </w:rPr>
        <w:t>del alumnado</w:t>
      </w:r>
      <w:r w:rsidR="00142291">
        <w:rPr>
          <w:rFonts w:ascii="Times New Roman" w:eastAsiaTheme="minorEastAsia" w:hAnsi="Times New Roman" w:cs="Times New Roman"/>
        </w:rPr>
        <w:t xml:space="preserve"> menor de edad</w:t>
      </w:r>
      <w:r w:rsidRPr="0083106A">
        <w:rPr>
          <w:rFonts w:ascii="Times New Roman" w:eastAsiaTheme="minorEastAsia" w:hAnsi="Times New Roman" w:cs="Times New Roman"/>
        </w:rPr>
        <w:t xml:space="preserve"> por el profesor tutor o profesora tutora con una periodicidad semanal, a través del registro obligatorio de las faltas de asistencia en ITACA, de forma que se puedan gestionar tanto los avisos como los indicadores de absentismo. Este registro de faltas de asistencia en ITACA será supervisado por la jefatura de estudios.</w:t>
      </w:r>
    </w:p>
    <w:p w14:paraId="403C12E1" w14:textId="1AA19A03" w:rsidR="005D0393" w:rsidRPr="005D0393" w:rsidRDefault="005D0393" w:rsidP="005D0393">
      <w:pPr>
        <w:spacing w:line="240" w:lineRule="auto"/>
        <w:jc w:val="both"/>
        <w:rPr>
          <w:rFonts w:ascii="Times New Roman" w:hAnsi="Times New Roman" w:cs="Times New Roman"/>
        </w:rPr>
      </w:pPr>
      <w:r>
        <w:rPr>
          <w:rFonts w:ascii="Times New Roman" w:eastAsiaTheme="minorEastAsia" w:hAnsi="Times New Roman" w:cs="Times New Roman"/>
        </w:rPr>
        <w:t xml:space="preserve">2. </w:t>
      </w:r>
      <w:r w:rsidRPr="005D0393">
        <w:rPr>
          <w:rFonts w:ascii="Times New Roman" w:hAnsi="Times New Roman" w:cs="Times New Roman"/>
        </w:rPr>
        <w:t xml:space="preserve">La asistencia regular a clase constituye un requisito necesario para el ejercicio del derecho del alumnado a la evaluación continua. Dicho derecho se perderá en aquella </w:t>
      </w:r>
      <w:r>
        <w:rPr>
          <w:rFonts w:ascii="Times New Roman" w:hAnsi="Times New Roman" w:cs="Times New Roman"/>
        </w:rPr>
        <w:t>asignatura</w:t>
      </w:r>
      <w:r w:rsidRPr="005D0393">
        <w:rPr>
          <w:rFonts w:ascii="Times New Roman" w:hAnsi="Times New Roman" w:cs="Times New Roman"/>
        </w:rPr>
        <w:t xml:space="preserve"> en la que el alumnado acumule faltas de asistencia no justificadas, cuando estas superen los siguientes límites:</w:t>
      </w:r>
    </w:p>
    <w:p w14:paraId="010BCF6D" w14:textId="12065CBF" w:rsidR="008C067F" w:rsidRPr="00695F5C" w:rsidRDefault="00816AE0" w:rsidP="00BF4EA5">
      <w:pPr>
        <w:spacing w:line="240" w:lineRule="auto"/>
        <w:jc w:val="both"/>
        <w:rPr>
          <w:rFonts w:ascii="Times New Roman" w:hAnsi="Times New Roman" w:cs="Times New Roman"/>
        </w:rPr>
      </w:pPr>
      <w:r w:rsidRPr="00695F5C">
        <w:rPr>
          <w:rFonts w:ascii="Times New Roman" w:hAnsi="Times New Roman" w:cs="Times New Roman"/>
        </w:rPr>
        <w:t xml:space="preserve">- </w:t>
      </w:r>
      <w:r w:rsidR="00C92873" w:rsidRPr="00695F5C">
        <w:rPr>
          <w:rFonts w:ascii="Times New Roman" w:hAnsi="Times New Roman" w:cs="Times New Roman"/>
        </w:rPr>
        <w:t xml:space="preserve">En </w:t>
      </w:r>
      <w:r w:rsidR="00DD3D4E" w:rsidRPr="00695F5C">
        <w:rPr>
          <w:rFonts w:ascii="Times New Roman" w:hAnsi="Times New Roman" w:cs="Times New Roman"/>
        </w:rPr>
        <w:t>enseñanzas elementales y profesionales de música</w:t>
      </w:r>
      <w:r w:rsidR="00086F11" w:rsidRPr="00695F5C">
        <w:rPr>
          <w:rFonts w:ascii="Times New Roman" w:hAnsi="Times New Roman" w:cs="Times New Roman"/>
        </w:rPr>
        <w:t>:</w:t>
      </w:r>
      <w:r w:rsidR="00E732C7" w:rsidRPr="00695F5C">
        <w:rPr>
          <w:rFonts w:ascii="Times New Roman" w:hAnsi="Times New Roman" w:cs="Times New Roman"/>
        </w:rPr>
        <w:t xml:space="preserve"> </w:t>
      </w:r>
      <w:r w:rsidR="00255CE4" w:rsidRPr="00695F5C">
        <w:rPr>
          <w:rFonts w:ascii="Times New Roman" w:hAnsi="Times New Roman" w:cs="Times New Roman"/>
        </w:rPr>
        <w:t xml:space="preserve">más de </w:t>
      </w:r>
      <w:r w:rsidR="00E732C7" w:rsidRPr="00695F5C">
        <w:rPr>
          <w:rFonts w:ascii="Times New Roman" w:hAnsi="Times New Roman" w:cs="Times New Roman"/>
        </w:rPr>
        <w:t>5 faltas sin ju</w:t>
      </w:r>
      <w:r w:rsidR="00EA3AA2" w:rsidRPr="00695F5C">
        <w:rPr>
          <w:rFonts w:ascii="Times New Roman" w:hAnsi="Times New Roman" w:cs="Times New Roman"/>
        </w:rPr>
        <w:t>stificar</w:t>
      </w:r>
      <w:r w:rsidR="00410AD1" w:rsidRPr="00695F5C">
        <w:rPr>
          <w:rFonts w:ascii="Times New Roman" w:hAnsi="Times New Roman" w:cs="Times New Roman"/>
        </w:rPr>
        <w:t xml:space="preserve"> en </w:t>
      </w:r>
      <w:r w:rsidR="00365857">
        <w:rPr>
          <w:rFonts w:ascii="Times New Roman" w:hAnsi="Times New Roman" w:cs="Times New Roman"/>
        </w:rPr>
        <w:t>asignaturas</w:t>
      </w:r>
      <w:r w:rsidR="00410AD1" w:rsidRPr="00695F5C">
        <w:rPr>
          <w:rFonts w:ascii="Times New Roman" w:hAnsi="Times New Roman" w:cs="Times New Roman"/>
        </w:rPr>
        <w:t xml:space="preserve"> de </w:t>
      </w:r>
      <w:r w:rsidR="00EE3781" w:rsidRPr="00695F5C">
        <w:rPr>
          <w:rFonts w:ascii="Times New Roman" w:hAnsi="Times New Roman" w:cs="Times New Roman"/>
        </w:rPr>
        <w:t xml:space="preserve">una sesión semanal, o </w:t>
      </w:r>
      <w:r w:rsidR="00255CE4" w:rsidRPr="00695F5C">
        <w:rPr>
          <w:rFonts w:ascii="Times New Roman" w:hAnsi="Times New Roman" w:cs="Times New Roman"/>
        </w:rPr>
        <w:t xml:space="preserve">más de </w:t>
      </w:r>
      <w:r w:rsidR="00EE3781" w:rsidRPr="00695F5C">
        <w:rPr>
          <w:rFonts w:ascii="Times New Roman" w:hAnsi="Times New Roman" w:cs="Times New Roman"/>
        </w:rPr>
        <w:t xml:space="preserve">10 faltas sin justificar en </w:t>
      </w:r>
      <w:r w:rsidR="00142291">
        <w:rPr>
          <w:rFonts w:ascii="Times New Roman" w:hAnsi="Times New Roman" w:cs="Times New Roman"/>
        </w:rPr>
        <w:t>asignaturas</w:t>
      </w:r>
      <w:r w:rsidR="007B1C20" w:rsidRPr="00695F5C">
        <w:rPr>
          <w:rFonts w:ascii="Times New Roman" w:hAnsi="Times New Roman" w:cs="Times New Roman"/>
        </w:rPr>
        <w:t xml:space="preserve"> de dos</w:t>
      </w:r>
      <w:r w:rsidR="00FF7396" w:rsidRPr="00695F5C">
        <w:rPr>
          <w:rFonts w:ascii="Times New Roman" w:hAnsi="Times New Roman" w:cs="Times New Roman"/>
        </w:rPr>
        <w:t xml:space="preserve"> o más</w:t>
      </w:r>
      <w:r w:rsidR="007B1C20" w:rsidRPr="00695F5C">
        <w:rPr>
          <w:rFonts w:ascii="Times New Roman" w:hAnsi="Times New Roman" w:cs="Times New Roman"/>
        </w:rPr>
        <w:t xml:space="preserve"> sesiones semanales</w:t>
      </w:r>
      <w:r w:rsidR="002E0A7F" w:rsidRPr="00695F5C">
        <w:rPr>
          <w:rFonts w:ascii="Times New Roman" w:hAnsi="Times New Roman" w:cs="Times New Roman"/>
        </w:rPr>
        <w:t>.</w:t>
      </w:r>
    </w:p>
    <w:p w14:paraId="61919BF4" w14:textId="4F34CB8B" w:rsidR="002E0A7F" w:rsidRPr="00695F5C" w:rsidRDefault="002E0A7F" w:rsidP="00BF4EA5">
      <w:pPr>
        <w:spacing w:line="240" w:lineRule="auto"/>
        <w:jc w:val="both"/>
        <w:rPr>
          <w:rFonts w:ascii="Times New Roman" w:hAnsi="Times New Roman" w:cs="Times New Roman"/>
        </w:rPr>
      </w:pPr>
      <w:r w:rsidRPr="00695F5C">
        <w:rPr>
          <w:rFonts w:ascii="Times New Roman" w:hAnsi="Times New Roman" w:cs="Times New Roman"/>
        </w:rPr>
        <w:t>- En ense</w:t>
      </w:r>
      <w:r w:rsidR="00C2673C" w:rsidRPr="00695F5C">
        <w:rPr>
          <w:rFonts w:ascii="Times New Roman" w:hAnsi="Times New Roman" w:cs="Times New Roman"/>
        </w:rPr>
        <w:t xml:space="preserve">ñanzas elementales y profesionales de danza: </w:t>
      </w:r>
      <w:r w:rsidR="009A502A" w:rsidRPr="00695F5C">
        <w:rPr>
          <w:rFonts w:ascii="Times New Roman" w:hAnsi="Times New Roman" w:cs="Times New Roman"/>
        </w:rPr>
        <w:t>número de faltas igual o superior al 15%</w:t>
      </w:r>
      <w:r w:rsidR="00653343" w:rsidRPr="00695F5C">
        <w:rPr>
          <w:rFonts w:ascii="Times New Roman" w:hAnsi="Times New Roman" w:cs="Times New Roman"/>
        </w:rPr>
        <w:t xml:space="preserve"> del periodo lectivo</w:t>
      </w:r>
      <w:r w:rsidR="00996326" w:rsidRPr="00695F5C">
        <w:rPr>
          <w:rFonts w:ascii="Times New Roman" w:hAnsi="Times New Roman" w:cs="Times New Roman"/>
        </w:rPr>
        <w:t>.</w:t>
      </w:r>
    </w:p>
    <w:p w14:paraId="1A6A9436" w14:textId="016FE43A" w:rsidR="0001732A" w:rsidRPr="0001732A" w:rsidRDefault="00AD6B00" w:rsidP="0001732A">
      <w:pPr>
        <w:spacing w:line="240" w:lineRule="auto"/>
        <w:jc w:val="both"/>
        <w:rPr>
          <w:rFonts w:ascii="Times New Roman" w:hAnsi="Times New Roman" w:cs="Times New Roman"/>
        </w:rPr>
      </w:pPr>
      <w:r w:rsidRPr="006B0F0F">
        <w:rPr>
          <w:rFonts w:ascii="Times New Roman" w:hAnsi="Times New Roman" w:cs="Times New Roman"/>
        </w:rPr>
        <w:t xml:space="preserve">3. </w:t>
      </w:r>
      <w:r w:rsidR="0001732A" w:rsidRPr="006B0F0F">
        <w:rPr>
          <w:rFonts w:ascii="Times New Roman" w:hAnsi="Times New Roman" w:cs="Times New Roman"/>
        </w:rPr>
        <w:t xml:space="preserve">La acumulación de faltas de asistencia comportará la pérdida del derecho a la evaluación continua, </w:t>
      </w:r>
      <w:r w:rsidR="006B0F0F" w:rsidRPr="006B0F0F">
        <w:rPr>
          <w:rFonts w:ascii="Times New Roman" w:hAnsi="Times New Roman" w:cs="Times New Roman"/>
        </w:rPr>
        <w:t>conforme al</w:t>
      </w:r>
      <w:r w:rsidR="0001732A" w:rsidRPr="006B0F0F">
        <w:rPr>
          <w:rFonts w:ascii="Times New Roman" w:hAnsi="Times New Roman" w:cs="Times New Roman"/>
        </w:rPr>
        <w:t xml:space="preserve"> siguiente procedimiento:</w:t>
      </w:r>
    </w:p>
    <w:p w14:paraId="2A7A1FB2" w14:textId="0D143F5F" w:rsidR="00D32F77" w:rsidRPr="00695F5C" w:rsidRDefault="00D67F83" w:rsidP="00BF4EA5">
      <w:pPr>
        <w:spacing w:line="240" w:lineRule="auto"/>
        <w:jc w:val="both"/>
        <w:rPr>
          <w:rFonts w:ascii="Times New Roman" w:hAnsi="Times New Roman" w:cs="Times New Roman"/>
        </w:rPr>
      </w:pPr>
      <w:r w:rsidRPr="00695F5C">
        <w:rPr>
          <w:rFonts w:ascii="Times New Roman" w:hAnsi="Times New Roman" w:cs="Times New Roman"/>
          <w:i/>
          <w:iCs/>
        </w:rPr>
        <w:t>a</w:t>
      </w:r>
      <w:r w:rsidRPr="00695F5C">
        <w:rPr>
          <w:rFonts w:ascii="Times New Roman" w:hAnsi="Times New Roman" w:cs="Times New Roman"/>
        </w:rPr>
        <w:t xml:space="preserve">) </w:t>
      </w:r>
      <w:r w:rsidR="00D32F77" w:rsidRPr="00695F5C">
        <w:rPr>
          <w:rFonts w:ascii="Times New Roman" w:hAnsi="Times New Roman" w:cs="Times New Roman"/>
        </w:rPr>
        <w:t>El</w:t>
      </w:r>
      <w:r w:rsidR="00EA6420">
        <w:rPr>
          <w:rFonts w:ascii="Times New Roman" w:hAnsi="Times New Roman" w:cs="Times New Roman"/>
        </w:rPr>
        <w:t xml:space="preserve"> profesor</w:t>
      </w:r>
      <w:r w:rsidR="00D32F77" w:rsidRPr="00695F5C">
        <w:rPr>
          <w:rFonts w:ascii="Times New Roman" w:hAnsi="Times New Roman" w:cs="Times New Roman"/>
        </w:rPr>
        <w:t xml:space="preserve"> tutor o</w:t>
      </w:r>
      <w:r w:rsidR="00EA6420">
        <w:rPr>
          <w:rFonts w:ascii="Times New Roman" w:hAnsi="Times New Roman" w:cs="Times New Roman"/>
        </w:rPr>
        <w:t xml:space="preserve"> profesora</w:t>
      </w:r>
      <w:r w:rsidR="00D32F77" w:rsidRPr="00695F5C">
        <w:rPr>
          <w:rFonts w:ascii="Times New Roman" w:hAnsi="Times New Roman" w:cs="Times New Roman"/>
        </w:rPr>
        <w:t xml:space="preserve"> tutora </w:t>
      </w:r>
      <w:r w:rsidR="009032A8" w:rsidRPr="00695F5C">
        <w:rPr>
          <w:rFonts w:ascii="Times New Roman" w:hAnsi="Times New Roman" w:cs="Times New Roman"/>
        </w:rPr>
        <w:t>comunicará al alumnado y a sus representantes legales</w:t>
      </w:r>
      <w:r w:rsidR="00763157" w:rsidRPr="00695F5C">
        <w:rPr>
          <w:rFonts w:ascii="Times New Roman" w:hAnsi="Times New Roman" w:cs="Times New Roman"/>
        </w:rPr>
        <w:t xml:space="preserve"> (</w:t>
      </w:r>
      <w:r w:rsidR="009032A8" w:rsidRPr="00695F5C">
        <w:rPr>
          <w:rFonts w:ascii="Times New Roman" w:hAnsi="Times New Roman" w:cs="Times New Roman"/>
        </w:rPr>
        <w:t xml:space="preserve">en caso de ser menor </w:t>
      </w:r>
      <w:r w:rsidR="009032A8" w:rsidRPr="00901B82">
        <w:rPr>
          <w:rFonts w:ascii="Times New Roman" w:hAnsi="Times New Roman" w:cs="Times New Roman"/>
        </w:rPr>
        <w:t>de edad</w:t>
      </w:r>
      <w:r w:rsidR="00763157" w:rsidRPr="00901B82">
        <w:rPr>
          <w:rFonts w:ascii="Times New Roman" w:hAnsi="Times New Roman" w:cs="Times New Roman"/>
        </w:rPr>
        <w:t>)</w:t>
      </w:r>
      <w:r w:rsidR="009032A8" w:rsidRPr="00901B82">
        <w:rPr>
          <w:rFonts w:ascii="Times New Roman" w:hAnsi="Times New Roman" w:cs="Times New Roman"/>
        </w:rPr>
        <w:t xml:space="preserve"> </w:t>
      </w:r>
      <w:r w:rsidR="00DC4B82" w:rsidRPr="00901B82">
        <w:rPr>
          <w:rFonts w:ascii="Times New Roman" w:hAnsi="Times New Roman" w:cs="Times New Roman"/>
        </w:rPr>
        <w:t xml:space="preserve">la acumulación </w:t>
      </w:r>
      <w:r w:rsidR="00DC4B82" w:rsidRPr="00695F5C">
        <w:rPr>
          <w:rFonts w:ascii="Times New Roman" w:hAnsi="Times New Roman" w:cs="Times New Roman"/>
        </w:rPr>
        <w:t xml:space="preserve">de </w:t>
      </w:r>
      <w:r w:rsidR="00CC1BF7" w:rsidRPr="00695F5C">
        <w:rPr>
          <w:rFonts w:ascii="Times New Roman" w:hAnsi="Times New Roman" w:cs="Times New Roman"/>
        </w:rPr>
        <w:t xml:space="preserve">4 </w:t>
      </w:r>
      <w:r w:rsidR="00CF627F" w:rsidRPr="00695F5C">
        <w:rPr>
          <w:rFonts w:ascii="Times New Roman" w:hAnsi="Times New Roman" w:cs="Times New Roman"/>
        </w:rPr>
        <w:t>faltas injustificadas</w:t>
      </w:r>
      <w:r w:rsidR="00763157" w:rsidRPr="00695F5C">
        <w:rPr>
          <w:rFonts w:ascii="Times New Roman" w:hAnsi="Times New Roman" w:cs="Times New Roman"/>
        </w:rPr>
        <w:t xml:space="preserve"> en la misma materia</w:t>
      </w:r>
      <w:r w:rsidR="00CC1BF7" w:rsidRPr="00695F5C">
        <w:rPr>
          <w:rFonts w:ascii="Times New Roman" w:hAnsi="Times New Roman" w:cs="Times New Roman"/>
        </w:rPr>
        <w:t xml:space="preserve">, informando de </w:t>
      </w:r>
      <w:r w:rsidR="0046677D" w:rsidRPr="00695F5C">
        <w:rPr>
          <w:rFonts w:ascii="Times New Roman" w:hAnsi="Times New Roman" w:cs="Times New Roman"/>
        </w:rPr>
        <w:t>los efectos</w:t>
      </w:r>
      <w:r w:rsidR="00EC22D3" w:rsidRPr="00695F5C">
        <w:rPr>
          <w:rFonts w:ascii="Times New Roman" w:hAnsi="Times New Roman" w:cs="Times New Roman"/>
        </w:rPr>
        <w:t xml:space="preserve"> que la no justificación de las faltas puede tener</w:t>
      </w:r>
      <w:r w:rsidR="00CB562C" w:rsidRPr="00695F5C">
        <w:rPr>
          <w:rFonts w:ascii="Times New Roman" w:hAnsi="Times New Roman" w:cs="Times New Roman"/>
        </w:rPr>
        <w:t xml:space="preserve"> sobre</w:t>
      </w:r>
      <w:r w:rsidR="00493D19" w:rsidRPr="00695F5C">
        <w:rPr>
          <w:rFonts w:ascii="Times New Roman" w:hAnsi="Times New Roman" w:cs="Times New Roman"/>
        </w:rPr>
        <w:t xml:space="preserve"> </w:t>
      </w:r>
      <w:r w:rsidR="00EB060D" w:rsidRPr="00695F5C">
        <w:rPr>
          <w:rFonts w:ascii="Times New Roman" w:hAnsi="Times New Roman" w:cs="Times New Roman"/>
        </w:rPr>
        <w:t>el derecho a la evaluación continua</w:t>
      </w:r>
      <w:r w:rsidR="0046677D" w:rsidRPr="00695F5C">
        <w:rPr>
          <w:rFonts w:ascii="Times New Roman" w:hAnsi="Times New Roman" w:cs="Times New Roman"/>
        </w:rPr>
        <w:t>.</w:t>
      </w:r>
      <w:r w:rsidR="00A718AA" w:rsidRPr="00695F5C">
        <w:rPr>
          <w:rFonts w:ascii="Times New Roman" w:hAnsi="Times New Roman" w:cs="Times New Roman"/>
        </w:rPr>
        <w:t xml:space="preserve"> </w:t>
      </w:r>
    </w:p>
    <w:p w14:paraId="16B0BEB1" w14:textId="33513763" w:rsidR="004C1CFD" w:rsidRPr="00695F5C" w:rsidRDefault="0046677D" w:rsidP="00BF4EA5">
      <w:pPr>
        <w:spacing w:line="240" w:lineRule="auto"/>
        <w:jc w:val="both"/>
        <w:rPr>
          <w:rFonts w:ascii="Times New Roman" w:hAnsi="Times New Roman" w:cs="Times New Roman"/>
        </w:rPr>
      </w:pPr>
      <w:r w:rsidRPr="00695F5C">
        <w:rPr>
          <w:rFonts w:ascii="Times New Roman" w:hAnsi="Times New Roman" w:cs="Times New Roman"/>
        </w:rPr>
        <w:t>b)</w:t>
      </w:r>
      <w:r w:rsidR="00C31DC6" w:rsidRPr="00695F5C">
        <w:rPr>
          <w:rFonts w:ascii="Times New Roman" w:hAnsi="Times New Roman" w:cs="Times New Roman"/>
        </w:rPr>
        <w:t xml:space="preserve"> </w:t>
      </w:r>
      <w:r w:rsidR="00D67F83" w:rsidRPr="00695F5C">
        <w:rPr>
          <w:rFonts w:ascii="Times New Roman" w:hAnsi="Times New Roman" w:cs="Times New Roman"/>
        </w:rPr>
        <w:t xml:space="preserve">Una vez </w:t>
      </w:r>
      <w:r w:rsidR="008C5279" w:rsidRPr="00695F5C">
        <w:rPr>
          <w:rFonts w:ascii="Times New Roman" w:hAnsi="Times New Roman" w:cs="Times New Roman"/>
        </w:rPr>
        <w:t>superado el</w:t>
      </w:r>
      <w:r w:rsidR="00D67F83" w:rsidRPr="00695F5C">
        <w:rPr>
          <w:rFonts w:ascii="Times New Roman" w:hAnsi="Times New Roman" w:cs="Times New Roman"/>
        </w:rPr>
        <w:t xml:space="preserve"> límite </w:t>
      </w:r>
      <w:r w:rsidR="00C31DC6" w:rsidRPr="00695F5C">
        <w:rPr>
          <w:rFonts w:ascii="Times New Roman" w:hAnsi="Times New Roman" w:cs="Times New Roman"/>
        </w:rPr>
        <w:t xml:space="preserve">establecido </w:t>
      </w:r>
      <w:r w:rsidR="00D67F83" w:rsidRPr="00695F5C">
        <w:rPr>
          <w:rFonts w:ascii="Times New Roman" w:hAnsi="Times New Roman" w:cs="Times New Roman"/>
        </w:rPr>
        <w:t>de faltas sin justificar</w:t>
      </w:r>
      <w:r w:rsidR="004D28E0" w:rsidRPr="00695F5C">
        <w:rPr>
          <w:rFonts w:ascii="Times New Roman" w:hAnsi="Times New Roman" w:cs="Times New Roman"/>
        </w:rPr>
        <w:t xml:space="preserve"> en</w:t>
      </w:r>
      <w:r w:rsidR="00130853" w:rsidRPr="00695F5C">
        <w:rPr>
          <w:rFonts w:ascii="Times New Roman" w:hAnsi="Times New Roman" w:cs="Times New Roman"/>
        </w:rPr>
        <w:t xml:space="preserve"> una </w:t>
      </w:r>
      <w:r w:rsidR="00752317" w:rsidRPr="00695F5C">
        <w:rPr>
          <w:rFonts w:ascii="Times New Roman" w:hAnsi="Times New Roman" w:cs="Times New Roman"/>
        </w:rPr>
        <w:t>o más</w:t>
      </w:r>
      <w:r w:rsidR="00130853" w:rsidRPr="00695F5C">
        <w:rPr>
          <w:rFonts w:ascii="Times New Roman" w:hAnsi="Times New Roman" w:cs="Times New Roman"/>
        </w:rPr>
        <w:t xml:space="preserve"> </w:t>
      </w:r>
      <w:r w:rsidR="00365857">
        <w:rPr>
          <w:rFonts w:ascii="Times New Roman" w:hAnsi="Times New Roman" w:cs="Times New Roman"/>
        </w:rPr>
        <w:t>asignaturas</w:t>
      </w:r>
      <w:r w:rsidR="004C1CFD" w:rsidRPr="00695F5C">
        <w:rPr>
          <w:rFonts w:ascii="Times New Roman" w:hAnsi="Times New Roman" w:cs="Times New Roman"/>
        </w:rPr>
        <w:t xml:space="preserve">, </w:t>
      </w:r>
      <w:r w:rsidR="0047529B" w:rsidRPr="00695F5C">
        <w:rPr>
          <w:rFonts w:ascii="Times New Roman" w:hAnsi="Times New Roman" w:cs="Times New Roman"/>
        </w:rPr>
        <w:t>el alumnado p</w:t>
      </w:r>
      <w:r w:rsidR="00CB2B04" w:rsidRPr="00695F5C">
        <w:rPr>
          <w:rFonts w:ascii="Times New Roman" w:hAnsi="Times New Roman" w:cs="Times New Roman"/>
        </w:rPr>
        <w:t>erderá</w:t>
      </w:r>
      <w:r w:rsidR="0047529B" w:rsidRPr="00695F5C">
        <w:rPr>
          <w:rFonts w:ascii="Times New Roman" w:hAnsi="Times New Roman" w:cs="Times New Roman"/>
        </w:rPr>
        <w:t xml:space="preserve"> automáticamente el derecho a la evaluación continua.</w:t>
      </w:r>
    </w:p>
    <w:p w14:paraId="6F95A802" w14:textId="1D1E5237" w:rsidR="005E26D4" w:rsidRPr="00695F5C" w:rsidRDefault="000116BF" w:rsidP="00BF4EA5">
      <w:pPr>
        <w:spacing w:line="240" w:lineRule="auto"/>
        <w:jc w:val="both"/>
        <w:rPr>
          <w:rFonts w:ascii="Times New Roman" w:hAnsi="Times New Roman" w:cs="Times New Roman"/>
        </w:rPr>
      </w:pPr>
      <w:r w:rsidRPr="00695F5C">
        <w:rPr>
          <w:rFonts w:ascii="Times New Roman" w:hAnsi="Times New Roman" w:cs="Times New Roman"/>
        </w:rPr>
        <w:lastRenderedPageBreak/>
        <w:t xml:space="preserve">c) </w:t>
      </w:r>
      <w:r w:rsidR="005E26D4" w:rsidRPr="00695F5C">
        <w:rPr>
          <w:rFonts w:ascii="Times New Roman" w:hAnsi="Times New Roman" w:cs="Times New Roman"/>
        </w:rPr>
        <w:t xml:space="preserve">Este hecho </w:t>
      </w:r>
      <w:r w:rsidRPr="00695F5C">
        <w:rPr>
          <w:rFonts w:ascii="Times New Roman" w:hAnsi="Times New Roman" w:cs="Times New Roman"/>
        </w:rPr>
        <w:t>se comunicará</w:t>
      </w:r>
      <w:r w:rsidR="005E26D4" w:rsidRPr="00695F5C">
        <w:rPr>
          <w:rFonts w:ascii="Times New Roman" w:hAnsi="Times New Roman" w:cs="Times New Roman"/>
        </w:rPr>
        <w:t xml:space="preserve"> por escrito al interesado o, en caso de </w:t>
      </w:r>
      <w:r w:rsidR="0033198E" w:rsidRPr="00695F5C">
        <w:rPr>
          <w:rFonts w:ascii="Times New Roman" w:hAnsi="Times New Roman" w:cs="Times New Roman"/>
        </w:rPr>
        <w:t>alumnado</w:t>
      </w:r>
      <w:r w:rsidR="005E26D4" w:rsidRPr="00695F5C">
        <w:rPr>
          <w:rFonts w:ascii="Times New Roman" w:hAnsi="Times New Roman" w:cs="Times New Roman"/>
        </w:rPr>
        <w:t xml:space="preserve"> menor de edad, al padre, madre o tutor legal. El centro </w:t>
      </w:r>
      <w:r w:rsidRPr="00695F5C">
        <w:rPr>
          <w:rFonts w:ascii="Times New Roman" w:hAnsi="Times New Roman" w:cs="Times New Roman"/>
        </w:rPr>
        <w:t>guardará</w:t>
      </w:r>
      <w:r w:rsidR="005E26D4" w:rsidRPr="00695F5C">
        <w:rPr>
          <w:rFonts w:ascii="Times New Roman" w:hAnsi="Times New Roman" w:cs="Times New Roman"/>
        </w:rPr>
        <w:t xml:space="preserve"> constancia de la notificación firmada por el interesado o por sus representantes legales, en el expediente del alumno</w:t>
      </w:r>
      <w:r w:rsidR="0033198E" w:rsidRPr="00695F5C">
        <w:rPr>
          <w:rFonts w:ascii="Times New Roman" w:hAnsi="Times New Roman" w:cs="Times New Roman"/>
        </w:rPr>
        <w:t xml:space="preserve"> o alumna</w:t>
      </w:r>
      <w:r w:rsidR="005E26D4" w:rsidRPr="00695F5C">
        <w:rPr>
          <w:rFonts w:ascii="Times New Roman" w:hAnsi="Times New Roman" w:cs="Times New Roman"/>
        </w:rPr>
        <w:t>. La comisión de coordinación pedagógica debe recibir toda la información referida al alumn</w:t>
      </w:r>
      <w:r w:rsidR="0033198E" w:rsidRPr="00695F5C">
        <w:rPr>
          <w:rFonts w:ascii="Times New Roman" w:hAnsi="Times New Roman" w:cs="Times New Roman"/>
        </w:rPr>
        <w:t>ado</w:t>
      </w:r>
      <w:r w:rsidR="005E26D4" w:rsidRPr="00695F5C">
        <w:rPr>
          <w:rFonts w:ascii="Times New Roman" w:hAnsi="Times New Roman" w:cs="Times New Roman"/>
        </w:rPr>
        <w:t xml:space="preserve"> afectado.</w:t>
      </w:r>
    </w:p>
    <w:p w14:paraId="3302297D" w14:textId="723CAA96" w:rsidR="005F2977" w:rsidRPr="00695F5C" w:rsidRDefault="006015C9" w:rsidP="00BF4EA5">
      <w:pPr>
        <w:spacing w:line="240" w:lineRule="auto"/>
        <w:jc w:val="both"/>
        <w:rPr>
          <w:rFonts w:ascii="Times New Roman" w:hAnsi="Times New Roman" w:cs="Times New Roman"/>
        </w:rPr>
      </w:pPr>
      <w:r w:rsidRPr="00695F5C">
        <w:rPr>
          <w:rFonts w:ascii="Times New Roman" w:hAnsi="Times New Roman" w:cs="Times New Roman"/>
        </w:rPr>
        <w:t xml:space="preserve">d) </w:t>
      </w:r>
      <w:r w:rsidR="005E26D4" w:rsidRPr="00695F5C">
        <w:rPr>
          <w:rFonts w:ascii="Times New Roman" w:hAnsi="Times New Roman" w:cs="Times New Roman"/>
        </w:rPr>
        <w:t xml:space="preserve">Los alumnos que pierdan el derecho a la evaluación continua </w:t>
      </w:r>
      <w:r w:rsidRPr="00695F5C">
        <w:rPr>
          <w:rFonts w:ascii="Times New Roman" w:hAnsi="Times New Roman" w:cs="Times New Roman"/>
        </w:rPr>
        <w:t xml:space="preserve">tendrán que </w:t>
      </w:r>
      <w:r w:rsidR="005E26D4" w:rsidRPr="00695F5C">
        <w:rPr>
          <w:rFonts w:ascii="Times New Roman" w:hAnsi="Times New Roman" w:cs="Times New Roman"/>
        </w:rPr>
        <w:t>realizar un procedimiento sustitutorio de evaluación, que consist</w:t>
      </w:r>
      <w:r w:rsidRPr="00695F5C">
        <w:rPr>
          <w:rFonts w:ascii="Times New Roman" w:hAnsi="Times New Roman" w:cs="Times New Roman"/>
        </w:rPr>
        <w:t>irá</w:t>
      </w:r>
      <w:r w:rsidR="005E26D4" w:rsidRPr="00695F5C">
        <w:rPr>
          <w:rFonts w:ascii="Times New Roman" w:hAnsi="Times New Roman" w:cs="Times New Roman"/>
        </w:rPr>
        <w:t xml:space="preserve"> en un examen final de convocatoria ordinaria, en el último trimestre del curso, </w:t>
      </w:r>
      <w:r w:rsidR="009251C6" w:rsidRPr="00695F5C">
        <w:rPr>
          <w:rFonts w:ascii="Times New Roman" w:hAnsi="Times New Roman" w:cs="Times New Roman"/>
        </w:rPr>
        <w:t>que podr</w:t>
      </w:r>
      <w:r w:rsidR="00032558" w:rsidRPr="00695F5C">
        <w:rPr>
          <w:rFonts w:ascii="Times New Roman" w:hAnsi="Times New Roman" w:cs="Times New Roman"/>
        </w:rPr>
        <w:t>á</w:t>
      </w:r>
      <w:r w:rsidR="009251C6" w:rsidRPr="00695F5C">
        <w:rPr>
          <w:rFonts w:ascii="Times New Roman" w:hAnsi="Times New Roman" w:cs="Times New Roman"/>
        </w:rPr>
        <w:t xml:space="preserve"> realizarse </w:t>
      </w:r>
      <w:r w:rsidR="005E26D4" w:rsidRPr="00695F5C">
        <w:rPr>
          <w:rFonts w:ascii="Times New Roman" w:hAnsi="Times New Roman" w:cs="Times New Roman"/>
        </w:rPr>
        <w:t>ante un tribunal evaluador</w:t>
      </w:r>
      <w:r w:rsidR="0083106A">
        <w:rPr>
          <w:rFonts w:ascii="Times New Roman" w:hAnsi="Times New Roman" w:cs="Times New Roman"/>
        </w:rPr>
        <w:t>, sin perjuicio de la convocatoria extraordinaria.</w:t>
      </w:r>
      <w:r w:rsidR="005E26D4" w:rsidRPr="00695F5C">
        <w:rPr>
          <w:rFonts w:ascii="Times New Roman" w:hAnsi="Times New Roman" w:cs="Times New Roman"/>
        </w:rPr>
        <w:t xml:space="preserve"> Esta prueba incluirá todos los contenidos establecidos en la programación didáctica de la especialidad o de cuya </w:t>
      </w:r>
      <w:r w:rsidR="005E26D4" w:rsidRPr="00901B82">
        <w:rPr>
          <w:rFonts w:ascii="Times New Roman" w:hAnsi="Times New Roman" w:cs="Times New Roman"/>
        </w:rPr>
        <w:t>asignatura el alumno</w:t>
      </w:r>
      <w:r w:rsidR="001452B3" w:rsidRPr="00901B82">
        <w:rPr>
          <w:rFonts w:ascii="Times New Roman" w:hAnsi="Times New Roman" w:cs="Times New Roman"/>
        </w:rPr>
        <w:t xml:space="preserve"> o alumna</w:t>
      </w:r>
      <w:r w:rsidR="005E26D4" w:rsidRPr="00901B82">
        <w:rPr>
          <w:rFonts w:ascii="Times New Roman" w:hAnsi="Times New Roman" w:cs="Times New Roman"/>
        </w:rPr>
        <w:t xml:space="preserve"> </w:t>
      </w:r>
      <w:r w:rsidR="005E26D4" w:rsidRPr="00695F5C">
        <w:rPr>
          <w:rFonts w:ascii="Times New Roman" w:hAnsi="Times New Roman" w:cs="Times New Roman"/>
        </w:rPr>
        <w:t>ha perdido el derecho a la evaluación continua. Uno de los profesores</w:t>
      </w:r>
      <w:r w:rsidR="00D5584C" w:rsidRPr="00695F5C">
        <w:rPr>
          <w:rFonts w:ascii="Times New Roman" w:hAnsi="Times New Roman" w:cs="Times New Roman"/>
        </w:rPr>
        <w:t xml:space="preserve"> o profesoras</w:t>
      </w:r>
      <w:r w:rsidR="005E26D4" w:rsidRPr="00695F5C">
        <w:rPr>
          <w:rFonts w:ascii="Times New Roman" w:hAnsi="Times New Roman" w:cs="Times New Roman"/>
        </w:rPr>
        <w:t xml:space="preserve"> de la especialidad a la que pertenece dicha asignatura, como mínimo, debe</w:t>
      </w:r>
      <w:r w:rsidR="009251C6" w:rsidRPr="00695F5C">
        <w:rPr>
          <w:rFonts w:ascii="Times New Roman" w:hAnsi="Times New Roman" w:cs="Times New Roman"/>
        </w:rPr>
        <w:t>rá</w:t>
      </w:r>
      <w:r w:rsidR="005E26D4" w:rsidRPr="00695F5C">
        <w:rPr>
          <w:rFonts w:ascii="Times New Roman" w:hAnsi="Times New Roman" w:cs="Times New Roman"/>
        </w:rPr>
        <w:t xml:space="preserve"> formar parte del tribunal</w:t>
      </w:r>
      <w:r w:rsidR="009251C6" w:rsidRPr="00695F5C">
        <w:rPr>
          <w:rFonts w:ascii="Times New Roman" w:hAnsi="Times New Roman" w:cs="Times New Roman"/>
        </w:rPr>
        <w:t>, en el caso de que se convoque</w:t>
      </w:r>
      <w:r w:rsidR="005E26D4" w:rsidRPr="00695F5C">
        <w:rPr>
          <w:rFonts w:ascii="Times New Roman" w:hAnsi="Times New Roman" w:cs="Times New Roman"/>
        </w:rPr>
        <w:t xml:space="preserve">. </w:t>
      </w:r>
      <w:r w:rsidR="00142291">
        <w:rPr>
          <w:rFonts w:ascii="Times New Roman" w:hAnsi="Times New Roman" w:cs="Times New Roman"/>
        </w:rPr>
        <w:t>La jefatura</w:t>
      </w:r>
      <w:r w:rsidR="005E26D4" w:rsidRPr="00695F5C">
        <w:rPr>
          <w:rFonts w:ascii="Times New Roman" w:hAnsi="Times New Roman" w:cs="Times New Roman"/>
        </w:rPr>
        <w:t xml:space="preserve"> de estudios fijará la fecha del examen, que se corresponderá con los plazos de los exámenes ordinarios del centro.</w:t>
      </w:r>
    </w:p>
    <w:p w14:paraId="3B6AE944" w14:textId="608443E5" w:rsidR="00F02676" w:rsidRPr="00F02676" w:rsidRDefault="00D25333" w:rsidP="00F02676">
      <w:pPr>
        <w:pStyle w:val="Ttulo4"/>
        <w:spacing w:line="240" w:lineRule="auto"/>
        <w:rPr>
          <w:rFonts w:ascii="Times New Roman" w:eastAsiaTheme="minorEastAsia" w:hAnsi="Times New Roman" w:cs="Times New Roman"/>
        </w:rPr>
      </w:pPr>
      <w:r w:rsidRPr="00901B82">
        <w:rPr>
          <w:rFonts w:ascii="Times New Roman" w:eastAsiaTheme="minorEastAsia" w:hAnsi="Times New Roman" w:cs="Times New Roman"/>
        </w:rPr>
        <w:t>8.3.</w:t>
      </w:r>
      <w:r w:rsidR="00254ECF" w:rsidRPr="00901B82">
        <w:rPr>
          <w:rFonts w:ascii="Times New Roman" w:eastAsiaTheme="minorEastAsia" w:hAnsi="Times New Roman" w:cs="Times New Roman"/>
        </w:rPr>
        <w:t>2</w:t>
      </w:r>
      <w:r w:rsidRPr="00901B82">
        <w:rPr>
          <w:rFonts w:ascii="Times New Roman" w:eastAsiaTheme="minorEastAsia" w:hAnsi="Times New Roman" w:cs="Times New Roman"/>
        </w:rPr>
        <w:t xml:space="preserve"> </w:t>
      </w:r>
      <w:r w:rsidR="00F02676" w:rsidRPr="00F02676">
        <w:rPr>
          <w:rFonts w:ascii="Times New Roman" w:eastAsiaTheme="minorEastAsia" w:hAnsi="Times New Roman" w:cs="Times New Roman"/>
        </w:rPr>
        <w:t>Supuestos de baja de matrícula y baja de oficio</w:t>
      </w:r>
    </w:p>
    <w:p w14:paraId="2D20D5BF" w14:textId="69E35BE3" w:rsidR="005F2977" w:rsidRPr="00BF26CD" w:rsidRDefault="005F2977"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1. La interrupción de los estudios por parte del alumnado se regirá por lo dispuesto en el artículo 25 de la Orden 8/2026, de 24 de abril, mediante los procedimientos de renuncia de matrícula o baja de matrícula, según el momento en que se solicite y las circunstancias concurrentes.</w:t>
      </w:r>
    </w:p>
    <w:p w14:paraId="5FB4BD01" w14:textId="39961AC8" w:rsidR="005F2977" w:rsidRPr="00BF26CD" w:rsidRDefault="005F2977"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2. Sin perjuicio de lo anterior, la asistencia a clase constituye una condición necesaria para el mantenimiento de la matrícula, por lo que la inasistencia total e injustificada podrá dar lugar a la baja de oficio en los términos establecidos en este apartado.</w:t>
      </w:r>
    </w:p>
    <w:p w14:paraId="33C3A72E" w14:textId="20784925" w:rsidR="005F2977" w:rsidRPr="00BF26CD" w:rsidRDefault="005F2977" w:rsidP="0001565E">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 xml:space="preserve">3. La dirección del centro </w:t>
      </w:r>
      <w:r w:rsidR="00142291" w:rsidRPr="00BF26CD">
        <w:rPr>
          <w:rFonts w:ascii="Times New Roman" w:hAnsi="Times New Roman" w:cs="Times New Roman"/>
          <w:highlight w:val="yellow"/>
        </w:rPr>
        <w:t>iniciará</w:t>
      </w:r>
      <w:r w:rsidRPr="00BF26CD">
        <w:rPr>
          <w:rFonts w:ascii="Times New Roman" w:hAnsi="Times New Roman" w:cs="Times New Roman"/>
          <w:highlight w:val="yellow"/>
        </w:rPr>
        <w:t xml:space="preserve"> un procedimiento de baja de oficio cuando el alumnado,</w:t>
      </w:r>
      <w:r w:rsidR="0001565E" w:rsidRPr="00BF26CD">
        <w:rPr>
          <w:rFonts w:ascii="Times New Roman" w:hAnsi="Times New Roman" w:cs="Times New Roman"/>
          <w:highlight w:val="yellow"/>
        </w:rPr>
        <w:t xml:space="preserve"> </w:t>
      </w:r>
      <w:r w:rsidRPr="00BF26CD">
        <w:rPr>
          <w:rFonts w:ascii="Times New Roman" w:hAnsi="Times New Roman" w:cs="Times New Roman"/>
          <w:highlight w:val="yellow"/>
        </w:rPr>
        <w:t>sin justificación ni comunicación previa, no asista a ninguna de las asignaturas en las que esté matriculado durante el primer mes del curso.</w:t>
      </w:r>
    </w:p>
    <w:p w14:paraId="4F9AE0D9" w14:textId="77777777" w:rsidR="005F2977" w:rsidRPr="00BF26CD" w:rsidRDefault="005F2977"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 xml:space="preserve">4. El procedimiento de baja de oficio se ajustará a las siguientes fases: </w:t>
      </w:r>
    </w:p>
    <w:p w14:paraId="73F1650D" w14:textId="588A603D" w:rsidR="005F2977" w:rsidRPr="00BF26CD" w:rsidRDefault="005F2977"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a) La dirección del centro notificará por escrito a la persona interesada (o sus representantes legales, en caso de menores de edad) la intención de proceder a la baja de oficio, concediendo un plazo no inferior a tres días hábiles para la presentación de alegaciones. La notificación se realizará por un medio que permita acreditar su recepción.</w:t>
      </w:r>
    </w:p>
    <w:p w14:paraId="0EBE9FA8" w14:textId="77777777" w:rsidR="005F2977" w:rsidRPr="00BF26CD" w:rsidRDefault="005F2977"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b) Transcurrido el plazo de alegaciones, la dirección del centro dictará resolución motivada, procediendo, en su caso, a la baja de oficio. Deberá quedar constancia en el expediente de la documentación acreditativa del procedimiento seguido.</w:t>
      </w:r>
    </w:p>
    <w:p w14:paraId="41FFB44B" w14:textId="77777777" w:rsidR="005F2977" w:rsidRPr="00BF26CD" w:rsidRDefault="005F2977"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c) La baja de oficio se reflejará en los documentos de evaluación mediante la expresión “baja de oficio”.</w:t>
      </w:r>
    </w:p>
    <w:p w14:paraId="09B466EF" w14:textId="61673C1D" w:rsidR="005F2977" w:rsidRPr="00BF26CD" w:rsidRDefault="005F2977"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5. La baja de oficio implicará:</w:t>
      </w:r>
    </w:p>
    <w:p w14:paraId="68DD8F73" w14:textId="77777777" w:rsidR="005F2977" w:rsidRPr="00BF26CD" w:rsidRDefault="005F2977" w:rsidP="00901B82">
      <w:pPr>
        <w:pStyle w:val="Prrafodelista"/>
        <w:numPr>
          <w:ilvl w:val="0"/>
          <w:numId w:val="28"/>
        </w:num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La pérdida del derecho de asistencia a clase y de evaluación en el curso académico.</w:t>
      </w:r>
    </w:p>
    <w:p w14:paraId="16D52A90" w14:textId="77777777" w:rsidR="005F2977" w:rsidRPr="00BF26CD" w:rsidRDefault="005F2977" w:rsidP="00901B82">
      <w:pPr>
        <w:pStyle w:val="Prrafodelista"/>
        <w:numPr>
          <w:ilvl w:val="0"/>
          <w:numId w:val="28"/>
        </w:num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La pérdida de la condición de alumno o alumna oficial del centro.</w:t>
      </w:r>
    </w:p>
    <w:p w14:paraId="0ACE8C7D" w14:textId="3BD92575" w:rsidR="005F2977" w:rsidRPr="00BF26CD" w:rsidRDefault="005F2977" w:rsidP="00901B82">
      <w:pPr>
        <w:pStyle w:val="Prrafodelista"/>
        <w:numPr>
          <w:ilvl w:val="0"/>
          <w:numId w:val="28"/>
        </w:num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En los centros públicos, la pérdida del derecho de reserva de plaza, debiendo participar nuevamente en el proceso de admisión para continuar los estudios.</w:t>
      </w:r>
    </w:p>
    <w:p w14:paraId="30F05766" w14:textId="77777777" w:rsidR="005F2977" w:rsidRPr="00BF26CD" w:rsidRDefault="005F2977" w:rsidP="00901B82">
      <w:pPr>
        <w:pStyle w:val="Prrafodelista"/>
        <w:numPr>
          <w:ilvl w:val="0"/>
          <w:numId w:val="28"/>
        </w:num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Su consideración, con carácter general, como baja de matrícula, con los efectos previstos en la normativa sobre permanencia.</w:t>
      </w:r>
    </w:p>
    <w:p w14:paraId="62C82603" w14:textId="77777777" w:rsidR="001F2E65" w:rsidRPr="00BF26CD" w:rsidRDefault="001F2E65" w:rsidP="00142291">
      <w:pPr>
        <w:spacing w:before="240" w:line="300" w:lineRule="atLeast"/>
        <w:jc w:val="both"/>
        <w:rPr>
          <w:rFonts w:ascii="Times New Roman" w:hAnsi="Times New Roman" w:cs="Times New Roman"/>
          <w:highlight w:val="yellow"/>
        </w:rPr>
      </w:pPr>
      <w:r w:rsidRPr="00BF26CD">
        <w:rPr>
          <w:rFonts w:ascii="Times New Roman" w:hAnsi="Times New Roman" w:cs="Times New Roman"/>
          <w:highlight w:val="yellow"/>
        </w:rPr>
        <w:t xml:space="preserve">6. Asimismo, tendrá la consideración de baja de matrícula la falta de formalización de la matrícula en el curso académico siguiente dentro de los plazos establecidos al efecto. En este supuesto, el </w:t>
      </w:r>
      <w:r w:rsidRPr="00BF26CD">
        <w:rPr>
          <w:rFonts w:ascii="Times New Roman" w:hAnsi="Times New Roman" w:cs="Times New Roman"/>
          <w:highlight w:val="yellow"/>
        </w:rPr>
        <w:lastRenderedPageBreak/>
        <w:t>alumnado perderá su condición de alumno o alumna del centro, sin perjuicio de que pueda volver a acceder a estos estudios mediante los procedimientos de admisión que resulten aplicables.</w:t>
      </w:r>
    </w:p>
    <w:p w14:paraId="0F55C28B" w14:textId="1AEA7253" w:rsidR="005F2977" w:rsidRPr="00BF26CD" w:rsidRDefault="001F2E65"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7</w:t>
      </w:r>
      <w:r w:rsidR="005F2977" w:rsidRPr="00BF26CD">
        <w:rPr>
          <w:rFonts w:ascii="Times New Roman" w:hAnsi="Times New Roman" w:cs="Times New Roman"/>
          <w:highlight w:val="yellow"/>
        </w:rPr>
        <w:t xml:space="preserve">. El alumnado matriculado en varias especialidades podrá ser objeto de baja de oficio de forma independiente en cada una de ellas, en función de la asistencia a las correspondientes </w:t>
      </w:r>
      <w:r w:rsidR="003844F2" w:rsidRPr="00BF26CD">
        <w:rPr>
          <w:rFonts w:ascii="Times New Roman" w:hAnsi="Times New Roman" w:cs="Times New Roman"/>
          <w:highlight w:val="yellow"/>
        </w:rPr>
        <w:t>asignaturas</w:t>
      </w:r>
      <w:r w:rsidR="005F2977" w:rsidRPr="00BF26CD">
        <w:rPr>
          <w:rFonts w:ascii="Times New Roman" w:hAnsi="Times New Roman" w:cs="Times New Roman"/>
          <w:highlight w:val="yellow"/>
        </w:rPr>
        <w:t>.</w:t>
      </w:r>
    </w:p>
    <w:p w14:paraId="681503D8" w14:textId="5FAC72B3" w:rsidR="005F2977" w:rsidRPr="00BF26CD" w:rsidRDefault="001F2E65"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8</w:t>
      </w:r>
      <w:r w:rsidR="005F2977" w:rsidRPr="00BF26CD">
        <w:rPr>
          <w:rFonts w:ascii="Times New Roman" w:hAnsi="Times New Roman" w:cs="Times New Roman"/>
          <w:highlight w:val="yellow"/>
        </w:rPr>
        <w:t>. Al inicio del curso, el centro informará al alumnado del régimen de asistencia, del procedimiento de baja de oficio y de sus efectos.</w:t>
      </w:r>
    </w:p>
    <w:p w14:paraId="09415BE6" w14:textId="2E8DA4B1" w:rsidR="005F2977" w:rsidRPr="00BF26CD" w:rsidRDefault="001F2E65"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9</w:t>
      </w:r>
      <w:r w:rsidR="005F2977" w:rsidRPr="00BF26CD">
        <w:rPr>
          <w:rFonts w:ascii="Times New Roman" w:hAnsi="Times New Roman" w:cs="Times New Roman"/>
          <w:highlight w:val="yellow"/>
        </w:rPr>
        <w:t xml:space="preserve">. En ningún caso la </w:t>
      </w:r>
      <w:r w:rsidR="003D73E0" w:rsidRPr="00BF26CD">
        <w:rPr>
          <w:rFonts w:ascii="Times New Roman" w:hAnsi="Times New Roman" w:cs="Times New Roman"/>
          <w:highlight w:val="yellow"/>
        </w:rPr>
        <w:t xml:space="preserve">interrupción de los estudios </w:t>
      </w:r>
      <w:r w:rsidR="005F2977" w:rsidRPr="00BF26CD">
        <w:rPr>
          <w:rFonts w:ascii="Times New Roman" w:hAnsi="Times New Roman" w:cs="Times New Roman"/>
          <w:highlight w:val="yellow"/>
        </w:rPr>
        <w:t>ya sea por renuncia, baja o baja de oficio, dará derecho a la devolución de las tasas abonadas.</w:t>
      </w:r>
    </w:p>
    <w:p w14:paraId="6C93609D" w14:textId="09245C9A" w:rsidR="008A6C65" w:rsidRPr="00BF26CD" w:rsidRDefault="001F2E65" w:rsidP="00BF4EA5">
      <w:pPr>
        <w:spacing w:line="240" w:lineRule="auto"/>
        <w:jc w:val="both"/>
        <w:rPr>
          <w:rFonts w:ascii="Times New Roman" w:hAnsi="Times New Roman" w:cs="Times New Roman"/>
          <w:highlight w:val="yellow"/>
        </w:rPr>
      </w:pPr>
      <w:r w:rsidRPr="00BF26CD">
        <w:rPr>
          <w:rFonts w:ascii="Times New Roman" w:hAnsi="Times New Roman" w:cs="Times New Roman"/>
          <w:highlight w:val="yellow"/>
        </w:rPr>
        <w:t>10</w:t>
      </w:r>
      <w:r w:rsidR="008A6C65" w:rsidRPr="00BF26CD">
        <w:rPr>
          <w:rFonts w:ascii="Times New Roman" w:hAnsi="Times New Roman" w:cs="Times New Roman"/>
          <w:highlight w:val="yellow"/>
        </w:rPr>
        <w:t>. Las bajas que se produzcan durante el curso deberán registrarse de forma inmediata en el sistema</w:t>
      </w:r>
      <w:r w:rsidR="003844F2" w:rsidRPr="00BF26CD">
        <w:rPr>
          <w:rFonts w:ascii="Times New Roman" w:hAnsi="Times New Roman" w:cs="Times New Roman"/>
          <w:highlight w:val="yellow"/>
        </w:rPr>
        <w:t xml:space="preserve"> ITACA</w:t>
      </w:r>
      <w:r w:rsidR="008A6C65" w:rsidRPr="00BF26CD">
        <w:rPr>
          <w:rFonts w:ascii="Times New Roman" w:hAnsi="Times New Roman" w:cs="Times New Roman"/>
          <w:highlight w:val="yellow"/>
        </w:rPr>
        <w:t>, procediendo asimismo a la actualización del estado de vacantes de las especialidades correspondientes.</w:t>
      </w:r>
    </w:p>
    <w:p w14:paraId="4BDB7B65" w14:textId="1C693EB8" w:rsidR="00901B82" w:rsidRDefault="008A6C65" w:rsidP="00E973C5">
      <w:pPr>
        <w:spacing w:line="240" w:lineRule="auto"/>
        <w:jc w:val="both"/>
        <w:rPr>
          <w:rFonts w:ascii="Times New Roman" w:hAnsi="Times New Roman" w:cs="Times New Roman"/>
        </w:rPr>
      </w:pPr>
      <w:r w:rsidRPr="00BF26CD">
        <w:rPr>
          <w:rFonts w:ascii="Times New Roman" w:hAnsi="Times New Roman" w:cs="Times New Roman"/>
          <w:highlight w:val="yellow"/>
        </w:rPr>
        <w:t>1</w:t>
      </w:r>
      <w:r w:rsidR="001F2E65" w:rsidRPr="00BF26CD">
        <w:rPr>
          <w:rFonts w:ascii="Times New Roman" w:hAnsi="Times New Roman" w:cs="Times New Roman"/>
          <w:highlight w:val="yellow"/>
        </w:rPr>
        <w:t>1</w:t>
      </w:r>
      <w:r w:rsidR="005F2977" w:rsidRPr="00BF26CD">
        <w:rPr>
          <w:rFonts w:ascii="Times New Roman" w:hAnsi="Times New Roman" w:cs="Times New Roman"/>
          <w:highlight w:val="yellow"/>
        </w:rPr>
        <w:t>. Las vacantes generadas como consecuencia de estas situaciones se cubrirán conforme al orden de adjudicación y listas de espera establecidas en la normativa vigente.</w:t>
      </w:r>
    </w:p>
    <w:p w14:paraId="0BF94174" w14:textId="0AF3F3C5" w:rsidR="00847FC1" w:rsidRPr="00607DCB" w:rsidRDefault="656B56B4" w:rsidP="00BF4EA5">
      <w:pPr>
        <w:pStyle w:val="Ttulo3"/>
        <w:spacing w:line="240" w:lineRule="auto"/>
        <w:rPr>
          <w:rFonts w:ascii="Times New Roman" w:hAnsi="Times New Roman" w:cs="Times New Roman"/>
          <w:sz w:val="22"/>
          <w:szCs w:val="22"/>
        </w:rPr>
      </w:pPr>
      <w:bookmarkStart w:id="36" w:name="_Toc234481797"/>
      <w:r w:rsidRPr="00607DCB">
        <w:rPr>
          <w:rFonts w:ascii="Times New Roman" w:hAnsi="Times New Roman" w:cs="Times New Roman"/>
          <w:sz w:val="22"/>
          <w:szCs w:val="22"/>
        </w:rPr>
        <w:t>8.4 Flexibilización</w:t>
      </w:r>
      <w:r w:rsidR="00D46C84" w:rsidRPr="00607DCB">
        <w:rPr>
          <w:rFonts w:ascii="Times New Roman" w:hAnsi="Times New Roman" w:cs="Times New Roman"/>
          <w:sz w:val="22"/>
          <w:szCs w:val="22"/>
        </w:rPr>
        <w:t xml:space="preserve"> de la duración de las enseñanzas</w:t>
      </w:r>
      <w:bookmarkEnd w:id="36"/>
      <w:r w:rsidRPr="00607DCB">
        <w:rPr>
          <w:rFonts w:ascii="Times New Roman" w:hAnsi="Times New Roman" w:cs="Times New Roman"/>
          <w:sz w:val="22"/>
          <w:szCs w:val="22"/>
        </w:rPr>
        <w:t xml:space="preserve"> </w:t>
      </w:r>
    </w:p>
    <w:p w14:paraId="35DEFCA6" w14:textId="3E8C3901" w:rsidR="00607DCB" w:rsidRPr="00BF26CD" w:rsidRDefault="00574EDA" w:rsidP="00607DCB">
      <w:pPr>
        <w:spacing w:after="120" w:line="240" w:lineRule="auto"/>
        <w:jc w:val="both"/>
        <w:rPr>
          <w:rFonts w:ascii="Times New Roman" w:hAnsi="Times New Roman" w:cs="Times New Roman"/>
          <w:highlight w:val="yellow"/>
        </w:rPr>
      </w:pPr>
      <w:r w:rsidRPr="00BF26CD">
        <w:rPr>
          <w:rFonts w:ascii="Times New Roman" w:hAnsi="Times New Roman" w:cs="Times New Roman"/>
          <w:highlight w:val="yellow"/>
        </w:rPr>
        <w:t>Se</w:t>
      </w:r>
      <w:r w:rsidR="00607DCB" w:rsidRPr="00BF26CD">
        <w:rPr>
          <w:rFonts w:ascii="Times New Roman" w:hAnsi="Times New Roman" w:cs="Times New Roman"/>
          <w:highlight w:val="yellow"/>
        </w:rPr>
        <w:t xml:space="preserve"> regirá por lo dispuesto en la Circular 1/2025, de la Dirección General de Centros Docentes, sobre flexibilización de la duración de las enseñanzas elementales y profesionales de música y danza para el alumnado que presente altas capacidades intelectuales o que demuestre una competencia o precocidad extraordinaria en la disciplina artística correspondiente.</w:t>
      </w:r>
    </w:p>
    <w:p w14:paraId="468F2D58" w14:textId="3FFA6733" w:rsidR="00607DCB" w:rsidRPr="00607DCB" w:rsidRDefault="00607DCB" w:rsidP="00607DCB">
      <w:pPr>
        <w:spacing w:after="120" w:line="240" w:lineRule="auto"/>
        <w:jc w:val="both"/>
        <w:rPr>
          <w:rFonts w:ascii="Times New Roman" w:hAnsi="Times New Roman" w:cs="Times New Roman"/>
        </w:rPr>
      </w:pPr>
      <w:r w:rsidRPr="00BF26CD">
        <w:rPr>
          <w:rFonts w:ascii="Times New Roman" w:hAnsi="Times New Roman" w:cs="Times New Roman"/>
          <w:highlight w:val="yellow"/>
        </w:rPr>
        <w:t>Esta medida tendrá carácter excepcional y permitirá, en los supuestos y con los requisitos establecidos en dicha circular, la incorporación del alumnado a un curso superior al que le correspondería por su nivel académico.</w:t>
      </w:r>
    </w:p>
    <w:p w14:paraId="3320D9EF" w14:textId="77777777" w:rsidR="00B1150E" w:rsidRPr="00695F5C" w:rsidRDefault="00B1150E" w:rsidP="00BF4EA5">
      <w:pPr>
        <w:spacing w:after="120" w:line="240" w:lineRule="auto"/>
        <w:jc w:val="both"/>
        <w:rPr>
          <w:rFonts w:ascii="Times New Roman" w:eastAsiaTheme="minorEastAsia" w:hAnsi="Times New Roman" w:cs="Times New Roman"/>
          <w:strike/>
        </w:rPr>
      </w:pPr>
    </w:p>
    <w:p w14:paraId="4AFECA56" w14:textId="6EF6CE07" w:rsidR="0068641F" w:rsidRPr="00695F5C" w:rsidRDefault="6DF2F10F" w:rsidP="00BF4EA5">
      <w:pPr>
        <w:pStyle w:val="Ttulo2"/>
        <w:spacing w:line="240" w:lineRule="auto"/>
        <w:jc w:val="both"/>
        <w:rPr>
          <w:rFonts w:ascii="Times New Roman" w:hAnsi="Times New Roman" w:cs="Times New Roman"/>
          <w:sz w:val="22"/>
          <w:szCs w:val="22"/>
        </w:rPr>
      </w:pPr>
      <w:bookmarkStart w:id="37" w:name="_Toc234481798"/>
      <w:r w:rsidRPr="00695F5C">
        <w:rPr>
          <w:rFonts w:ascii="Times New Roman" w:hAnsi="Times New Roman" w:cs="Times New Roman"/>
          <w:sz w:val="22"/>
          <w:szCs w:val="22"/>
        </w:rPr>
        <w:t xml:space="preserve">9. </w:t>
      </w:r>
      <w:r w:rsidR="2AB16541" w:rsidRPr="00695F5C">
        <w:rPr>
          <w:rFonts w:ascii="Times New Roman" w:hAnsi="Times New Roman" w:cs="Times New Roman"/>
          <w:sz w:val="22"/>
          <w:szCs w:val="22"/>
        </w:rPr>
        <w:t xml:space="preserve">ADMISIÓN Y </w:t>
      </w:r>
      <w:r w:rsidRPr="00695F5C">
        <w:rPr>
          <w:rFonts w:ascii="Times New Roman" w:hAnsi="Times New Roman" w:cs="Times New Roman"/>
          <w:sz w:val="22"/>
          <w:szCs w:val="22"/>
        </w:rPr>
        <w:t>MATRÍCULA</w:t>
      </w:r>
      <w:bookmarkEnd w:id="37"/>
    </w:p>
    <w:p w14:paraId="243D155B" w14:textId="6EEDFDBF" w:rsidR="000B75FD" w:rsidRPr="00695F5C" w:rsidRDefault="2AB16541" w:rsidP="00BF4EA5">
      <w:pPr>
        <w:pStyle w:val="Ttulo3"/>
        <w:spacing w:line="240" w:lineRule="auto"/>
        <w:rPr>
          <w:rFonts w:ascii="Times New Roman" w:eastAsiaTheme="minorEastAsia" w:hAnsi="Times New Roman" w:cs="Times New Roman"/>
          <w:sz w:val="22"/>
          <w:szCs w:val="22"/>
        </w:rPr>
      </w:pPr>
      <w:bookmarkStart w:id="38" w:name="_Toc234481799"/>
      <w:r w:rsidRPr="00695F5C">
        <w:rPr>
          <w:rFonts w:ascii="Times New Roman" w:eastAsiaTheme="minorEastAsia" w:hAnsi="Times New Roman" w:cs="Times New Roman"/>
          <w:sz w:val="22"/>
          <w:szCs w:val="22"/>
        </w:rPr>
        <w:t>9.1 Proceso de Admisión</w:t>
      </w:r>
      <w:bookmarkEnd w:id="38"/>
    </w:p>
    <w:p w14:paraId="081B8EAC" w14:textId="252FCBB0" w:rsidR="000B75FD" w:rsidRPr="00607DCB" w:rsidRDefault="009A7762" w:rsidP="00607DCB">
      <w:pPr>
        <w:spacing w:line="240" w:lineRule="auto"/>
        <w:jc w:val="both"/>
        <w:rPr>
          <w:rFonts w:ascii="Times New Roman" w:hAnsi="Times New Roman" w:cs="Times New Roman"/>
        </w:rPr>
      </w:pPr>
      <w:r w:rsidRPr="00695F5C">
        <w:rPr>
          <w:rFonts w:ascii="Times New Roman" w:hAnsi="Times New Roman" w:cs="Times New Roman"/>
        </w:rPr>
        <w:t xml:space="preserve">1. </w:t>
      </w:r>
      <w:r w:rsidR="001854D3" w:rsidRPr="00695F5C">
        <w:rPr>
          <w:rFonts w:ascii="Times New Roman" w:hAnsi="Times New Roman" w:cs="Times New Roman"/>
        </w:rPr>
        <w:t>El proceso de admisión seguirá el calendario establecido por la Conselleria competente en materia de educación</w:t>
      </w:r>
      <w:r w:rsidR="00607DCB">
        <w:rPr>
          <w:rFonts w:ascii="Times New Roman" w:hAnsi="Times New Roman" w:cs="Times New Roman"/>
        </w:rPr>
        <w:t xml:space="preserve"> en la r</w:t>
      </w:r>
      <w:r w:rsidR="00607DCB" w:rsidRPr="00607DCB">
        <w:rPr>
          <w:rFonts w:ascii="Times New Roman" w:hAnsi="Times New Roman" w:cs="Times New Roman"/>
        </w:rPr>
        <w:t xml:space="preserve">esolución </w:t>
      </w:r>
      <w:r w:rsidR="00607DCB">
        <w:rPr>
          <w:rFonts w:ascii="Times New Roman" w:hAnsi="Times New Roman" w:cs="Times New Roman"/>
        </w:rPr>
        <w:t xml:space="preserve">anual </w:t>
      </w:r>
      <w:r w:rsidR="00607DCB" w:rsidRPr="00607DCB">
        <w:rPr>
          <w:rFonts w:ascii="Times New Roman" w:hAnsi="Times New Roman" w:cs="Times New Roman"/>
        </w:rPr>
        <w:t>por la que se establece la convocatoria de</w:t>
      </w:r>
      <w:r w:rsidR="00607DCB">
        <w:rPr>
          <w:rFonts w:ascii="Times New Roman" w:hAnsi="Times New Roman" w:cs="Times New Roman"/>
        </w:rPr>
        <w:t xml:space="preserve"> este</w:t>
      </w:r>
      <w:r w:rsidR="00607DCB" w:rsidRPr="00607DCB">
        <w:rPr>
          <w:rFonts w:ascii="Times New Roman" w:hAnsi="Times New Roman" w:cs="Times New Roman"/>
        </w:rPr>
        <w:t xml:space="preserve"> proceso.</w:t>
      </w:r>
    </w:p>
    <w:p w14:paraId="7883A49E" w14:textId="3054E8CC" w:rsidR="00790884" w:rsidRPr="00695F5C" w:rsidRDefault="009A7762" w:rsidP="00BF4EA5">
      <w:pPr>
        <w:spacing w:line="240" w:lineRule="auto"/>
        <w:jc w:val="both"/>
        <w:rPr>
          <w:rFonts w:ascii="Times New Roman" w:hAnsi="Times New Roman" w:cs="Times New Roman"/>
        </w:rPr>
      </w:pPr>
      <w:r w:rsidRPr="00695F5C">
        <w:rPr>
          <w:rFonts w:ascii="Times New Roman" w:hAnsi="Times New Roman" w:cs="Times New Roman"/>
        </w:rPr>
        <w:t xml:space="preserve">2. </w:t>
      </w:r>
      <w:r w:rsidR="00D82CBB" w:rsidRPr="00695F5C">
        <w:rPr>
          <w:rFonts w:ascii="Times New Roman" w:hAnsi="Times New Roman" w:cs="Times New Roman"/>
        </w:rPr>
        <w:t>Las vacantes</w:t>
      </w:r>
      <w:r w:rsidR="00472E76" w:rsidRPr="00695F5C">
        <w:rPr>
          <w:rFonts w:ascii="Times New Roman" w:hAnsi="Times New Roman" w:cs="Times New Roman"/>
        </w:rPr>
        <w:t xml:space="preserve"> provisionales que ofrecerá cada centro se</w:t>
      </w:r>
      <w:r w:rsidR="00286DD5" w:rsidRPr="00695F5C">
        <w:rPr>
          <w:rFonts w:ascii="Times New Roman" w:hAnsi="Times New Roman" w:cs="Times New Roman"/>
        </w:rPr>
        <w:t xml:space="preserve">rán </w:t>
      </w:r>
      <w:r w:rsidR="00B941DB" w:rsidRPr="00695F5C">
        <w:rPr>
          <w:rFonts w:ascii="Times New Roman" w:hAnsi="Times New Roman" w:cs="Times New Roman"/>
        </w:rPr>
        <w:t>las que se generen</w:t>
      </w:r>
      <w:r w:rsidR="00350B9E" w:rsidRPr="00695F5C">
        <w:rPr>
          <w:rFonts w:ascii="Times New Roman" w:hAnsi="Times New Roman" w:cs="Times New Roman"/>
        </w:rPr>
        <w:t xml:space="preserve"> del alumnado que acaba las enseñanzas elementales</w:t>
      </w:r>
      <w:r w:rsidR="00E52AF6" w:rsidRPr="00695F5C">
        <w:rPr>
          <w:rFonts w:ascii="Times New Roman" w:hAnsi="Times New Roman" w:cs="Times New Roman"/>
        </w:rPr>
        <w:t xml:space="preserve"> (cuarto curso)</w:t>
      </w:r>
      <w:r w:rsidR="00350B9E" w:rsidRPr="00695F5C">
        <w:rPr>
          <w:rFonts w:ascii="Times New Roman" w:hAnsi="Times New Roman" w:cs="Times New Roman"/>
        </w:rPr>
        <w:t xml:space="preserve"> y profesionales</w:t>
      </w:r>
      <w:r w:rsidR="00E52AF6" w:rsidRPr="00695F5C">
        <w:rPr>
          <w:rFonts w:ascii="Times New Roman" w:hAnsi="Times New Roman" w:cs="Times New Roman"/>
        </w:rPr>
        <w:t xml:space="preserve"> (sexto curso)</w:t>
      </w:r>
      <w:r w:rsidR="00350B9E" w:rsidRPr="00695F5C">
        <w:rPr>
          <w:rFonts w:ascii="Times New Roman" w:hAnsi="Times New Roman" w:cs="Times New Roman"/>
        </w:rPr>
        <w:t>, más las vacantes sobrevenidas</w:t>
      </w:r>
      <w:r w:rsidR="00E52AF6" w:rsidRPr="00695F5C">
        <w:rPr>
          <w:rFonts w:ascii="Times New Roman" w:hAnsi="Times New Roman" w:cs="Times New Roman"/>
        </w:rPr>
        <w:t xml:space="preserve"> durante el curso</w:t>
      </w:r>
      <w:r w:rsidR="00350B9E" w:rsidRPr="00695F5C">
        <w:rPr>
          <w:rFonts w:ascii="Times New Roman" w:hAnsi="Times New Roman" w:cs="Times New Roman"/>
        </w:rPr>
        <w:t xml:space="preserve"> por bajas</w:t>
      </w:r>
      <w:r w:rsidR="00E52AF6" w:rsidRPr="00695F5C">
        <w:rPr>
          <w:rFonts w:ascii="Times New Roman" w:hAnsi="Times New Roman" w:cs="Times New Roman"/>
        </w:rPr>
        <w:t xml:space="preserve"> de alumnado</w:t>
      </w:r>
      <w:r w:rsidR="00350B9E" w:rsidRPr="00695F5C">
        <w:rPr>
          <w:rFonts w:ascii="Times New Roman" w:hAnsi="Times New Roman" w:cs="Times New Roman"/>
        </w:rPr>
        <w:t>.</w:t>
      </w:r>
    </w:p>
    <w:p w14:paraId="7CDB8F49" w14:textId="0C97E6FF" w:rsidR="00901B82" w:rsidRDefault="009A7762" w:rsidP="00BF4EA5">
      <w:pPr>
        <w:spacing w:line="240" w:lineRule="auto"/>
        <w:jc w:val="both"/>
        <w:rPr>
          <w:rFonts w:ascii="Times New Roman" w:hAnsi="Times New Roman" w:cs="Times New Roman"/>
        </w:rPr>
      </w:pPr>
      <w:r w:rsidRPr="00695F5C">
        <w:rPr>
          <w:rFonts w:ascii="Times New Roman" w:hAnsi="Times New Roman" w:cs="Times New Roman"/>
        </w:rPr>
        <w:t xml:space="preserve">3. </w:t>
      </w:r>
      <w:r w:rsidR="00046140" w:rsidRPr="00695F5C">
        <w:rPr>
          <w:rFonts w:ascii="Times New Roman" w:hAnsi="Times New Roman" w:cs="Times New Roman"/>
        </w:rPr>
        <w:t>Una vez finalizadas las pruebas de acceso</w:t>
      </w:r>
      <w:r w:rsidR="002F70F9" w:rsidRPr="00695F5C">
        <w:rPr>
          <w:rFonts w:ascii="Times New Roman" w:hAnsi="Times New Roman" w:cs="Times New Roman"/>
        </w:rPr>
        <w:t xml:space="preserve">, en caso </w:t>
      </w:r>
      <w:r w:rsidR="0095557A" w:rsidRPr="00695F5C">
        <w:rPr>
          <w:rFonts w:ascii="Times New Roman" w:hAnsi="Times New Roman" w:cs="Times New Roman"/>
        </w:rPr>
        <w:t>de demanda por parte de</w:t>
      </w:r>
      <w:r w:rsidR="00EF0E18" w:rsidRPr="00695F5C">
        <w:rPr>
          <w:rFonts w:ascii="Times New Roman" w:hAnsi="Times New Roman" w:cs="Times New Roman"/>
        </w:rPr>
        <w:t xml:space="preserve"> l</w:t>
      </w:r>
      <w:r w:rsidR="00507FDA">
        <w:rPr>
          <w:rFonts w:ascii="Times New Roman" w:hAnsi="Times New Roman" w:cs="Times New Roman"/>
        </w:rPr>
        <w:t>as personas</w:t>
      </w:r>
      <w:r w:rsidR="00EF0E18" w:rsidRPr="00695F5C">
        <w:rPr>
          <w:rFonts w:ascii="Times New Roman" w:hAnsi="Times New Roman" w:cs="Times New Roman"/>
        </w:rPr>
        <w:t xml:space="preserve"> aspirantes que superen estas pruebas, </w:t>
      </w:r>
      <w:r w:rsidR="0070121A" w:rsidRPr="00695F5C">
        <w:rPr>
          <w:rFonts w:ascii="Times New Roman" w:hAnsi="Times New Roman" w:cs="Times New Roman"/>
        </w:rPr>
        <w:t xml:space="preserve">y </w:t>
      </w:r>
      <w:r w:rsidR="006D4690" w:rsidRPr="00695F5C">
        <w:rPr>
          <w:rFonts w:ascii="Times New Roman" w:hAnsi="Times New Roman" w:cs="Times New Roman"/>
        </w:rPr>
        <w:t>si el profesorado de las especialidades demandadas dispone de horas</w:t>
      </w:r>
      <w:r w:rsidR="006F4661" w:rsidRPr="00695F5C">
        <w:rPr>
          <w:rFonts w:ascii="Times New Roman" w:hAnsi="Times New Roman" w:cs="Times New Roman"/>
        </w:rPr>
        <w:t xml:space="preserve"> sin cubrir</w:t>
      </w:r>
      <w:r w:rsidR="006D4690" w:rsidRPr="00695F5C">
        <w:rPr>
          <w:rFonts w:ascii="Times New Roman" w:hAnsi="Times New Roman" w:cs="Times New Roman"/>
        </w:rPr>
        <w:t xml:space="preserve">, se podrá </w:t>
      </w:r>
      <w:r w:rsidR="00EE11DB" w:rsidRPr="00695F5C">
        <w:rPr>
          <w:rFonts w:ascii="Times New Roman" w:hAnsi="Times New Roman" w:cs="Times New Roman"/>
        </w:rPr>
        <w:t xml:space="preserve">realizar una ampliación de las </w:t>
      </w:r>
      <w:r w:rsidR="000E2241" w:rsidRPr="00695F5C">
        <w:rPr>
          <w:rFonts w:ascii="Times New Roman" w:hAnsi="Times New Roman" w:cs="Times New Roman"/>
        </w:rPr>
        <w:t>vacantes</w:t>
      </w:r>
      <w:r w:rsidR="007D6533" w:rsidRPr="00695F5C">
        <w:rPr>
          <w:rFonts w:ascii="Times New Roman" w:hAnsi="Times New Roman" w:cs="Times New Roman"/>
        </w:rPr>
        <w:t xml:space="preserve"> ofertadas</w:t>
      </w:r>
      <w:r w:rsidR="00DD1A8D" w:rsidRPr="00695F5C">
        <w:rPr>
          <w:rFonts w:ascii="Times New Roman" w:hAnsi="Times New Roman" w:cs="Times New Roman"/>
        </w:rPr>
        <w:t xml:space="preserve"> para cubrir todas las horas</w:t>
      </w:r>
      <w:r w:rsidR="00FF6414" w:rsidRPr="00695F5C">
        <w:rPr>
          <w:rFonts w:ascii="Times New Roman" w:hAnsi="Times New Roman" w:cs="Times New Roman"/>
        </w:rPr>
        <w:t xml:space="preserve"> disponibles</w:t>
      </w:r>
      <w:r w:rsidR="00DD1A8D" w:rsidRPr="00695F5C">
        <w:rPr>
          <w:rFonts w:ascii="Times New Roman" w:hAnsi="Times New Roman" w:cs="Times New Roman"/>
        </w:rPr>
        <w:t xml:space="preserve"> de especialistas</w:t>
      </w:r>
      <w:r w:rsidR="0052475D" w:rsidRPr="00695F5C">
        <w:rPr>
          <w:rFonts w:ascii="Times New Roman" w:hAnsi="Times New Roman" w:cs="Times New Roman"/>
        </w:rPr>
        <w:t>.</w:t>
      </w:r>
    </w:p>
    <w:p w14:paraId="202E23CF" w14:textId="53012782" w:rsidR="00E25F02" w:rsidRPr="00695F5C" w:rsidRDefault="7581C487" w:rsidP="00BF4EA5">
      <w:pPr>
        <w:pStyle w:val="Ttulo3"/>
        <w:spacing w:line="240" w:lineRule="auto"/>
        <w:rPr>
          <w:rFonts w:ascii="Times New Roman" w:eastAsiaTheme="minorEastAsia" w:hAnsi="Times New Roman" w:cs="Times New Roman"/>
          <w:sz w:val="22"/>
          <w:szCs w:val="22"/>
        </w:rPr>
      </w:pPr>
      <w:bookmarkStart w:id="39" w:name="_Toc234481800"/>
      <w:r w:rsidRPr="00695F5C">
        <w:rPr>
          <w:rFonts w:ascii="Times New Roman" w:eastAsiaTheme="minorEastAsia" w:hAnsi="Times New Roman" w:cs="Times New Roman"/>
          <w:sz w:val="22"/>
          <w:szCs w:val="22"/>
        </w:rPr>
        <w:t>9.</w:t>
      </w:r>
      <w:r w:rsidR="5686A418" w:rsidRPr="00695F5C">
        <w:rPr>
          <w:rFonts w:ascii="Times New Roman" w:eastAsiaTheme="minorEastAsia" w:hAnsi="Times New Roman" w:cs="Times New Roman"/>
          <w:sz w:val="22"/>
          <w:szCs w:val="22"/>
        </w:rPr>
        <w:t>2</w:t>
      </w:r>
      <w:r w:rsidR="158F39D9" w:rsidRPr="00695F5C">
        <w:rPr>
          <w:rFonts w:ascii="Times New Roman" w:eastAsiaTheme="minorEastAsia" w:hAnsi="Times New Roman" w:cs="Times New Roman"/>
          <w:sz w:val="22"/>
          <w:szCs w:val="22"/>
        </w:rPr>
        <w:t xml:space="preserve"> </w:t>
      </w:r>
      <w:r w:rsidR="002F27B7">
        <w:rPr>
          <w:rFonts w:ascii="Times New Roman" w:eastAsiaTheme="minorEastAsia" w:hAnsi="Times New Roman" w:cs="Times New Roman"/>
          <w:sz w:val="22"/>
          <w:szCs w:val="22"/>
        </w:rPr>
        <w:t>Confirmación de plaza y f</w:t>
      </w:r>
      <w:r w:rsidR="158F39D9" w:rsidRPr="00695F5C">
        <w:rPr>
          <w:rFonts w:ascii="Times New Roman" w:eastAsiaTheme="minorEastAsia" w:hAnsi="Times New Roman" w:cs="Times New Roman"/>
          <w:sz w:val="22"/>
          <w:szCs w:val="22"/>
        </w:rPr>
        <w:t>ormalización de matrícula</w:t>
      </w:r>
      <w:bookmarkEnd w:id="39"/>
    </w:p>
    <w:p w14:paraId="18082702" w14:textId="5CE03FAF" w:rsidR="00F87C71" w:rsidRPr="00BF26CD" w:rsidRDefault="00F01270"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1. El alumnado de los conservatorios</w:t>
      </w:r>
      <w:r w:rsidR="00E17AEB" w:rsidRPr="00BF26CD">
        <w:rPr>
          <w:rFonts w:ascii="Times New Roman" w:eastAsiaTheme="minorEastAsia" w:hAnsi="Times New Roman" w:cs="Times New Roman"/>
          <w:highlight w:val="yellow"/>
        </w:rPr>
        <w:t xml:space="preserve"> de</w:t>
      </w:r>
      <w:r w:rsidRPr="00BF26CD">
        <w:rPr>
          <w:rFonts w:ascii="Times New Roman" w:eastAsiaTheme="minorEastAsia" w:hAnsi="Times New Roman" w:cs="Times New Roman"/>
          <w:highlight w:val="yellow"/>
        </w:rPr>
        <w:t xml:space="preserve"> titularidad de la Generalitat que quiera continuar con sus estudios en el curso 202</w:t>
      </w:r>
      <w:r w:rsidR="00E3046A" w:rsidRPr="00BF26CD">
        <w:rPr>
          <w:rFonts w:ascii="Times New Roman" w:eastAsiaTheme="minorEastAsia" w:hAnsi="Times New Roman" w:cs="Times New Roman"/>
          <w:highlight w:val="yellow"/>
        </w:rPr>
        <w:t>6</w:t>
      </w:r>
      <w:r w:rsidRPr="00BF26CD">
        <w:rPr>
          <w:rFonts w:ascii="Times New Roman" w:eastAsiaTheme="minorEastAsia" w:hAnsi="Times New Roman" w:cs="Times New Roman"/>
          <w:highlight w:val="yellow"/>
        </w:rPr>
        <w:t>-202</w:t>
      </w:r>
      <w:r w:rsidR="00E3046A" w:rsidRPr="00BF26CD">
        <w:rPr>
          <w:rFonts w:ascii="Times New Roman" w:eastAsiaTheme="minorEastAsia" w:hAnsi="Times New Roman" w:cs="Times New Roman"/>
          <w:highlight w:val="yellow"/>
        </w:rPr>
        <w:t>7</w:t>
      </w:r>
      <w:r w:rsidRPr="00BF26CD">
        <w:rPr>
          <w:rFonts w:ascii="Times New Roman" w:eastAsiaTheme="minorEastAsia" w:hAnsi="Times New Roman" w:cs="Times New Roman"/>
          <w:highlight w:val="yellow"/>
        </w:rPr>
        <w:t xml:space="preserve"> </w:t>
      </w:r>
      <w:r w:rsidR="002F27B7" w:rsidRPr="00BF26CD">
        <w:rPr>
          <w:rFonts w:ascii="Times New Roman" w:eastAsiaTheme="minorEastAsia" w:hAnsi="Times New Roman" w:cs="Times New Roman"/>
          <w:highlight w:val="yellow"/>
        </w:rPr>
        <w:t>confirmará su plaza formalizando</w:t>
      </w:r>
      <w:r w:rsidRPr="00BF26CD">
        <w:rPr>
          <w:rFonts w:ascii="Times New Roman" w:eastAsiaTheme="minorEastAsia" w:hAnsi="Times New Roman" w:cs="Times New Roman"/>
          <w:highlight w:val="yellow"/>
        </w:rPr>
        <w:t xml:space="preserve"> </w:t>
      </w:r>
      <w:r w:rsidR="002F27B7" w:rsidRPr="00BF26CD">
        <w:rPr>
          <w:rFonts w:ascii="Times New Roman" w:eastAsiaTheme="minorEastAsia" w:hAnsi="Times New Roman" w:cs="Times New Roman"/>
          <w:highlight w:val="yellow"/>
        </w:rPr>
        <w:t>la</w:t>
      </w:r>
      <w:r w:rsidRPr="00BF26CD">
        <w:rPr>
          <w:rFonts w:ascii="Times New Roman" w:eastAsiaTheme="minorEastAsia" w:hAnsi="Times New Roman" w:cs="Times New Roman"/>
          <w:highlight w:val="yellow"/>
        </w:rPr>
        <w:t xml:space="preserve"> matrícula</w:t>
      </w:r>
      <w:r w:rsidR="002F27B7" w:rsidRPr="00BF26CD">
        <w:rPr>
          <w:rFonts w:ascii="Times New Roman" w:eastAsiaTheme="minorEastAsia" w:hAnsi="Times New Roman" w:cs="Times New Roman"/>
          <w:highlight w:val="yellow"/>
        </w:rPr>
        <w:t>, según</w:t>
      </w:r>
      <w:r w:rsidR="005D3B98" w:rsidRPr="00BF26CD">
        <w:rPr>
          <w:rFonts w:ascii="Times New Roman" w:eastAsiaTheme="minorEastAsia" w:hAnsi="Times New Roman" w:cs="Times New Roman"/>
          <w:highlight w:val="yellow"/>
        </w:rPr>
        <w:t xml:space="preserve"> el calendario </w:t>
      </w:r>
      <w:r w:rsidR="00F87C71" w:rsidRPr="00BF26CD">
        <w:rPr>
          <w:rFonts w:ascii="Times New Roman" w:eastAsiaTheme="minorEastAsia" w:hAnsi="Times New Roman" w:cs="Times New Roman"/>
          <w:highlight w:val="yellow"/>
        </w:rPr>
        <w:t xml:space="preserve">y el procedimiento </w:t>
      </w:r>
      <w:r w:rsidR="005D3B98" w:rsidRPr="00BF26CD">
        <w:rPr>
          <w:rFonts w:ascii="Times New Roman" w:eastAsiaTheme="minorEastAsia" w:hAnsi="Times New Roman" w:cs="Times New Roman"/>
          <w:highlight w:val="yellow"/>
        </w:rPr>
        <w:t>establecido</w:t>
      </w:r>
      <w:r w:rsidR="00F87C71" w:rsidRPr="00BF26CD">
        <w:rPr>
          <w:rFonts w:ascii="Times New Roman" w:eastAsiaTheme="minorEastAsia" w:hAnsi="Times New Roman" w:cs="Times New Roman"/>
          <w:highlight w:val="yellow"/>
        </w:rPr>
        <w:t xml:space="preserve"> por la conselleria competente en materia de educación.</w:t>
      </w:r>
    </w:p>
    <w:p w14:paraId="6C415C3F" w14:textId="40C68B71" w:rsidR="00F87C71" w:rsidRPr="00BF26CD" w:rsidRDefault="00F87C71"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2. Las personas aspirantes admitidas deberán formalizar la matrícula en el plazo establecido. La no formalización de la matrícula en dicho plazo comportará la pérdida del derecho a la plaza adjudicada, de acuerdo con la normativa vigente.</w:t>
      </w:r>
    </w:p>
    <w:p w14:paraId="227CCE1B" w14:textId="02FD0D6B" w:rsidR="00F87C71" w:rsidRPr="00BF26CD" w:rsidRDefault="00F87C71" w:rsidP="00BF4EA5">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lastRenderedPageBreak/>
        <w:t>3. Las personas aspirantes mayores de 18 años deberán aportar, en el momento de formalizar la matrícula, el certificado de delitos de naturaleza sexual, de conformidad con lo previsto en la normativa reguladora del proceso de admisión y matriculación de estas enseñanzas.</w:t>
      </w:r>
    </w:p>
    <w:p w14:paraId="28FBA6F8" w14:textId="0BD9F961" w:rsidR="00F87C71" w:rsidRPr="00F87C71" w:rsidRDefault="00F87C71" w:rsidP="00BF4EA5">
      <w:pPr>
        <w:spacing w:after="120" w:line="240" w:lineRule="auto"/>
        <w:jc w:val="both"/>
        <w:rPr>
          <w:rFonts w:ascii="Times New Roman" w:eastAsiaTheme="minorEastAsia" w:hAnsi="Times New Roman" w:cs="Times New Roman"/>
        </w:rPr>
      </w:pPr>
      <w:r w:rsidRPr="00BF26CD">
        <w:rPr>
          <w:rFonts w:ascii="Times New Roman" w:eastAsiaTheme="minorEastAsia" w:hAnsi="Times New Roman" w:cs="Times New Roman"/>
          <w:highlight w:val="yellow"/>
        </w:rPr>
        <w:t>4. La documentación aportada para la formalización de la matrícula será tratada exclusivamente para las finalidades previstas en la normativa aplicable, con sujeción a la legislación vigente en materia de protección de datos personales.</w:t>
      </w:r>
    </w:p>
    <w:p w14:paraId="435D287E" w14:textId="77777777" w:rsidR="00F87C71" w:rsidRPr="00F87C71" w:rsidRDefault="00F87C71" w:rsidP="00BF4EA5">
      <w:pPr>
        <w:spacing w:after="120" w:line="240" w:lineRule="auto"/>
        <w:jc w:val="both"/>
        <w:rPr>
          <w:rFonts w:ascii="Times New Roman" w:eastAsiaTheme="minorEastAsia" w:hAnsi="Times New Roman" w:cs="Times New Roman"/>
        </w:rPr>
      </w:pPr>
    </w:p>
    <w:p w14:paraId="33E2B399" w14:textId="15D3D68B" w:rsidR="00041706" w:rsidRPr="00695F5C" w:rsidRDefault="158F39D9" w:rsidP="00BF4EA5">
      <w:pPr>
        <w:pStyle w:val="Ttulo3"/>
        <w:spacing w:line="240" w:lineRule="auto"/>
        <w:rPr>
          <w:rFonts w:ascii="Times New Roman" w:eastAsiaTheme="minorEastAsia" w:hAnsi="Times New Roman" w:cs="Times New Roman"/>
          <w:sz w:val="22"/>
          <w:szCs w:val="22"/>
        </w:rPr>
      </w:pPr>
      <w:bookmarkStart w:id="40" w:name="_Toc234481801"/>
      <w:r w:rsidRPr="00695F5C">
        <w:rPr>
          <w:rFonts w:ascii="Times New Roman" w:eastAsiaTheme="minorEastAsia" w:hAnsi="Times New Roman" w:cs="Times New Roman"/>
          <w:sz w:val="22"/>
          <w:szCs w:val="22"/>
        </w:rPr>
        <w:t>9.</w:t>
      </w:r>
      <w:r w:rsidR="5686A418" w:rsidRPr="00695F5C">
        <w:rPr>
          <w:rFonts w:ascii="Times New Roman" w:eastAsiaTheme="minorEastAsia" w:hAnsi="Times New Roman" w:cs="Times New Roman"/>
          <w:sz w:val="22"/>
          <w:szCs w:val="22"/>
        </w:rPr>
        <w:t>3</w:t>
      </w:r>
      <w:r w:rsidRPr="00695F5C">
        <w:rPr>
          <w:rFonts w:ascii="Times New Roman" w:eastAsiaTheme="minorEastAsia" w:hAnsi="Times New Roman" w:cs="Times New Roman"/>
          <w:sz w:val="22"/>
          <w:szCs w:val="22"/>
        </w:rPr>
        <w:t xml:space="preserve"> </w:t>
      </w:r>
      <w:r w:rsidR="5EAF725F" w:rsidRPr="00695F5C">
        <w:rPr>
          <w:rFonts w:ascii="Times New Roman" w:eastAsiaTheme="minorEastAsia" w:hAnsi="Times New Roman" w:cs="Times New Roman"/>
          <w:sz w:val="22"/>
          <w:szCs w:val="22"/>
        </w:rPr>
        <w:t>Traslado de matrícula</w:t>
      </w:r>
      <w:bookmarkEnd w:id="40"/>
    </w:p>
    <w:p w14:paraId="566A21A6" w14:textId="3799F33A" w:rsidR="00742E92" w:rsidRPr="00BF26CD" w:rsidRDefault="00742E92" w:rsidP="00742E92">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1. El traslado de expediente a otro conservatorio o centro autorizado podrá efectuarse dentro del proceso de admisión o durante el curso académico, conforme a los artículos 13 y 24, respectivamente, de la Orden 8/2026, de 24 de abril. En ambos casos requerirá la existencia de plaza vacante en la especialidad solicitada en el centro de destino.</w:t>
      </w:r>
    </w:p>
    <w:p w14:paraId="4099BB0A" w14:textId="45CBCE5A" w:rsidR="00742E92" w:rsidRPr="00BF26CD" w:rsidRDefault="00742E92" w:rsidP="00742E92">
      <w:pPr>
        <w:spacing w:after="120" w:line="240" w:lineRule="auto"/>
        <w:jc w:val="both"/>
        <w:rPr>
          <w:rFonts w:ascii="Times New Roman" w:eastAsiaTheme="minorEastAsia" w:hAnsi="Times New Roman" w:cs="Times New Roman"/>
          <w:highlight w:val="yellow"/>
        </w:rPr>
      </w:pPr>
      <w:r w:rsidRPr="00BF26CD">
        <w:rPr>
          <w:rFonts w:ascii="Times New Roman" w:eastAsiaTheme="minorEastAsia" w:hAnsi="Times New Roman" w:cs="Times New Roman"/>
          <w:highlight w:val="yellow"/>
        </w:rPr>
        <w:t>2. Corresponde a la dirección del centro de destino la tramitación y autorización del traslado durante el curso académico, en los términos y plazos del artículo 24 de la citada orden. La dirección territorial competente intervendrá únicamente en el supuesto excepcional de solicitudes presentadas fuera de plazo previsto en dicho artículo, cuando concurran causas justificadas, como el cambio de domicilio debidamente acreditado.</w:t>
      </w:r>
    </w:p>
    <w:p w14:paraId="2EB6CDDA" w14:textId="09A11D78" w:rsidR="00184642" w:rsidRPr="00AC1F13" w:rsidRDefault="00742E92" w:rsidP="00BF4EA5">
      <w:pPr>
        <w:spacing w:after="120" w:line="240" w:lineRule="auto"/>
        <w:jc w:val="both"/>
        <w:rPr>
          <w:rFonts w:ascii="Times New Roman" w:eastAsiaTheme="minorEastAsia" w:hAnsi="Times New Roman" w:cs="Times New Roman"/>
        </w:rPr>
      </w:pPr>
      <w:r w:rsidRPr="00BF26CD">
        <w:rPr>
          <w:rFonts w:ascii="Times New Roman" w:eastAsiaTheme="minorEastAsia" w:hAnsi="Times New Roman" w:cs="Times New Roman"/>
          <w:highlight w:val="yellow"/>
        </w:rPr>
        <w:t>3. El traslado de expediente, en cualquiera de sus modalidades y aun cuando implique un cambio de comunidad autónoma, no comporta un cambio de plan de estudios: el alumnado se incorporará al curso que corresponda según su expediente académico, garantizándose la movilidad mediante los documentos básicos previstos en el artículo 19 del Real Decreto 1577/2006, de 22 de diciembre, y en la normativa básica equivalente para las enseñanzas profesionales de Danza (Real Decreto 85/2007, de 26 de enero).</w:t>
      </w:r>
    </w:p>
    <w:p w14:paraId="27D38D55" w14:textId="77777777" w:rsidR="001C74D2" w:rsidRPr="00EB2FA5" w:rsidRDefault="001C74D2" w:rsidP="001C74D2">
      <w:pPr>
        <w:spacing w:after="120" w:line="240" w:lineRule="auto"/>
        <w:jc w:val="both"/>
        <w:rPr>
          <w:rFonts w:ascii="Times New Roman" w:eastAsiaTheme="minorEastAsia" w:hAnsi="Times New Roman" w:cs="Times New Roman"/>
        </w:rPr>
      </w:pPr>
      <w:r w:rsidRPr="009B5B5C">
        <w:rPr>
          <w:rFonts w:ascii="Times New Roman" w:eastAsiaTheme="minorEastAsia" w:hAnsi="Times New Roman" w:cs="Times New Roman"/>
          <w:highlight w:val="yellow"/>
        </w:rPr>
        <w:t>4. Los traslados de expediente comportarán el abono de las tasas de apertura de expediente y matrícula que correspondan, de acuerdo con el capítulo II del Título XIV de la Ley 20/2017, de 28 de diciembre, de tasas. Esta obligación no será de aplicación a los traslados efectuados durante el mismo curso académico entre conservatorios de titularidad pública de la GVA.</w:t>
      </w:r>
    </w:p>
    <w:p w14:paraId="63DC8E1C" w14:textId="77777777" w:rsidR="005E4401" w:rsidRPr="00695F5C" w:rsidRDefault="005E4401" w:rsidP="00BF4EA5">
      <w:pPr>
        <w:spacing w:line="240" w:lineRule="auto"/>
        <w:jc w:val="both"/>
        <w:rPr>
          <w:rFonts w:ascii="Times New Roman" w:hAnsi="Times New Roman" w:cs="Times New Roman"/>
        </w:rPr>
      </w:pPr>
    </w:p>
    <w:p w14:paraId="5FE8B682" w14:textId="481D4707" w:rsidR="0068641F" w:rsidRPr="00695F5C" w:rsidRDefault="6DF2F10F" w:rsidP="00BF4EA5">
      <w:pPr>
        <w:pStyle w:val="Ttulo2"/>
        <w:spacing w:line="240" w:lineRule="auto"/>
        <w:jc w:val="both"/>
        <w:rPr>
          <w:rFonts w:ascii="Times New Roman" w:hAnsi="Times New Roman" w:cs="Times New Roman"/>
          <w:sz w:val="22"/>
          <w:szCs w:val="22"/>
        </w:rPr>
      </w:pPr>
      <w:bookmarkStart w:id="41" w:name="_Toc234481802"/>
      <w:r w:rsidRPr="00695F5C">
        <w:rPr>
          <w:rFonts w:ascii="Times New Roman" w:hAnsi="Times New Roman" w:cs="Times New Roman"/>
          <w:sz w:val="22"/>
          <w:szCs w:val="22"/>
        </w:rPr>
        <w:t>10. ITACA. TECNOLOGÍAS DE LA INFORMACIÓN Y LA COMUNICACIÓN</w:t>
      </w:r>
      <w:r w:rsidR="1B8411A1" w:rsidRPr="00695F5C">
        <w:rPr>
          <w:rFonts w:ascii="Times New Roman" w:hAnsi="Times New Roman" w:cs="Times New Roman"/>
          <w:sz w:val="22"/>
          <w:szCs w:val="22"/>
        </w:rPr>
        <w:t xml:space="preserve">. </w:t>
      </w:r>
      <w:r w:rsidRPr="00695F5C">
        <w:rPr>
          <w:rFonts w:ascii="Times New Roman" w:hAnsi="Times New Roman" w:cs="Times New Roman"/>
          <w:sz w:val="22"/>
          <w:szCs w:val="22"/>
        </w:rPr>
        <w:t>PROTECCIÓN DE DATOS</w:t>
      </w:r>
      <w:bookmarkEnd w:id="41"/>
    </w:p>
    <w:p w14:paraId="2CFF68D1" w14:textId="5B2D71B5" w:rsidR="00B766B0" w:rsidRPr="00695F5C" w:rsidRDefault="62C6CB73" w:rsidP="00BF4EA5">
      <w:pPr>
        <w:pStyle w:val="Ttulo3"/>
        <w:spacing w:line="240" w:lineRule="auto"/>
        <w:rPr>
          <w:rFonts w:ascii="Times New Roman" w:hAnsi="Times New Roman" w:cs="Times New Roman"/>
          <w:sz w:val="22"/>
          <w:szCs w:val="22"/>
        </w:rPr>
      </w:pPr>
      <w:bookmarkStart w:id="42" w:name="_Toc234481803"/>
      <w:r w:rsidRPr="00695F5C">
        <w:rPr>
          <w:rFonts w:ascii="Times New Roman" w:hAnsi="Times New Roman" w:cs="Times New Roman"/>
          <w:sz w:val="22"/>
          <w:szCs w:val="22"/>
        </w:rPr>
        <w:t>1</w:t>
      </w:r>
      <w:r w:rsidR="373F601D" w:rsidRPr="00695F5C">
        <w:rPr>
          <w:rFonts w:ascii="Times New Roman" w:hAnsi="Times New Roman" w:cs="Times New Roman"/>
          <w:sz w:val="22"/>
          <w:szCs w:val="22"/>
        </w:rPr>
        <w:t>0.</w:t>
      </w:r>
      <w:r w:rsidR="001D7D5F">
        <w:rPr>
          <w:rFonts w:ascii="Times New Roman" w:hAnsi="Times New Roman" w:cs="Times New Roman"/>
          <w:sz w:val="22"/>
          <w:szCs w:val="22"/>
        </w:rPr>
        <w:t>1</w:t>
      </w:r>
      <w:r w:rsidR="373F601D" w:rsidRPr="00695F5C">
        <w:rPr>
          <w:rFonts w:ascii="Times New Roman" w:hAnsi="Times New Roman" w:cs="Times New Roman"/>
          <w:sz w:val="22"/>
          <w:szCs w:val="22"/>
        </w:rPr>
        <w:t>. ITACA</w:t>
      </w:r>
      <w:bookmarkEnd w:id="42"/>
    </w:p>
    <w:p w14:paraId="08272778" w14:textId="51290339"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 xml:space="preserve">1. El </w:t>
      </w:r>
      <w:r w:rsidR="0892BECF" w:rsidRPr="00695F5C">
        <w:rPr>
          <w:rFonts w:ascii="Times New Roman" w:hAnsi="Times New Roman" w:cs="Times New Roman"/>
        </w:rPr>
        <w:t>Decreto</w:t>
      </w:r>
      <w:r w:rsidRPr="00695F5C">
        <w:rPr>
          <w:rFonts w:ascii="Times New Roman" w:hAnsi="Times New Roman" w:cs="Times New Roman"/>
        </w:rPr>
        <w:t xml:space="preserve"> 51/2011, de 13 de mayo, del Consell, sobre el sistema de comunicación de datos a la Conselleria competente en materia de educación, a través del sistema de información ITACA, de los centros docentes que imparten enseñanzas regladas no universitarias regula este sistema de información como instrumento para la gestión y la comunicación de los datos y los documentos necesarios para el funcionamiento adecuado del sistema educativo de la Comunitat Valenciana (DOGV 6522, 17.05.2011).</w:t>
      </w:r>
    </w:p>
    <w:p w14:paraId="660F864B" w14:textId="33261511"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2. El sistema de información ITACA tiene como finalidad conseguir una gestión integrada de los procedimientos administrativos y académicos del sistema educativo de la Comunitat Valenciana.</w:t>
      </w:r>
    </w:p>
    <w:p w14:paraId="63E439F7" w14:textId="77777777" w:rsidR="00E27A60" w:rsidRPr="00E27A60" w:rsidRDefault="5FFAC963" w:rsidP="00E27A60">
      <w:pPr>
        <w:spacing w:after="120" w:line="240" w:lineRule="auto"/>
        <w:jc w:val="both"/>
        <w:rPr>
          <w:rFonts w:ascii="Times New Roman" w:hAnsi="Times New Roman" w:cs="Times New Roman"/>
        </w:rPr>
      </w:pPr>
      <w:r w:rsidRPr="00695F5C">
        <w:rPr>
          <w:rFonts w:ascii="Times New Roman" w:hAnsi="Times New Roman" w:cs="Times New Roman"/>
        </w:rPr>
        <w:t xml:space="preserve">3. </w:t>
      </w:r>
      <w:r w:rsidR="00E27A60" w:rsidRPr="00E27A60">
        <w:rPr>
          <w:rFonts w:ascii="Times New Roman" w:hAnsi="Times New Roman" w:cs="Times New Roman"/>
        </w:rPr>
        <w:t>Todos los centros tienen la obligación de comunicar a la conselleria competente en materia de educación, en el plazo establecido por la normativa vigente y mediante el sistema ITACA, la información requerida en el Decreto 51/2011, de 13 de mayo, sin perjuicio de las obligaciones de registro y comunicación que deriven de la normativa vigente en materia de convivencia.</w:t>
      </w:r>
    </w:p>
    <w:p w14:paraId="7FBFCFD2" w14:textId="73428474"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lastRenderedPageBreak/>
        <w:t>4. La Conselleria de Educación, Cultura</w:t>
      </w:r>
      <w:r w:rsidR="00E17AEB">
        <w:rPr>
          <w:rFonts w:ascii="Times New Roman" w:hAnsi="Times New Roman" w:cs="Times New Roman"/>
        </w:rPr>
        <w:t xml:space="preserve"> y</w:t>
      </w:r>
      <w:r w:rsidRPr="00695F5C">
        <w:rPr>
          <w:rFonts w:ascii="Times New Roman" w:hAnsi="Times New Roman" w:cs="Times New Roman"/>
        </w:rPr>
        <w:t xml:space="preserve"> Universidades pone a disposición de los conservatorios un sistema de comunicación entre el centro y el equipo docente con el alumnado y los responsables familiares a través de las plataformas ITACA-Web Familia y Módulo Docente.</w:t>
      </w:r>
    </w:p>
    <w:p w14:paraId="7475FD9C" w14:textId="5AD65A16" w:rsidR="00B766B0" w:rsidRPr="00695F5C" w:rsidRDefault="323A8E0A" w:rsidP="00BF4EA5">
      <w:pPr>
        <w:pStyle w:val="Ttulo3"/>
        <w:spacing w:line="240" w:lineRule="auto"/>
        <w:rPr>
          <w:rFonts w:ascii="Times New Roman" w:hAnsi="Times New Roman" w:cs="Times New Roman"/>
          <w:sz w:val="22"/>
          <w:szCs w:val="22"/>
        </w:rPr>
      </w:pPr>
      <w:bookmarkStart w:id="43" w:name="_Toc234481804"/>
      <w:r w:rsidRPr="00695F5C">
        <w:rPr>
          <w:rFonts w:ascii="Times New Roman" w:hAnsi="Times New Roman" w:cs="Times New Roman"/>
          <w:sz w:val="22"/>
          <w:szCs w:val="22"/>
        </w:rPr>
        <w:t>10</w:t>
      </w:r>
      <w:r w:rsidR="373F601D" w:rsidRPr="00695F5C">
        <w:rPr>
          <w:rFonts w:ascii="Times New Roman" w:hAnsi="Times New Roman" w:cs="Times New Roman"/>
          <w:sz w:val="22"/>
          <w:szCs w:val="22"/>
        </w:rPr>
        <w:t>.</w:t>
      </w:r>
      <w:r w:rsidR="001D7D5F">
        <w:rPr>
          <w:rFonts w:ascii="Times New Roman" w:hAnsi="Times New Roman" w:cs="Times New Roman"/>
          <w:sz w:val="22"/>
          <w:szCs w:val="22"/>
        </w:rPr>
        <w:t>2</w:t>
      </w:r>
      <w:r w:rsidR="373F601D" w:rsidRPr="00695F5C">
        <w:rPr>
          <w:rFonts w:ascii="Times New Roman" w:hAnsi="Times New Roman" w:cs="Times New Roman"/>
          <w:sz w:val="22"/>
          <w:szCs w:val="22"/>
        </w:rPr>
        <w:t>. Uso de plataformas informáticas en los centros educativos públicos de titularidad de la Generalitat</w:t>
      </w:r>
      <w:bookmarkEnd w:id="43"/>
    </w:p>
    <w:p w14:paraId="4CDB6434" w14:textId="5915423E"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1. La Generalitat Valenciana, a través de la dirección general competente en materia de tecnologías de la información y de las comunicaciones, dispondrá las plataformas, los servicios con carácter instrumental (software de oficina, de videoconferencia, de trabajo colaborativo, etc.) y, en general, las herramientas más adecuadas para su uso en los centros educativos de titularidad de la Generalitat, según la Orden 19/2013, de 3 de diciembre, de la Conselleria de Hacienda y Administración Pública, por la cual se establecen las normas sobre el uso seguro de medios tecnológicos en la Administración de la Generalitat (DOGV 7169, 10.12.2013).</w:t>
      </w:r>
    </w:p>
    <w:p w14:paraId="507F6BE9" w14:textId="2ED94EFC"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Como norma general, tendrán que emplearse las herramientas que la Conselleria competente en materia de educación ponga a disposición de los centros. Además, el artículo 5.4 de la mencionada Orden 19/2013 establece que cualquier externalización del tratamiento requiere la suscripción de un contrato expreso entre la Conselleria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Reglamento general de protección de datos (RGPD).</w:t>
      </w:r>
    </w:p>
    <w:p w14:paraId="12BC2DC2" w14:textId="759FEDE4"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Según la Orden 19/2013 (D</w:t>
      </w:r>
      <w:r w:rsidR="00EA6420">
        <w:rPr>
          <w:rFonts w:ascii="Times New Roman" w:hAnsi="Times New Roman" w:cs="Times New Roman"/>
        </w:rPr>
        <w:t>O</w:t>
      </w:r>
      <w:r w:rsidRPr="00695F5C">
        <w:rPr>
          <w:rFonts w:ascii="Times New Roman" w:hAnsi="Times New Roman" w:cs="Times New Roman"/>
        </w:rPr>
        <w:t xml:space="preserve">GV 7169, 10.12.2013), queda prohibido transmitir o alojar información propia de la Administración de la Generalitat en sistemas de información externos (como es el caso de los servicios en nube u </w:t>
      </w:r>
      <w:r w:rsidRPr="00615EC6">
        <w:rPr>
          <w:rFonts w:ascii="Times New Roman" w:hAnsi="Times New Roman" w:cs="Times New Roman"/>
          <w:i/>
          <w:iCs/>
        </w:rPr>
        <w:t>on cloud</w:t>
      </w:r>
      <w:r w:rsidRPr="00695F5C">
        <w:rPr>
          <w:rFonts w:ascii="Times New Roman" w:hAnsi="Times New Roman" w:cs="Times New Roman"/>
        </w:rPr>
        <w:t>), salvo que haya una autorización expresa de la Conselleria competente en materia de educación del análisis de los riesgos asociados a esta externalización, en especial sobre los aspectos siguientes:</w:t>
      </w:r>
    </w:p>
    <w:p w14:paraId="5726CD5E" w14:textId="782B87C9"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 Las comunicaciones tienen que cifrar los datos de extremo a extremo.</w:t>
      </w:r>
    </w:p>
    <w:p w14:paraId="5392013F" w14:textId="09EBFF4B"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 La ubicación de los datos tiene que estar en el Espacio Económico Europeo.</w:t>
      </w:r>
    </w:p>
    <w:p w14:paraId="51F83F05" w14:textId="6813EE79"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 Se tiene que comprobar el compromiso, a través de sus políticas, de no realizar un perfilado o una analítica con los datos almacenados.</w:t>
      </w:r>
    </w:p>
    <w:p w14:paraId="4BAE142E" w14:textId="660A15E6"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 No se tiene que permitir utilizar los datos, ni siquiera anonimizados, para finalidades diferentes de las directamente relacionadas con la prestación del servicio.</w:t>
      </w:r>
    </w:p>
    <w:p w14:paraId="22EFC06A" w14:textId="7F4AD169"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2. En relación con el uso de redes sociales en el ámbito educativo, la mencionada resolución de 28 de junio de 2018 (DOGV 8436, 28.06.2018), indica que la publicación de datos personales en redes sociales por parte de los centros educativos requiere disponer del consentimiento inequívoco de las personas implicadas, a las que se tendrá que informar previamente de manera clara de los datos que se publicarán, en qué redes sociales, con qué finalidad, quién puede acceder a ellos,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0D17E7A5" w14:textId="3276BB3A"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3. No requiere autorización el uso de redes sociales para el ejercicio de las competencias en materia de educación, siempre que no traten ni difundan datos personales de cuyo tratamiento sean responsables las personas titulares de órganos superiores o del nivel directivo de la Conselleria. Tiene la condición de datos personales toda información que se pueda relacionar con una persona física identificada o identificable. Esta definición incluye, entre otros datos, imágenes, voz, códigos de identificación, calificaciones u opiniones. Sin embargo:</w:t>
      </w:r>
    </w:p>
    <w:p w14:paraId="6967D3F1" w14:textId="243EB07D"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lastRenderedPageBreak/>
        <w:t>a) Está expresamente no autorizado el uso de redes sociales que incluyan cualquier tipo de publicidad o que puedan ser utilizadas para una finalidad diferente de la propia comunicación.</w:t>
      </w:r>
    </w:p>
    <w:p w14:paraId="645F4B1F" w14:textId="01ADC5A7"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b) Cuando se utilicen estos medios, los centros educativos tienen que informar a las familias y al alumnado mayor de 14 años sobre el uso seguro de las redes sociales, los derechos y las obligaciones de los intervinientes, así como de la exención de responsabilidad de la Conselleria en estas aplicaciones.</w:t>
      </w:r>
    </w:p>
    <w:p w14:paraId="1F3AA468" w14:textId="2D250E13"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c) Cuando los datos personales del alumnado, incluyendo fotografías o vídeos, sean proporcionados por terceros u otros miembros de la comunidad educativa, sin mediación del titular de los datos (los alumnos mayores de 14 años, o quien ejerza la representación legal del menor), se tiene que garantizar que se dispone de la autorización expresa y concreta de uso, o la asunción de responsabilidad por el cedente.</w:t>
      </w:r>
    </w:p>
    <w:p w14:paraId="49C454FC" w14:textId="1F9A0DEE"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 xml:space="preserve">4. Cualquier tratamiento de datos de carácter personal tiene que cumplir con lo previsto en la normativa vigente en la materia y, en particular, con las obligaciones de información a las personas afectadas por los tratamientos y transparencia sobre estas. Además, deben ceñirse a las finalidades específicas previstas en su creación y deben haber sido publicadas en los registros de actividades de tratamiento correspondientes (RAT). </w:t>
      </w:r>
    </w:p>
    <w:p w14:paraId="24D63409" w14:textId="4DF8562C"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El órgano de información y asesoramiento de la Generalitat en materia de protección de datos es la Delegación de Protección de Datos (</w:t>
      </w:r>
      <w:hyperlink r:id="rId21">
        <w:r w:rsidRPr="00695F5C">
          <w:rPr>
            <w:rFonts w:ascii="Times New Roman" w:hAnsi="Times New Roman" w:cs="Times New Roman"/>
          </w:rPr>
          <w:t>https://participacio.gva.es/es/web/delegacion-de-proteccion-de-datos-gva/</w:t>
        </w:r>
      </w:hyperlink>
      <w:r w:rsidRPr="00695F5C">
        <w:rPr>
          <w:rFonts w:ascii="Times New Roman" w:hAnsi="Times New Roman" w:cs="Times New Roman"/>
        </w:rPr>
        <w:t xml:space="preserve">), a quien se pueden dirigir las personas interesadas por lo que respecta a todas las cuestiones relativas al tratamiento de sus datos personales y al ejercicio de sus derechos al amparo del Reglamento general de protección de datos. </w:t>
      </w:r>
    </w:p>
    <w:p w14:paraId="171DACFE" w14:textId="7703BCD6"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5. Sobre la utilización de aplicaciones de mensajería por parte del profesorado para la comunicación con el alumnado, el punto 3.2.7 de la mencionada resolución de 28 de junio de 2018 indica que, a todos los efectos, las comunicaciones entre el profesorado y el alumnado deben tener lugar dentro del ámbito de la función educativa y no llevarse a cabo a través de aplicaciones de mensajería instantánea. Si hay que establecer canales específicos de comunicación, tienen que emplearse los medios y las herramientas establecidos por la conselleria competente en materia de educación y puestos a disposición de alumnos y profesores o por medio del correo electrónico. Asimismo, cuando la comunicación sea entre el profesorado y quien tenga la representación legal del alumnado, el punto 3.2.8 señala que las comunicaciones deberán llevarse a cabo a través de los medios puestos a disposición de los dos por el centro educativo o la conselleria competente en materia de educación.</w:t>
      </w:r>
    </w:p>
    <w:p w14:paraId="008C2830" w14:textId="55BA120F"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6. Los tratamientos de datos personales mediante aplicaciones informáticas móviles, conocidas como aplicaciones o apps, tienen que incluirse en la política de seguridad del centro, como mínimo con las mismas garantías que cualquier otro tratamiento, tal como indica el Informe sobre la utilización por parte del profesorado y alumnado de aplicaciones que almacenan datos en nube con sistemas ajenos a las plataformas educativas, publicado por la Agencia Española de Protección de Datos (</w:t>
      </w:r>
      <w:hyperlink r:id="rId22">
        <w:r w:rsidRPr="00695F5C">
          <w:rPr>
            <w:rFonts w:ascii="Times New Roman" w:hAnsi="Times New Roman" w:cs="Times New Roman"/>
          </w:rPr>
          <w:t>https://www.aepd.es/media/guias/guia-orientaciones-apps-datos-alumnos.pdf</w:t>
        </w:r>
      </w:hyperlink>
      <w:r w:rsidRPr="00695F5C">
        <w:rPr>
          <w:rFonts w:ascii="Times New Roman" w:hAnsi="Times New Roman" w:cs="Times New Roman"/>
        </w:rPr>
        <w:t>).</w:t>
      </w:r>
    </w:p>
    <w:p w14:paraId="5AC54033" w14:textId="2C3F7511"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 xml:space="preserve">Tal y como indica este informe, las aplicaciones que contienen más datos personales del alumnado son los cuadernos de notas del personal docente, que contienen su progreso y sus calificaciones. Por lo tanto, cualquier aplicación que incluya la identificación del alumno o la alumna puede llevar a la elaboración de perfiles según las funcionalidades y la tipología de los datos recopilados. Con los hábitos de navegación, junto con los datos de otras personas usuarias con quienes contacta y su comportamiento educativo, se pueden crear perfiles de la persona usuaria susceptibles de ser tratados sin su consentimiento, con la excusa de la mejora del funcionamiento del servicio. Las personas usuarias se pueden clasificar fácilmente según su actividad, en función de las acciones que realizan o incluso el tiempo que tardan en realizarlas. Hay que tener en cuenta que las </w:t>
      </w:r>
      <w:r w:rsidRPr="00695F5C">
        <w:rPr>
          <w:rFonts w:ascii="Times New Roman" w:hAnsi="Times New Roman" w:cs="Times New Roman"/>
        </w:rPr>
        <w:lastRenderedPageBreak/>
        <w:t>aplicaciones de instalación no asistida en dispositivos móviles inteligentes son capaces de acceder a gran cantidad de datos de carácter personal almacenados en el propio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694F57F4" w14:textId="729B31EA"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Por todo ello, no se podrán utilizar las plataformas informáticas o aplicaciones informáticas móviles (apps), diferentes de las que ponga a disposición o autorice la conselleria competente en materia de educación, que tengan como finalidad:</w:t>
      </w:r>
    </w:p>
    <w:p w14:paraId="7E169AD7" w14:textId="4657F52F"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a) Tanto la comunicación con las familias como con los alumnos.</w:t>
      </w:r>
    </w:p>
    <w:p w14:paraId="5E777B3F" w14:textId="3F2994E5"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b) El seguimiento del alumno a través de cuadernos de notas de progreso y su calificación.</w:t>
      </w:r>
    </w:p>
    <w:p w14:paraId="59E2AA6B" w14:textId="3849147C" w:rsidR="00B766B0" w:rsidRPr="00695F5C" w:rsidRDefault="3FA8612B" w:rsidP="00BF4EA5">
      <w:pPr>
        <w:pStyle w:val="Ttulo3"/>
        <w:spacing w:line="240" w:lineRule="auto"/>
        <w:rPr>
          <w:rFonts w:ascii="Times New Roman" w:hAnsi="Times New Roman" w:cs="Times New Roman"/>
          <w:sz w:val="22"/>
          <w:szCs w:val="22"/>
        </w:rPr>
      </w:pPr>
      <w:bookmarkStart w:id="44" w:name="_Toc234481805"/>
      <w:r w:rsidRPr="00695F5C">
        <w:rPr>
          <w:rFonts w:ascii="Times New Roman" w:hAnsi="Times New Roman" w:cs="Times New Roman"/>
          <w:sz w:val="22"/>
          <w:szCs w:val="22"/>
        </w:rPr>
        <w:t>1</w:t>
      </w:r>
      <w:r w:rsidR="373F601D" w:rsidRPr="00695F5C">
        <w:rPr>
          <w:rFonts w:ascii="Times New Roman" w:hAnsi="Times New Roman" w:cs="Times New Roman"/>
          <w:sz w:val="22"/>
          <w:szCs w:val="22"/>
        </w:rPr>
        <w:t>0.</w:t>
      </w:r>
      <w:r w:rsidR="001D7D5F">
        <w:rPr>
          <w:rFonts w:ascii="Times New Roman" w:hAnsi="Times New Roman" w:cs="Times New Roman"/>
          <w:sz w:val="22"/>
          <w:szCs w:val="22"/>
        </w:rPr>
        <w:t>3</w:t>
      </w:r>
      <w:r w:rsidR="373F601D" w:rsidRPr="00695F5C">
        <w:rPr>
          <w:rFonts w:ascii="Times New Roman" w:hAnsi="Times New Roman" w:cs="Times New Roman"/>
          <w:sz w:val="22"/>
          <w:szCs w:val="22"/>
        </w:rPr>
        <w:t xml:space="preserve"> Identidad digital del alumnado y del personal docente</w:t>
      </w:r>
      <w:bookmarkEnd w:id="44"/>
    </w:p>
    <w:p w14:paraId="022C02F6" w14:textId="77777777" w:rsidR="002F3F6F" w:rsidRPr="002F3F6F" w:rsidRDefault="002F3F6F" w:rsidP="002F3F6F">
      <w:pPr>
        <w:spacing w:after="120" w:line="240" w:lineRule="auto"/>
        <w:jc w:val="both"/>
        <w:rPr>
          <w:rFonts w:ascii="Times New Roman" w:hAnsi="Times New Roman" w:cs="Times New Roman"/>
        </w:rPr>
      </w:pPr>
      <w:r w:rsidRPr="002F3F6F">
        <w:rPr>
          <w:rFonts w:ascii="Times New Roman" w:hAnsi="Times New Roman" w:cs="Times New Roman"/>
        </w:rPr>
        <w:t>En el marco establecido por el Reglamento (UE) n.º 910/2014, del Parlamento Europeo y del Consejo, de 23 de julio de 2014, relativo a la identificación electrónica y los servicios de confianza para las transacciones electrónicas en el mercado interior, modificado por el Reglamento (UE) 2024/1183, del Parlamento Europeo y del Consejo, de 11 de abril de 2024, en lo que respecta al establecimiento del marco europeo de identidad digital, la identidad digital del alumnado y del personal docente estará constituida por los elementos siguientes:</w:t>
      </w:r>
    </w:p>
    <w:p w14:paraId="23F259F7" w14:textId="7E870FF1"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 xml:space="preserve">a) los elementos registrales que constan en el sistema ITACA, regulado por el </w:t>
      </w:r>
      <w:r w:rsidR="0892BECF" w:rsidRPr="00695F5C">
        <w:rPr>
          <w:rFonts w:ascii="Times New Roman" w:hAnsi="Times New Roman" w:cs="Times New Roman"/>
        </w:rPr>
        <w:t>Decreto</w:t>
      </w:r>
      <w:r w:rsidRPr="00695F5C">
        <w:rPr>
          <w:rFonts w:ascii="Times New Roman" w:hAnsi="Times New Roman" w:cs="Times New Roman"/>
        </w:rPr>
        <w:t xml:space="preserve"> 51/2011, de 13 de mayo, del Consell, sobre el sistema de comunicación de datos a la conselleria competente en materia de educación, a través del sistema de información ITACA, de los centros docentes que imparten enseñanzas regladas no universitarias (DOGV 6522, 17.05.2011);</w:t>
      </w:r>
    </w:p>
    <w:p w14:paraId="0743BAF7" w14:textId="4BD786B8" w:rsidR="00B766B0" w:rsidRPr="00695F5C"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b) los elementos registrales que constan en el sistema EDEN, regulado por la Orden 5/2021, de 12 de febrero, de la Conselleria de Educación, Cultura y Deporte, por la que se regulan el contenido, uso y acceso al expediente docente electrónico normalizado (DOGV 9022, 17.02.2021);</w:t>
      </w:r>
    </w:p>
    <w:p w14:paraId="384CC842" w14:textId="4C231FA4" w:rsidR="00B766B0" w:rsidRDefault="5FFAC963" w:rsidP="00BF4EA5">
      <w:pPr>
        <w:spacing w:after="120" w:line="240" w:lineRule="auto"/>
        <w:jc w:val="both"/>
        <w:rPr>
          <w:rFonts w:ascii="Times New Roman" w:hAnsi="Times New Roman" w:cs="Times New Roman"/>
        </w:rPr>
      </w:pPr>
      <w:r w:rsidRPr="00695F5C">
        <w:rPr>
          <w:rFonts w:ascii="Times New Roman" w:hAnsi="Times New Roman" w:cs="Times New Roman"/>
        </w:rPr>
        <w:t>c) la identificación electrónica para el acceso en las redes y los portales educativos, mediante el sistema que determine la dirección general competente en materia de seguridad de la información, autorización y control de las tecnologías de la información y las telecomunicaciones en el ámbito de la Generalitat.</w:t>
      </w:r>
    </w:p>
    <w:p w14:paraId="1563ADA6" w14:textId="4B2409D6" w:rsidR="001C1849" w:rsidRPr="00A57F4A" w:rsidRDefault="001C1849" w:rsidP="00A57F4A">
      <w:pPr>
        <w:pStyle w:val="Ttulo3"/>
        <w:rPr>
          <w:rFonts w:ascii="Times New Roman" w:hAnsi="Times New Roman" w:cs="Times New Roman"/>
          <w:sz w:val="22"/>
          <w:szCs w:val="22"/>
        </w:rPr>
      </w:pPr>
      <w:bookmarkStart w:id="45" w:name="_Toc234481806"/>
      <w:r w:rsidRPr="00A57F4A">
        <w:rPr>
          <w:rFonts w:ascii="Times New Roman" w:hAnsi="Times New Roman" w:cs="Times New Roman"/>
          <w:sz w:val="22"/>
          <w:szCs w:val="22"/>
        </w:rPr>
        <w:t>10.4 Promoción automática, matrícula automática y gestión de bajas y nuevas incorporaciones</w:t>
      </w:r>
      <w:bookmarkEnd w:id="45"/>
    </w:p>
    <w:p w14:paraId="73D7A424" w14:textId="2865ABD4" w:rsidR="001C1849" w:rsidRPr="00BF26CD" w:rsidRDefault="002E6103" w:rsidP="001C1849">
      <w:pPr>
        <w:jc w:val="both"/>
        <w:rPr>
          <w:rFonts w:ascii="Times New Roman" w:hAnsi="Times New Roman" w:cs="Times New Roman"/>
          <w:highlight w:val="yellow"/>
        </w:rPr>
      </w:pPr>
      <w:r w:rsidRPr="00BF26CD">
        <w:rPr>
          <w:rFonts w:ascii="Times New Roman" w:hAnsi="Times New Roman" w:cs="Times New Roman"/>
          <w:highlight w:val="yellow"/>
        </w:rPr>
        <w:t xml:space="preserve">1. </w:t>
      </w:r>
      <w:r w:rsidR="001C1849" w:rsidRPr="00BF26CD">
        <w:rPr>
          <w:rFonts w:ascii="Times New Roman" w:hAnsi="Times New Roman" w:cs="Times New Roman"/>
          <w:highlight w:val="yellow"/>
        </w:rPr>
        <w:t xml:space="preserve">Con el fin de garantizar la correcta gestión de las matrículas, las bajas y las nuevas incorporaciones, así como la adecuada trazabilidad de los movimientos del alumnado en ITACA, los conservatorios deberán aplicar los siguientes criterios </w:t>
      </w:r>
      <w:r w:rsidR="00846669" w:rsidRPr="00BF26CD">
        <w:rPr>
          <w:rFonts w:ascii="Times New Roman" w:hAnsi="Times New Roman" w:cs="Times New Roman"/>
          <w:highlight w:val="yellow"/>
        </w:rPr>
        <w:t>en el momento de formalización de la matrícula del siguiente curso</w:t>
      </w:r>
      <w:r w:rsidR="001C1849" w:rsidRPr="00BF26CD">
        <w:rPr>
          <w:rFonts w:ascii="Times New Roman" w:hAnsi="Times New Roman" w:cs="Times New Roman"/>
          <w:highlight w:val="yellow"/>
        </w:rPr>
        <w:t>:</w:t>
      </w:r>
    </w:p>
    <w:p w14:paraId="51A55FDF" w14:textId="48D2F011" w:rsidR="00D21163" w:rsidRPr="00BF26CD" w:rsidRDefault="002E6103" w:rsidP="001C1849">
      <w:pPr>
        <w:jc w:val="both"/>
        <w:rPr>
          <w:rFonts w:ascii="Times New Roman" w:hAnsi="Times New Roman" w:cs="Times New Roman"/>
          <w:highlight w:val="yellow"/>
        </w:rPr>
      </w:pPr>
      <w:r w:rsidRPr="00BF26CD">
        <w:rPr>
          <w:rFonts w:ascii="Times New Roman" w:hAnsi="Times New Roman" w:cs="Times New Roman"/>
          <w:highlight w:val="yellow"/>
        </w:rPr>
        <w:t xml:space="preserve">a) </w:t>
      </w:r>
      <w:r w:rsidR="001C1849" w:rsidRPr="00BF26CD">
        <w:rPr>
          <w:rFonts w:ascii="Times New Roman" w:hAnsi="Times New Roman" w:cs="Times New Roman"/>
          <w:highlight w:val="yellow"/>
        </w:rPr>
        <w:t>El alumnado que haya estado matriculado en el centro durante el curso anterior deberá ser gestionado mediante los procedimientos de promoción automática y</w:t>
      </w:r>
      <w:r w:rsidR="00AD4FB5" w:rsidRPr="00BF26CD">
        <w:rPr>
          <w:rFonts w:ascii="Times New Roman" w:hAnsi="Times New Roman" w:cs="Times New Roman"/>
          <w:highlight w:val="yellow"/>
        </w:rPr>
        <w:t xml:space="preserve"> </w:t>
      </w:r>
      <w:r w:rsidR="001C1849" w:rsidRPr="00BF26CD">
        <w:rPr>
          <w:rFonts w:ascii="Times New Roman" w:hAnsi="Times New Roman" w:cs="Times New Roman"/>
          <w:highlight w:val="yellow"/>
        </w:rPr>
        <w:t>de matrícula automática para el curso académico siguiente, conforme a lo establecido en el Manual de Promoción Automática de Música</w:t>
      </w:r>
      <w:r w:rsidR="00D21163" w:rsidRPr="00BF26CD">
        <w:rPr>
          <w:rFonts w:ascii="Times New Roman" w:hAnsi="Times New Roman" w:cs="Times New Roman"/>
          <w:highlight w:val="yellow"/>
        </w:rPr>
        <w:t xml:space="preserve">: </w:t>
      </w:r>
    </w:p>
    <w:p w14:paraId="32C0F4A3" w14:textId="43D9C6C8" w:rsidR="001C1849" w:rsidRPr="00BF26CD" w:rsidRDefault="00D21163" w:rsidP="001C1849">
      <w:pPr>
        <w:jc w:val="both"/>
        <w:rPr>
          <w:rFonts w:ascii="Times New Roman" w:hAnsi="Times New Roman" w:cs="Times New Roman"/>
          <w:highlight w:val="yellow"/>
        </w:rPr>
      </w:pPr>
      <w:hyperlink r:id="rId23" w:history="1">
        <w:r w:rsidRPr="00BF26CD">
          <w:rPr>
            <w:rStyle w:val="Hipervnculo"/>
            <w:rFonts w:ascii="Times New Roman" w:hAnsi="Times New Roman" w:cs="Times New Roman"/>
            <w:highlight w:val="yellow"/>
          </w:rPr>
          <w:t>https://ceice.gva.es/webitaca/docs/Manuales_ITACA3/Gestion_Academica/Manual_promocion_Musica_ITACA3-GAC_cas.pdf</w:t>
        </w:r>
      </w:hyperlink>
      <w:r w:rsidR="001C1849" w:rsidRPr="00BF26CD">
        <w:rPr>
          <w:rFonts w:ascii="Times New Roman" w:hAnsi="Times New Roman" w:cs="Times New Roman"/>
          <w:highlight w:val="yellow"/>
        </w:rPr>
        <w:t xml:space="preserve"> </w:t>
      </w:r>
    </w:p>
    <w:p w14:paraId="2F75D8EC" w14:textId="016B302A" w:rsidR="001C1849" w:rsidRPr="00BF26CD" w:rsidRDefault="002E6103" w:rsidP="001C1849">
      <w:pPr>
        <w:jc w:val="both"/>
        <w:rPr>
          <w:rFonts w:ascii="Times New Roman" w:hAnsi="Times New Roman" w:cs="Times New Roman"/>
          <w:highlight w:val="yellow"/>
        </w:rPr>
      </w:pPr>
      <w:r w:rsidRPr="00BF26CD">
        <w:rPr>
          <w:rFonts w:ascii="Times New Roman" w:hAnsi="Times New Roman" w:cs="Times New Roman"/>
          <w:highlight w:val="yellow"/>
        </w:rPr>
        <w:t xml:space="preserve">b) </w:t>
      </w:r>
      <w:r w:rsidR="001C1849" w:rsidRPr="00BF26CD">
        <w:rPr>
          <w:rFonts w:ascii="Times New Roman" w:hAnsi="Times New Roman" w:cs="Times New Roman"/>
          <w:highlight w:val="yellow"/>
        </w:rPr>
        <w:t xml:space="preserve">La opción de nueva matrícula únicamente se utilizará para el alumnado que se incorpore al centro por primera vez o que no proceda de ningún proceso previo de matriculación gestionado por la aplicación. </w:t>
      </w:r>
    </w:p>
    <w:p w14:paraId="570FA90E" w14:textId="6E91901B" w:rsidR="001C1849" w:rsidRPr="00BF26CD" w:rsidRDefault="002E6103" w:rsidP="001C1849">
      <w:pPr>
        <w:jc w:val="both"/>
        <w:rPr>
          <w:rFonts w:ascii="Times New Roman" w:hAnsi="Times New Roman" w:cs="Times New Roman"/>
          <w:highlight w:val="yellow"/>
        </w:rPr>
      </w:pPr>
      <w:r w:rsidRPr="00BF26CD">
        <w:rPr>
          <w:rFonts w:ascii="Times New Roman" w:hAnsi="Times New Roman" w:cs="Times New Roman"/>
          <w:highlight w:val="yellow"/>
        </w:rPr>
        <w:lastRenderedPageBreak/>
        <w:t xml:space="preserve">c) </w:t>
      </w:r>
      <w:r w:rsidR="001C1849" w:rsidRPr="00BF26CD">
        <w:rPr>
          <w:rFonts w:ascii="Times New Roman" w:hAnsi="Times New Roman" w:cs="Times New Roman"/>
          <w:highlight w:val="yellow"/>
        </w:rPr>
        <w:t>Todo el alumnado matriculado en el centro deberá ser objeto de promoción</w:t>
      </w:r>
      <w:r w:rsidR="00BC0589" w:rsidRPr="00BF26CD">
        <w:rPr>
          <w:rFonts w:ascii="Times New Roman" w:hAnsi="Times New Roman" w:cs="Times New Roman"/>
          <w:highlight w:val="yellow"/>
        </w:rPr>
        <w:t xml:space="preserve"> </w:t>
      </w:r>
      <w:r w:rsidR="001C1849" w:rsidRPr="00BF26CD">
        <w:rPr>
          <w:rFonts w:ascii="Times New Roman" w:hAnsi="Times New Roman" w:cs="Times New Roman"/>
          <w:highlight w:val="yellow"/>
        </w:rPr>
        <w:t>automática, aun cuando exista la posibilidad de que finalmente no continúe sus estudios en el curso siguiente.</w:t>
      </w:r>
    </w:p>
    <w:p w14:paraId="0ED55754" w14:textId="6C4A0109" w:rsidR="001C1849" w:rsidRPr="00BF26CD" w:rsidRDefault="002E6103" w:rsidP="001C1849">
      <w:pPr>
        <w:jc w:val="both"/>
        <w:rPr>
          <w:rFonts w:ascii="Times New Roman" w:hAnsi="Times New Roman" w:cs="Times New Roman"/>
          <w:highlight w:val="yellow"/>
        </w:rPr>
      </w:pPr>
      <w:r w:rsidRPr="00BF26CD">
        <w:rPr>
          <w:rFonts w:ascii="Times New Roman" w:hAnsi="Times New Roman" w:cs="Times New Roman"/>
          <w:highlight w:val="yellow"/>
        </w:rPr>
        <w:t xml:space="preserve">d) </w:t>
      </w:r>
      <w:r w:rsidR="001C1849" w:rsidRPr="00BF26CD">
        <w:rPr>
          <w:rFonts w:ascii="Times New Roman" w:hAnsi="Times New Roman" w:cs="Times New Roman"/>
          <w:highlight w:val="yellow"/>
        </w:rPr>
        <w:t>Cuando, con posterioridad a la promoción y</w:t>
      </w:r>
      <w:r w:rsidRPr="00BF26CD">
        <w:rPr>
          <w:rFonts w:ascii="Times New Roman" w:hAnsi="Times New Roman" w:cs="Times New Roman"/>
          <w:highlight w:val="yellow"/>
        </w:rPr>
        <w:t>/o</w:t>
      </w:r>
      <w:r w:rsidR="001C1849" w:rsidRPr="00BF26CD">
        <w:rPr>
          <w:rFonts w:ascii="Times New Roman" w:hAnsi="Times New Roman" w:cs="Times New Roman"/>
          <w:highlight w:val="yellow"/>
        </w:rPr>
        <w:t xml:space="preserve"> matrícula automática, se confirme la no continuidad del alumno o alumna en el centro, la secretaría deberá tramitar la correspondiente baja de matrícula mediante los procedimientos habilitados al efecto en ITACA. </w:t>
      </w:r>
    </w:p>
    <w:p w14:paraId="2983F1CE" w14:textId="3CEAE3EB" w:rsidR="001C1849" w:rsidRPr="00BF26CD" w:rsidRDefault="002E6103" w:rsidP="001C1849">
      <w:pPr>
        <w:jc w:val="both"/>
        <w:rPr>
          <w:rFonts w:ascii="Times New Roman" w:hAnsi="Times New Roman" w:cs="Times New Roman"/>
          <w:highlight w:val="yellow"/>
        </w:rPr>
      </w:pPr>
      <w:r w:rsidRPr="00BF26CD">
        <w:rPr>
          <w:rFonts w:ascii="Times New Roman" w:hAnsi="Times New Roman" w:cs="Times New Roman"/>
          <w:highlight w:val="yellow"/>
        </w:rPr>
        <w:t xml:space="preserve">e) </w:t>
      </w:r>
      <w:r w:rsidR="001C1849" w:rsidRPr="00BF26CD">
        <w:rPr>
          <w:rFonts w:ascii="Times New Roman" w:hAnsi="Times New Roman" w:cs="Times New Roman"/>
          <w:highlight w:val="yellow"/>
        </w:rPr>
        <w:t>A efectos de gestión administrativa y estadística, el alumnado que haya estado matriculado en el centro durante el curso anterior no deberá ser registrado como nueva matrícula. En su caso, deberá figurar inicialmente mediante promoción y matrícula automática y, si no continúa sus estudios, registrarse posteriormente la correspondiente baja de matrícula.</w:t>
      </w:r>
    </w:p>
    <w:p w14:paraId="45E03FD5" w14:textId="59D6B36C" w:rsidR="001C1849" w:rsidRPr="00BF26CD" w:rsidRDefault="002E6103" w:rsidP="001C1849">
      <w:pPr>
        <w:jc w:val="both"/>
        <w:rPr>
          <w:rFonts w:ascii="Times New Roman" w:hAnsi="Times New Roman" w:cs="Times New Roman"/>
          <w:highlight w:val="yellow"/>
        </w:rPr>
      </w:pPr>
      <w:r w:rsidRPr="00BF26CD">
        <w:rPr>
          <w:rFonts w:ascii="Times New Roman" w:hAnsi="Times New Roman" w:cs="Times New Roman"/>
          <w:highlight w:val="yellow"/>
        </w:rPr>
        <w:t xml:space="preserve">f) </w:t>
      </w:r>
      <w:r w:rsidR="001C1849" w:rsidRPr="00BF26CD">
        <w:rPr>
          <w:rFonts w:ascii="Times New Roman" w:hAnsi="Times New Roman" w:cs="Times New Roman"/>
          <w:highlight w:val="yellow"/>
        </w:rPr>
        <w:t xml:space="preserve">Únicamente tendrán la consideración de nuevas incorporaciones aquellas matrículas correspondientes a alumnado que acceda al centro por primera vez o que se incorpore a través de los procedimientos reglamentariamente establecidos para nuevas altas. </w:t>
      </w:r>
    </w:p>
    <w:p w14:paraId="21D20160" w14:textId="3A85896C" w:rsidR="009E5431" w:rsidRDefault="002E6103" w:rsidP="00E973C5">
      <w:pPr>
        <w:jc w:val="both"/>
        <w:rPr>
          <w:rFonts w:ascii="Times New Roman" w:eastAsiaTheme="majorEastAsia" w:hAnsi="Times New Roman" w:cs="Times New Roman"/>
          <w:color w:val="0F4761" w:themeColor="accent1" w:themeShade="BF"/>
        </w:rPr>
      </w:pPr>
      <w:r w:rsidRPr="00BF26CD">
        <w:rPr>
          <w:rFonts w:ascii="Times New Roman" w:hAnsi="Times New Roman" w:cs="Times New Roman"/>
          <w:highlight w:val="yellow"/>
        </w:rPr>
        <w:t xml:space="preserve">2. </w:t>
      </w:r>
      <w:r w:rsidR="001C1849" w:rsidRPr="00BF26CD">
        <w:rPr>
          <w:rFonts w:ascii="Times New Roman" w:hAnsi="Times New Roman" w:cs="Times New Roman"/>
          <w:highlight w:val="yellow"/>
        </w:rPr>
        <w:t>La correcta aplicación de estos criterios es imprescindible para que las matrículas, las bajas y las nuevas incorporaciones queden correctamente registradas en ITACA, garantizando la fiabilidad de la información académica, administrativa y estadística de los conservatorios.</w:t>
      </w:r>
    </w:p>
    <w:p w14:paraId="33EA0174" w14:textId="74145594" w:rsidR="003C5B10" w:rsidRPr="00A57F4A" w:rsidRDefault="004F5C63" w:rsidP="00A57F4A">
      <w:pPr>
        <w:pStyle w:val="Ttulo3"/>
        <w:rPr>
          <w:rFonts w:ascii="Times New Roman" w:hAnsi="Times New Roman" w:cs="Times New Roman"/>
          <w:sz w:val="22"/>
          <w:szCs w:val="22"/>
        </w:rPr>
      </w:pPr>
      <w:bookmarkStart w:id="46" w:name="_Toc234481807"/>
      <w:r w:rsidRPr="00A57F4A">
        <w:rPr>
          <w:rFonts w:ascii="Times New Roman" w:hAnsi="Times New Roman" w:cs="Times New Roman"/>
          <w:sz w:val="22"/>
          <w:szCs w:val="22"/>
        </w:rPr>
        <w:t>10.</w:t>
      </w:r>
      <w:r w:rsidR="001C1849" w:rsidRPr="00A57F4A">
        <w:rPr>
          <w:rFonts w:ascii="Times New Roman" w:hAnsi="Times New Roman" w:cs="Times New Roman"/>
          <w:sz w:val="22"/>
          <w:szCs w:val="22"/>
        </w:rPr>
        <w:t>5</w:t>
      </w:r>
      <w:r w:rsidRPr="00A57F4A">
        <w:rPr>
          <w:rFonts w:ascii="Times New Roman" w:hAnsi="Times New Roman" w:cs="Times New Roman"/>
          <w:sz w:val="22"/>
          <w:szCs w:val="22"/>
        </w:rPr>
        <w:t xml:space="preserve"> Gestión de incidencias</w:t>
      </w:r>
      <w:bookmarkEnd w:id="46"/>
    </w:p>
    <w:p w14:paraId="207CA88B" w14:textId="77777777" w:rsidR="004F5C63" w:rsidRPr="004F5C63" w:rsidRDefault="004F5C63" w:rsidP="004F5C63">
      <w:pPr>
        <w:jc w:val="both"/>
        <w:rPr>
          <w:rFonts w:ascii="Times New Roman" w:eastAsiaTheme="minorEastAsia" w:hAnsi="Times New Roman" w:cs="Times New Roman"/>
        </w:rPr>
      </w:pPr>
      <w:r w:rsidRPr="00BF26CD">
        <w:rPr>
          <w:rFonts w:ascii="Times New Roman" w:eastAsiaTheme="minorEastAsia" w:hAnsi="Times New Roman" w:cs="Times New Roman"/>
          <w:highlight w:val="yellow"/>
        </w:rPr>
        <w:t>La gestión de incidencias relacionadas con infraestructuras y servicios TIC se realizará a través de los procedimientos y canales establecidos por la Conselleria competente en materia de educación, con el fin de garantizar una prestación homogénea y eficiente de los servicios.</w:t>
      </w:r>
    </w:p>
    <w:p w14:paraId="55D2BAA1" w14:textId="77777777" w:rsidR="004F5C63" w:rsidRPr="004F5C63" w:rsidRDefault="004F5C63" w:rsidP="00BF4EA5">
      <w:pPr>
        <w:spacing w:after="120" w:line="240" w:lineRule="auto"/>
        <w:jc w:val="both"/>
        <w:rPr>
          <w:rFonts w:ascii="Times New Roman" w:eastAsiaTheme="majorEastAsia" w:hAnsi="Times New Roman" w:cs="Times New Roman"/>
          <w:color w:val="0F4761" w:themeColor="accent1" w:themeShade="BF"/>
        </w:rPr>
      </w:pPr>
    </w:p>
    <w:p w14:paraId="3648CF53" w14:textId="5DE4C35E" w:rsidR="002C6E79" w:rsidRPr="00695F5C" w:rsidRDefault="005E5FC0" w:rsidP="00BF4EA5">
      <w:pPr>
        <w:pStyle w:val="Ttulo2"/>
        <w:spacing w:line="240" w:lineRule="auto"/>
        <w:rPr>
          <w:rFonts w:ascii="Times New Roman" w:hAnsi="Times New Roman" w:cs="Times New Roman"/>
          <w:sz w:val="22"/>
          <w:szCs w:val="22"/>
        </w:rPr>
      </w:pPr>
      <w:bookmarkStart w:id="47" w:name="_Toc234481808"/>
      <w:r w:rsidRPr="00695F5C">
        <w:rPr>
          <w:rFonts w:ascii="Times New Roman" w:hAnsi="Times New Roman" w:cs="Times New Roman"/>
          <w:sz w:val="22"/>
          <w:szCs w:val="22"/>
        </w:rPr>
        <w:t>CONSIDERACIONES ADICIONALES</w:t>
      </w:r>
      <w:bookmarkEnd w:id="47"/>
    </w:p>
    <w:p w14:paraId="6511DF17" w14:textId="43CAA482" w:rsidR="002C6E79" w:rsidRPr="00695F5C" w:rsidRDefault="00E23ED7" w:rsidP="00BF4EA5">
      <w:pPr>
        <w:pStyle w:val="Ttulo3"/>
        <w:spacing w:line="240" w:lineRule="auto"/>
        <w:rPr>
          <w:rFonts w:ascii="Times New Roman" w:hAnsi="Times New Roman" w:cs="Times New Roman"/>
          <w:sz w:val="22"/>
          <w:szCs w:val="22"/>
        </w:rPr>
      </w:pPr>
      <w:bookmarkStart w:id="48" w:name="_Toc234481809"/>
      <w:r>
        <w:rPr>
          <w:rFonts w:ascii="Times New Roman" w:hAnsi="Times New Roman" w:cs="Times New Roman"/>
          <w:sz w:val="22"/>
          <w:szCs w:val="22"/>
        </w:rPr>
        <w:t>Única</w:t>
      </w:r>
      <w:r w:rsidR="002C6E79" w:rsidRPr="00695F5C">
        <w:rPr>
          <w:rFonts w:ascii="Times New Roman" w:hAnsi="Times New Roman" w:cs="Times New Roman"/>
          <w:sz w:val="22"/>
          <w:szCs w:val="22"/>
        </w:rPr>
        <w:t>. Actualización de la autorización de un centro privado</w:t>
      </w:r>
      <w:bookmarkEnd w:id="48"/>
    </w:p>
    <w:p w14:paraId="4B8F9D5B" w14:textId="77777777" w:rsidR="00E23ED7" w:rsidRDefault="002C6E79" w:rsidP="00BF4EA5">
      <w:pPr>
        <w:spacing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Cualquier modificación en el uso de aulas o espacios, así como la implantación de nuevas especialidades, que se aportaron en la resolución de la Conselleria de Educación, Cultura y Deporte, por la cual se concedió la autorización de apertura y funcionamiento en un centro privado de estas enseñanzas, tendrá que ser solicitada por </w:t>
      </w:r>
      <w:r w:rsidR="00E23ED7">
        <w:rPr>
          <w:rFonts w:ascii="Times New Roman" w:eastAsiaTheme="minorEastAsia" w:hAnsi="Times New Roman" w:cs="Times New Roman"/>
        </w:rPr>
        <w:t>la titularidad</w:t>
      </w:r>
      <w:r w:rsidRPr="00695F5C">
        <w:rPr>
          <w:rFonts w:ascii="Times New Roman" w:eastAsiaTheme="minorEastAsia" w:hAnsi="Times New Roman" w:cs="Times New Roman"/>
        </w:rPr>
        <w:t xml:space="preserve"> de los centros a través del procedimiento habilitado para ello y dirigido a la Dirección General de Centros Docentes, Servicio de Autorizaciones de Centros Privados y Conciertos Educativos, siguiendo las instrucciones del enlace siguiente:</w:t>
      </w:r>
    </w:p>
    <w:p w14:paraId="79A85004" w14:textId="0A12A2BF" w:rsidR="002C6E79" w:rsidRPr="00695F5C" w:rsidRDefault="002C6E79" w:rsidP="00BF4EA5">
      <w:pPr>
        <w:spacing w:line="240" w:lineRule="auto"/>
        <w:jc w:val="both"/>
        <w:rPr>
          <w:rFonts w:ascii="Times New Roman" w:hAnsi="Times New Roman" w:cs="Times New Roman"/>
        </w:rPr>
      </w:pPr>
      <w:hyperlink r:id="rId24" w:history="1">
        <w:r w:rsidRPr="00E23ED7">
          <w:rPr>
            <w:rStyle w:val="Hipervnculo"/>
            <w:rFonts w:ascii="Times New Roman" w:eastAsiaTheme="minorEastAsia" w:hAnsi="Times New Roman" w:cs="Times New Roman"/>
          </w:rPr>
          <w:t>https://www.gva.es/es/inicio/procedimientos?id_proc=22542</w:t>
        </w:r>
      </w:hyperlink>
    </w:p>
    <w:p w14:paraId="4A878C38" w14:textId="77777777" w:rsidR="002C6E79" w:rsidRPr="00695F5C" w:rsidRDefault="002C6E79" w:rsidP="00BF4EA5">
      <w:pPr>
        <w:spacing w:after="120" w:line="240" w:lineRule="auto"/>
        <w:jc w:val="both"/>
        <w:rPr>
          <w:rFonts w:ascii="Times New Roman" w:hAnsi="Times New Roman" w:cs="Times New Roman"/>
        </w:rPr>
      </w:pPr>
    </w:p>
    <w:p w14:paraId="491690B1" w14:textId="49504952" w:rsidR="003C5B10" w:rsidRPr="00695F5C" w:rsidRDefault="005E5FC0" w:rsidP="00BF4EA5">
      <w:pPr>
        <w:pStyle w:val="Ttulo2"/>
        <w:spacing w:line="240" w:lineRule="auto"/>
        <w:rPr>
          <w:rFonts w:ascii="Times New Roman" w:hAnsi="Times New Roman" w:cs="Times New Roman"/>
          <w:sz w:val="22"/>
          <w:szCs w:val="22"/>
        </w:rPr>
      </w:pPr>
      <w:bookmarkStart w:id="49" w:name="_Toc1597541624"/>
      <w:bookmarkStart w:id="50" w:name="_Toc234481810"/>
      <w:r w:rsidRPr="00695F5C">
        <w:rPr>
          <w:rFonts w:ascii="Times New Roman" w:hAnsi="Times New Roman" w:cs="Times New Roman"/>
          <w:sz w:val="22"/>
          <w:szCs w:val="22"/>
        </w:rPr>
        <w:t>CONSIDERACIONES FINALES</w:t>
      </w:r>
      <w:bookmarkEnd w:id="49"/>
      <w:bookmarkEnd w:id="50"/>
    </w:p>
    <w:p w14:paraId="01B9C400" w14:textId="36CADDAB" w:rsidR="003C5B10" w:rsidRPr="00695F5C" w:rsidRDefault="003C5B10"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1. Este anexo es aplicable para el curso académico 202</w:t>
      </w:r>
      <w:r w:rsidR="00625655" w:rsidRPr="00695F5C">
        <w:rPr>
          <w:rFonts w:ascii="Times New Roman" w:eastAsiaTheme="minorEastAsia" w:hAnsi="Times New Roman" w:cs="Times New Roman"/>
        </w:rPr>
        <w:t>6</w:t>
      </w:r>
      <w:r w:rsidRPr="00695F5C">
        <w:rPr>
          <w:rFonts w:ascii="Times New Roman" w:eastAsiaTheme="minorEastAsia" w:hAnsi="Times New Roman" w:cs="Times New Roman"/>
        </w:rPr>
        <w:t>-202</w:t>
      </w:r>
      <w:r w:rsidR="00625655" w:rsidRPr="00695F5C">
        <w:rPr>
          <w:rFonts w:ascii="Times New Roman" w:eastAsiaTheme="minorEastAsia" w:hAnsi="Times New Roman" w:cs="Times New Roman"/>
        </w:rPr>
        <w:t>7</w:t>
      </w:r>
      <w:r w:rsidRPr="00695F5C">
        <w:rPr>
          <w:rFonts w:ascii="Times New Roman" w:eastAsiaTheme="minorEastAsia" w:hAnsi="Times New Roman" w:cs="Times New Roman"/>
        </w:rPr>
        <w:t xml:space="preserve"> en los conservatorios de titularidad de la </w:t>
      </w:r>
      <w:r w:rsidR="00E23ED7">
        <w:rPr>
          <w:rFonts w:ascii="Times New Roman" w:eastAsiaTheme="minorEastAsia" w:hAnsi="Times New Roman" w:cs="Times New Roman"/>
        </w:rPr>
        <w:t>Generalitat Valenciana</w:t>
      </w:r>
      <w:r w:rsidRPr="00695F5C">
        <w:rPr>
          <w:rFonts w:ascii="Times New Roman" w:eastAsiaTheme="minorEastAsia" w:hAnsi="Times New Roman" w:cs="Times New Roman"/>
        </w:rPr>
        <w:t xml:space="preserve"> que imparten las enseñanzas</w:t>
      </w:r>
      <w:r w:rsidR="00E23ED7">
        <w:rPr>
          <w:rFonts w:ascii="Times New Roman" w:eastAsiaTheme="minorEastAsia" w:hAnsi="Times New Roman" w:cs="Times New Roman"/>
        </w:rPr>
        <w:t xml:space="preserve"> elementales y profesionales</w:t>
      </w:r>
      <w:r w:rsidRPr="00695F5C">
        <w:rPr>
          <w:rFonts w:ascii="Times New Roman" w:eastAsiaTheme="minorEastAsia" w:hAnsi="Times New Roman" w:cs="Times New Roman"/>
        </w:rPr>
        <w:t xml:space="preserve"> de Música y </w:t>
      </w:r>
      <w:r w:rsidR="00E23ED7">
        <w:rPr>
          <w:rFonts w:ascii="Times New Roman" w:eastAsiaTheme="minorEastAsia" w:hAnsi="Times New Roman" w:cs="Times New Roman"/>
        </w:rPr>
        <w:t xml:space="preserve">de </w:t>
      </w:r>
      <w:r w:rsidRPr="00695F5C">
        <w:rPr>
          <w:rFonts w:ascii="Times New Roman" w:eastAsiaTheme="minorEastAsia" w:hAnsi="Times New Roman" w:cs="Times New Roman"/>
        </w:rPr>
        <w:t>Danza.</w:t>
      </w:r>
    </w:p>
    <w:p w14:paraId="4EA0E47A" w14:textId="3D927FBF" w:rsidR="003C5B10" w:rsidRPr="00695F5C" w:rsidRDefault="003C5B10"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2. Estas instrucciones son aplicables a los conservatorios de titularidad municipal y centros autorizados de enseñanzas </w:t>
      </w:r>
      <w:r w:rsidR="00E23ED7">
        <w:rPr>
          <w:rFonts w:ascii="Times New Roman" w:eastAsiaTheme="minorEastAsia" w:hAnsi="Times New Roman" w:cs="Times New Roman"/>
        </w:rPr>
        <w:t xml:space="preserve">elementales y </w:t>
      </w:r>
      <w:r w:rsidRPr="00695F5C">
        <w:rPr>
          <w:rFonts w:ascii="Times New Roman" w:eastAsiaTheme="minorEastAsia" w:hAnsi="Times New Roman" w:cs="Times New Roman"/>
        </w:rPr>
        <w:t xml:space="preserve">profesionales de música y </w:t>
      </w:r>
      <w:r w:rsidR="00E23ED7">
        <w:rPr>
          <w:rFonts w:ascii="Times New Roman" w:eastAsiaTheme="minorEastAsia" w:hAnsi="Times New Roman" w:cs="Times New Roman"/>
        </w:rPr>
        <w:t xml:space="preserve">de </w:t>
      </w:r>
      <w:r w:rsidRPr="00695F5C">
        <w:rPr>
          <w:rFonts w:ascii="Times New Roman" w:eastAsiaTheme="minorEastAsia" w:hAnsi="Times New Roman" w:cs="Times New Roman"/>
        </w:rPr>
        <w:t>danza, excepto en los puntos que contradigan su normativa específica.</w:t>
      </w:r>
    </w:p>
    <w:p w14:paraId="0D6A0A2C" w14:textId="77777777" w:rsidR="003C5B10" w:rsidRPr="00695F5C" w:rsidRDefault="003C5B10"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3. La dirección de cada centro educativo cumplirá y hará cumplir lo que establece esta resolución y adoptará las medidas necesarias para que su contenido sea conocido por todos los miembros de la comunidad educativa.</w:t>
      </w:r>
    </w:p>
    <w:p w14:paraId="3814E90A" w14:textId="77777777" w:rsidR="003C5B10" w:rsidRPr="00695F5C" w:rsidRDefault="003C5B10"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lastRenderedPageBreak/>
        <w:t>4. La Inspección Educativa velará por el cumplimiento de lo que establece esta resolución.</w:t>
      </w:r>
    </w:p>
    <w:p w14:paraId="153D012C" w14:textId="033C5578" w:rsidR="003C5B10" w:rsidRPr="00695F5C" w:rsidRDefault="003C5B10"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 xml:space="preserve">5. Las direcciones territoriales competentes en materia de educación tienen la facultad para resolver, </w:t>
      </w:r>
      <w:r w:rsidR="00D57B89" w:rsidRPr="00695F5C">
        <w:rPr>
          <w:rFonts w:ascii="Times New Roman" w:eastAsiaTheme="minorEastAsia" w:hAnsi="Times New Roman" w:cs="Times New Roman"/>
        </w:rPr>
        <w:t>en coordinación</w:t>
      </w:r>
      <w:r w:rsidRPr="00695F5C">
        <w:rPr>
          <w:rFonts w:ascii="Times New Roman" w:eastAsiaTheme="minorEastAsia" w:hAnsi="Times New Roman" w:cs="Times New Roman"/>
        </w:rPr>
        <w:t xml:space="preserve"> con los responsables del Servicio de Ordenación y Gestión de las Enseñanzas de Régimen Especial, en el ámbito de su competencia, los problemas que puedan surgir en la aplicación de esta resolución.</w:t>
      </w:r>
    </w:p>
    <w:p w14:paraId="33BB6AC5" w14:textId="65D95C34" w:rsidR="00DB2509" w:rsidRPr="00695F5C" w:rsidRDefault="003C5B10" w:rsidP="00BF4EA5">
      <w:pPr>
        <w:spacing w:after="120" w:line="240" w:lineRule="auto"/>
        <w:jc w:val="both"/>
        <w:rPr>
          <w:rFonts w:ascii="Times New Roman" w:eastAsiaTheme="minorEastAsia" w:hAnsi="Times New Roman" w:cs="Times New Roman"/>
        </w:rPr>
      </w:pPr>
      <w:r w:rsidRPr="00695F5C">
        <w:rPr>
          <w:rFonts w:ascii="Times New Roman" w:eastAsiaTheme="minorEastAsia" w:hAnsi="Times New Roman" w:cs="Times New Roman"/>
        </w:rPr>
        <w:t>6.</w:t>
      </w:r>
      <w:r w:rsidR="00736A68" w:rsidRPr="00695F5C">
        <w:rPr>
          <w:rFonts w:ascii="Times New Roman" w:eastAsiaTheme="minorEastAsia" w:hAnsi="Times New Roman" w:cs="Times New Roman"/>
        </w:rPr>
        <w:t xml:space="preserve"> Tiene carácter supletorio</w:t>
      </w:r>
      <w:r w:rsidR="00B7271D" w:rsidRPr="00695F5C">
        <w:rPr>
          <w:rFonts w:ascii="Times New Roman" w:eastAsiaTheme="minorEastAsia" w:hAnsi="Times New Roman" w:cs="Times New Roman"/>
        </w:rPr>
        <w:t xml:space="preserve"> de estas instrucciones</w:t>
      </w:r>
      <w:r w:rsidR="005F5557" w:rsidRPr="00695F5C">
        <w:rPr>
          <w:rFonts w:ascii="Times New Roman" w:eastAsiaTheme="minorEastAsia" w:hAnsi="Times New Roman" w:cs="Times New Roman"/>
        </w:rPr>
        <w:t xml:space="preserve"> </w:t>
      </w:r>
      <w:r w:rsidRPr="00695F5C">
        <w:rPr>
          <w:rFonts w:ascii="Times New Roman" w:eastAsiaTheme="minorEastAsia" w:hAnsi="Times New Roman" w:cs="Times New Roman"/>
        </w:rPr>
        <w:t>lo que se determine para las enseñanzas de educación secundaria</w:t>
      </w:r>
      <w:r w:rsidR="00E23ED7">
        <w:rPr>
          <w:rFonts w:ascii="Times New Roman" w:eastAsiaTheme="minorEastAsia" w:hAnsi="Times New Roman" w:cs="Times New Roman"/>
        </w:rPr>
        <w:t xml:space="preserve"> obligatoria</w:t>
      </w:r>
      <w:r w:rsidRPr="00695F5C">
        <w:rPr>
          <w:rFonts w:ascii="Times New Roman" w:eastAsiaTheme="minorEastAsia" w:hAnsi="Times New Roman" w:cs="Times New Roman"/>
        </w:rPr>
        <w:t xml:space="preserve"> y bachillerato.</w:t>
      </w:r>
    </w:p>
    <w:p w14:paraId="6316F285" w14:textId="77777777" w:rsidR="00B055A4" w:rsidRPr="00695F5C" w:rsidRDefault="00B055A4" w:rsidP="00BF4EA5">
      <w:pPr>
        <w:spacing w:after="120" w:line="240" w:lineRule="auto"/>
        <w:jc w:val="both"/>
        <w:rPr>
          <w:rFonts w:ascii="Times New Roman" w:eastAsiaTheme="minorEastAsia" w:hAnsi="Times New Roman" w:cs="Times New Roman"/>
        </w:rPr>
      </w:pPr>
    </w:p>
    <w:sectPr w:rsidR="00B055A4" w:rsidRPr="00695F5C">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2E66" w14:textId="77777777" w:rsidR="000309E2" w:rsidRDefault="000309E2" w:rsidP="00B45BB3">
      <w:pPr>
        <w:spacing w:after="0" w:line="240" w:lineRule="auto"/>
      </w:pPr>
      <w:r>
        <w:separator/>
      </w:r>
    </w:p>
  </w:endnote>
  <w:endnote w:type="continuationSeparator" w:id="0">
    <w:p w14:paraId="0BB7B4CA" w14:textId="77777777" w:rsidR="000309E2" w:rsidRDefault="000309E2" w:rsidP="00B45BB3">
      <w:pPr>
        <w:spacing w:after="0" w:line="240" w:lineRule="auto"/>
      </w:pPr>
      <w:r>
        <w:continuationSeparator/>
      </w:r>
    </w:p>
  </w:endnote>
  <w:endnote w:type="continuationNotice" w:id="1">
    <w:p w14:paraId="7963F978" w14:textId="77777777" w:rsidR="000309E2" w:rsidRDefault="00030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22016"/>
      <w:docPartObj>
        <w:docPartGallery w:val="Page Numbers (Bottom of Page)"/>
        <w:docPartUnique/>
      </w:docPartObj>
    </w:sdtPr>
    <w:sdtEndPr/>
    <w:sdtContent>
      <w:p w14:paraId="617A6C48" w14:textId="1CD2FF7E" w:rsidR="00B45BB3" w:rsidRDefault="00B45BB3">
        <w:pPr>
          <w:pStyle w:val="Piedepgina"/>
          <w:jc w:val="right"/>
        </w:pPr>
        <w:r>
          <w:fldChar w:fldCharType="begin"/>
        </w:r>
        <w:r>
          <w:instrText>PAGE   \* MERGEFORMAT</w:instrText>
        </w:r>
        <w:r>
          <w:fldChar w:fldCharType="separate"/>
        </w:r>
        <w:r>
          <w:t>2</w:t>
        </w:r>
        <w:r>
          <w:fldChar w:fldCharType="end"/>
        </w:r>
      </w:p>
    </w:sdtContent>
  </w:sdt>
  <w:p w14:paraId="2CF22F00" w14:textId="77777777" w:rsidR="00B45BB3" w:rsidRDefault="00B45B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720C" w14:textId="77777777" w:rsidR="000309E2" w:rsidRDefault="000309E2" w:rsidP="00B45BB3">
      <w:pPr>
        <w:spacing w:after="0" w:line="240" w:lineRule="auto"/>
      </w:pPr>
      <w:r>
        <w:separator/>
      </w:r>
    </w:p>
  </w:footnote>
  <w:footnote w:type="continuationSeparator" w:id="0">
    <w:p w14:paraId="5568D42A" w14:textId="77777777" w:rsidR="000309E2" w:rsidRDefault="000309E2" w:rsidP="00B45BB3">
      <w:pPr>
        <w:spacing w:after="0" w:line="240" w:lineRule="auto"/>
      </w:pPr>
      <w:r>
        <w:continuationSeparator/>
      </w:r>
    </w:p>
  </w:footnote>
  <w:footnote w:type="continuationNotice" w:id="1">
    <w:p w14:paraId="6BB98EB2" w14:textId="77777777" w:rsidR="000309E2" w:rsidRDefault="000309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DA56" w14:textId="7F002721" w:rsidR="008D1CEE" w:rsidRPr="008D1CEE" w:rsidRDefault="00596000" w:rsidP="008D1CEE">
    <w:pPr>
      <w:pStyle w:val="Encabezado"/>
    </w:pPr>
    <w:r w:rsidRPr="00C06FD3">
      <w:rPr>
        <w:rFonts w:eastAsia="Aptos" w:cs="Times New Roman"/>
        <w:noProof/>
      </w:rPr>
      <w:drawing>
        <wp:inline distT="0" distB="0" distL="0" distR="0" wp14:anchorId="43EA21B0" wp14:editId="081B2ACB">
          <wp:extent cx="1847850" cy="820629"/>
          <wp:effectExtent l="0" t="0" r="0" b="0"/>
          <wp:docPr id="9754773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073" cy="822504"/>
                  </a:xfrm>
                  <a:prstGeom prst="rect">
                    <a:avLst/>
                  </a:prstGeom>
                  <a:noFill/>
                  <a:ln>
                    <a:noFill/>
                  </a:ln>
                </pic:spPr>
              </pic:pic>
            </a:graphicData>
          </a:graphic>
        </wp:inline>
      </w:drawing>
    </w:r>
  </w:p>
  <w:p w14:paraId="5D066451" w14:textId="77777777" w:rsidR="00B45BB3" w:rsidRDefault="00B45B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A13C"/>
    <w:multiLevelType w:val="hybridMultilevel"/>
    <w:tmpl w:val="FFFFFFFF"/>
    <w:lvl w:ilvl="0" w:tplc="9B7A257C">
      <w:start w:val="1"/>
      <w:numFmt w:val="lowerLetter"/>
      <w:lvlText w:val="%1)"/>
      <w:lvlJc w:val="left"/>
      <w:pPr>
        <w:ind w:left="360" w:hanging="360"/>
      </w:pPr>
    </w:lvl>
    <w:lvl w:ilvl="1" w:tplc="56BE3E76">
      <w:start w:val="1"/>
      <w:numFmt w:val="lowerLetter"/>
      <w:lvlText w:val="%2."/>
      <w:lvlJc w:val="left"/>
      <w:pPr>
        <w:ind w:left="1080" w:hanging="360"/>
      </w:pPr>
    </w:lvl>
    <w:lvl w:ilvl="2" w:tplc="9A88F92C">
      <w:start w:val="1"/>
      <w:numFmt w:val="lowerRoman"/>
      <w:lvlText w:val="%3."/>
      <w:lvlJc w:val="right"/>
      <w:pPr>
        <w:ind w:left="1800" w:hanging="180"/>
      </w:pPr>
    </w:lvl>
    <w:lvl w:ilvl="3" w:tplc="98BA9D16">
      <w:start w:val="1"/>
      <w:numFmt w:val="decimal"/>
      <w:lvlText w:val="%4."/>
      <w:lvlJc w:val="left"/>
      <w:pPr>
        <w:ind w:left="2520" w:hanging="360"/>
      </w:pPr>
    </w:lvl>
    <w:lvl w:ilvl="4" w:tplc="DECE2D08">
      <w:start w:val="1"/>
      <w:numFmt w:val="lowerLetter"/>
      <w:lvlText w:val="%5."/>
      <w:lvlJc w:val="left"/>
      <w:pPr>
        <w:ind w:left="3240" w:hanging="360"/>
      </w:pPr>
    </w:lvl>
    <w:lvl w:ilvl="5" w:tplc="18CEF15E">
      <w:start w:val="1"/>
      <w:numFmt w:val="lowerRoman"/>
      <w:lvlText w:val="%6."/>
      <w:lvlJc w:val="right"/>
      <w:pPr>
        <w:ind w:left="3960" w:hanging="180"/>
      </w:pPr>
    </w:lvl>
    <w:lvl w:ilvl="6" w:tplc="5E60F2E8">
      <w:start w:val="1"/>
      <w:numFmt w:val="decimal"/>
      <w:lvlText w:val="%7."/>
      <w:lvlJc w:val="left"/>
      <w:pPr>
        <w:ind w:left="4680" w:hanging="360"/>
      </w:pPr>
    </w:lvl>
    <w:lvl w:ilvl="7" w:tplc="2FEE04A2">
      <w:start w:val="1"/>
      <w:numFmt w:val="lowerLetter"/>
      <w:lvlText w:val="%8."/>
      <w:lvlJc w:val="left"/>
      <w:pPr>
        <w:ind w:left="5400" w:hanging="360"/>
      </w:pPr>
    </w:lvl>
    <w:lvl w:ilvl="8" w:tplc="15C0E86E">
      <w:start w:val="1"/>
      <w:numFmt w:val="lowerRoman"/>
      <w:lvlText w:val="%9."/>
      <w:lvlJc w:val="right"/>
      <w:pPr>
        <w:ind w:left="6120" w:hanging="180"/>
      </w:pPr>
    </w:lvl>
  </w:abstractNum>
  <w:abstractNum w:abstractNumId="1" w15:restartNumberingAfterBreak="0">
    <w:nsid w:val="01DA2F7B"/>
    <w:multiLevelType w:val="hybridMultilevel"/>
    <w:tmpl w:val="E31C50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67600C"/>
    <w:multiLevelType w:val="hybridMultilevel"/>
    <w:tmpl w:val="D62015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755C41"/>
    <w:multiLevelType w:val="hybridMultilevel"/>
    <w:tmpl w:val="E9A2AB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D519F0"/>
    <w:multiLevelType w:val="multilevel"/>
    <w:tmpl w:val="650A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A013D"/>
    <w:multiLevelType w:val="multilevel"/>
    <w:tmpl w:val="7844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89EFF"/>
    <w:multiLevelType w:val="hybridMultilevel"/>
    <w:tmpl w:val="7660BCBA"/>
    <w:lvl w:ilvl="0" w:tplc="A644F896">
      <w:start w:val="1"/>
      <w:numFmt w:val="decimal"/>
      <w:lvlText w:val="%1."/>
      <w:lvlJc w:val="left"/>
      <w:pPr>
        <w:ind w:left="786" w:hanging="360"/>
      </w:pPr>
    </w:lvl>
    <w:lvl w:ilvl="1" w:tplc="1354D5DA">
      <w:start w:val="1"/>
      <w:numFmt w:val="lowerLetter"/>
      <w:lvlText w:val="%2."/>
      <w:lvlJc w:val="left"/>
      <w:pPr>
        <w:ind w:left="1506" w:hanging="360"/>
      </w:pPr>
    </w:lvl>
    <w:lvl w:ilvl="2" w:tplc="833C0B62">
      <w:start w:val="1"/>
      <w:numFmt w:val="lowerRoman"/>
      <w:lvlText w:val="%3."/>
      <w:lvlJc w:val="right"/>
      <w:pPr>
        <w:ind w:left="2226" w:hanging="180"/>
      </w:pPr>
    </w:lvl>
    <w:lvl w:ilvl="3" w:tplc="FCD87CF6">
      <w:start w:val="1"/>
      <w:numFmt w:val="decimal"/>
      <w:lvlText w:val="%4."/>
      <w:lvlJc w:val="left"/>
      <w:pPr>
        <w:ind w:left="2946" w:hanging="360"/>
      </w:pPr>
    </w:lvl>
    <w:lvl w:ilvl="4" w:tplc="85CC615E">
      <w:start w:val="1"/>
      <w:numFmt w:val="lowerLetter"/>
      <w:lvlText w:val="%5."/>
      <w:lvlJc w:val="left"/>
      <w:pPr>
        <w:ind w:left="3666" w:hanging="360"/>
      </w:pPr>
    </w:lvl>
    <w:lvl w:ilvl="5" w:tplc="BB5680A8">
      <w:start w:val="1"/>
      <w:numFmt w:val="lowerRoman"/>
      <w:lvlText w:val="%6."/>
      <w:lvlJc w:val="right"/>
      <w:pPr>
        <w:ind w:left="4386" w:hanging="180"/>
      </w:pPr>
    </w:lvl>
    <w:lvl w:ilvl="6" w:tplc="33B6310A">
      <w:start w:val="1"/>
      <w:numFmt w:val="decimal"/>
      <w:lvlText w:val="%7."/>
      <w:lvlJc w:val="left"/>
      <w:pPr>
        <w:ind w:left="5106" w:hanging="360"/>
      </w:pPr>
    </w:lvl>
    <w:lvl w:ilvl="7" w:tplc="C908B66A">
      <w:start w:val="1"/>
      <w:numFmt w:val="lowerLetter"/>
      <w:lvlText w:val="%8."/>
      <w:lvlJc w:val="left"/>
      <w:pPr>
        <w:ind w:left="5826" w:hanging="360"/>
      </w:pPr>
    </w:lvl>
    <w:lvl w:ilvl="8" w:tplc="A8009746">
      <w:start w:val="1"/>
      <w:numFmt w:val="lowerRoman"/>
      <w:lvlText w:val="%9."/>
      <w:lvlJc w:val="right"/>
      <w:pPr>
        <w:ind w:left="6546" w:hanging="180"/>
      </w:pPr>
    </w:lvl>
  </w:abstractNum>
  <w:abstractNum w:abstractNumId="7" w15:restartNumberingAfterBreak="0">
    <w:nsid w:val="2CD63E03"/>
    <w:multiLevelType w:val="multilevel"/>
    <w:tmpl w:val="7686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C2703"/>
    <w:multiLevelType w:val="multilevel"/>
    <w:tmpl w:val="94AAD0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05318D"/>
    <w:multiLevelType w:val="multilevel"/>
    <w:tmpl w:val="5DB0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B10FF"/>
    <w:multiLevelType w:val="multilevel"/>
    <w:tmpl w:val="8524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0E67BD"/>
    <w:multiLevelType w:val="hybridMultilevel"/>
    <w:tmpl w:val="82F68B5E"/>
    <w:lvl w:ilvl="0" w:tplc="214CA278">
      <w:start w:val="6"/>
      <w:numFmt w:val="bullet"/>
      <w:lvlText w:val="-"/>
      <w:lvlJc w:val="left"/>
      <w:pPr>
        <w:ind w:left="720" w:hanging="360"/>
      </w:pPr>
      <w:rPr>
        <w:rFonts w:ascii="Aptos" w:eastAsiaTheme="minorEastAsia"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672BD6"/>
    <w:multiLevelType w:val="hybridMultilevel"/>
    <w:tmpl w:val="D56C49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B53FD6"/>
    <w:multiLevelType w:val="multilevel"/>
    <w:tmpl w:val="5F1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E2865"/>
    <w:multiLevelType w:val="hybridMultilevel"/>
    <w:tmpl w:val="82D21A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40662D"/>
    <w:multiLevelType w:val="hybridMultilevel"/>
    <w:tmpl w:val="3F9E180A"/>
    <w:lvl w:ilvl="0" w:tplc="2CE82B4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947A8F"/>
    <w:multiLevelType w:val="hybridMultilevel"/>
    <w:tmpl w:val="1536185E"/>
    <w:lvl w:ilvl="0" w:tplc="0C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B9699D"/>
    <w:multiLevelType w:val="multilevel"/>
    <w:tmpl w:val="418E7638"/>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5B1564A"/>
    <w:multiLevelType w:val="hybridMultilevel"/>
    <w:tmpl w:val="5D004D0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 w15:restartNumberingAfterBreak="0">
    <w:nsid w:val="4CE115E9"/>
    <w:multiLevelType w:val="multilevel"/>
    <w:tmpl w:val="957A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413BFA"/>
    <w:multiLevelType w:val="hybridMultilevel"/>
    <w:tmpl w:val="37AE8C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3C610C"/>
    <w:multiLevelType w:val="multilevel"/>
    <w:tmpl w:val="8C88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D1A3A"/>
    <w:multiLevelType w:val="hybridMultilevel"/>
    <w:tmpl w:val="A97225A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2B50848"/>
    <w:multiLevelType w:val="hybridMultilevel"/>
    <w:tmpl w:val="93B87C92"/>
    <w:lvl w:ilvl="0" w:tplc="8BE8DEC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C5DEF3"/>
    <w:multiLevelType w:val="hybridMultilevel"/>
    <w:tmpl w:val="FFFFFFFF"/>
    <w:lvl w:ilvl="0" w:tplc="0B369854">
      <w:start w:val="1"/>
      <w:numFmt w:val="lowerLetter"/>
      <w:lvlText w:val="%1)"/>
      <w:lvlJc w:val="left"/>
      <w:pPr>
        <w:ind w:left="360" w:hanging="360"/>
      </w:pPr>
    </w:lvl>
    <w:lvl w:ilvl="1" w:tplc="7E2E32F0">
      <w:start w:val="1"/>
      <w:numFmt w:val="lowerLetter"/>
      <w:lvlText w:val="%2."/>
      <w:lvlJc w:val="left"/>
      <w:pPr>
        <w:ind w:left="1080" w:hanging="360"/>
      </w:pPr>
    </w:lvl>
    <w:lvl w:ilvl="2" w:tplc="92FE8888">
      <w:start w:val="1"/>
      <w:numFmt w:val="lowerRoman"/>
      <w:lvlText w:val="%3."/>
      <w:lvlJc w:val="right"/>
      <w:pPr>
        <w:ind w:left="1800" w:hanging="180"/>
      </w:pPr>
    </w:lvl>
    <w:lvl w:ilvl="3" w:tplc="2930A09A">
      <w:start w:val="1"/>
      <w:numFmt w:val="decimal"/>
      <w:lvlText w:val="%4."/>
      <w:lvlJc w:val="left"/>
      <w:pPr>
        <w:ind w:left="2520" w:hanging="360"/>
      </w:pPr>
    </w:lvl>
    <w:lvl w:ilvl="4" w:tplc="DFF07382">
      <w:start w:val="1"/>
      <w:numFmt w:val="lowerLetter"/>
      <w:lvlText w:val="%5."/>
      <w:lvlJc w:val="left"/>
      <w:pPr>
        <w:ind w:left="3240" w:hanging="360"/>
      </w:pPr>
    </w:lvl>
    <w:lvl w:ilvl="5" w:tplc="A4EC9C82">
      <w:start w:val="1"/>
      <w:numFmt w:val="lowerRoman"/>
      <w:lvlText w:val="%6."/>
      <w:lvlJc w:val="right"/>
      <w:pPr>
        <w:ind w:left="3960" w:hanging="180"/>
      </w:pPr>
    </w:lvl>
    <w:lvl w:ilvl="6" w:tplc="D0EEC6BA">
      <w:start w:val="1"/>
      <w:numFmt w:val="decimal"/>
      <w:lvlText w:val="%7."/>
      <w:lvlJc w:val="left"/>
      <w:pPr>
        <w:ind w:left="4680" w:hanging="360"/>
      </w:pPr>
    </w:lvl>
    <w:lvl w:ilvl="7" w:tplc="6CE88C28">
      <w:start w:val="1"/>
      <w:numFmt w:val="lowerLetter"/>
      <w:lvlText w:val="%8."/>
      <w:lvlJc w:val="left"/>
      <w:pPr>
        <w:ind w:left="5400" w:hanging="360"/>
      </w:pPr>
    </w:lvl>
    <w:lvl w:ilvl="8" w:tplc="85BAABCC">
      <w:start w:val="1"/>
      <w:numFmt w:val="lowerRoman"/>
      <w:lvlText w:val="%9."/>
      <w:lvlJc w:val="right"/>
      <w:pPr>
        <w:ind w:left="6120" w:hanging="180"/>
      </w:pPr>
    </w:lvl>
  </w:abstractNum>
  <w:abstractNum w:abstractNumId="25" w15:restartNumberingAfterBreak="0">
    <w:nsid w:val="69EB2101"/>
    <w:multiLevelType w:val="hybridMultilevel"/>
    <w:tmpl w:val="C47A1E4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B7B2008"/>
    <w:multiLevelType w:val="multilevel"/>
    <w:tmpl w:val="26560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70A5A"/>
    <w:multiLevelType w:val="multilevel"/>
    <w:tmpl w:val="5B8A16AE"/>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82546699">
    <w:abstractNumId w:val="6"/>
  </w:num>
  <w:num w:numId="2" w16cid:durableId="1838106711">
    <w:abstractNumId w:val="3"/>
  </w:num>
  <w:num w:numId="3" w16cid:durableId="1484925266">
    <w:abstractNumId w:val="1"/>
  </w:num>
  <w:num w:numId="4" w16cid:durableId="1144660115">
    <w:abstractNumId w:val="8"/>
  </w:num>
  <w:num w:numId="5" w16cid:durableId="346713725">
    <w:abstractNumId w:val="16"/>
  </w:num>
  <w:num w:numId="6" w16cid:durableId="1893686836">
    <w:abstractNumId w:val="18"/>
  </w:num>
  <w:num w:numId="7" w16cid:durableId="614210510">
    <w:abstractNumId w:val="20"/>
  </w:num>
  <w:num w:numId="8" w16cid:durableId="2092703400">
    <w:abstractNumId w:val="14"/>
  </w:num>
  <w:num w:numId="9" w16cid:durableId="879240623">
    <w:abstractNumId w:val="0"/>
  </w:num>
  <w:num w:numId="10" w16cid:durableId="1628926078">
    <w:abstractNumId w:val="24"/>
  </w:num>
  <w:num w:numId="11" w16cid:durableId="1329870193">
    <w:abstractNumId w:val="2"/>
  </w:num>
  <w:num w:numId="12" w16cid:durableId="842017266">
    <w:abstractNumId w:val="12"/>
  </w:num>
  <w:num w:numId="13" w16cid:durableId="548689288">
    <w:abstractNumId w:val="11"/>
  </w:num>
  <w:num w:numId="14" w16cid:durableId="891497879">
    <w:abstractNumId w:val="13"/>
  </w:num>
  <w:num w:numId="15" w16cid:durableId="1818911117">
    <w:abstractNumId w:val="9"/>
  </w:num>
  <w:num w:numId="16" w16cid:durableId="531262785">
    <w:abstractNumId w:val="7"/>
  </w:num>
  <w:num w:numId="17" w16cid:durableId="335235100">
    <w:abstractNumId w:val="21"/>
  </w:num>
  <w:num w:numId="18" w16cid:durableId="1381441728">
    <w:abstractNumId w:val="5"/>
  </w:num>
  <w:num w:numId="19" w16cid:durableId="145366815">
    <w:abstractNumId w:val="15"/>
  </w:num>
  <w:num w:numId="20" w16cid:durableId="1853494270">
    <w:abstractNumId w:val="10"/>
  </w:num>
  <w:num w:numId="21" w16cid:durableId="227887915">
    <w:abstractNumId w:val="4"/>
  </w:num>
  <w:num w:numId="22" w16cid:durableId="1849059218">
    <w:abstractNumId w:val="26"/>
  </w:num>
  <w:num w:numId="23" w16cid:durableId="1696151295">
    <w:abstractNumId w:val="19"/>
  </w:num>
  <w:num w:numId="24" w16cid:durableId="1738819344">
    <w:abstractNumId w:val="25"/>
  </w:num>
  <w:num w:numId="25" w16cid:durableId="665206482">
    <w:abstractNumId w:val="23"/>
  </w:num>
  <w:num w:numId="26" w16cid:durableId="1259215030">
    <w:abstractNumId w:val="27"/>
  </w:num>
  <w:num w:numId="27" w16cid:durableId="1754008680">
    <w:abstractNumId w:val="17"/>
  </w:num>
  <w:num w:numId="28" w16cid:durableId="6355740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F4"/>
    <w:rsid w:val="00000F4B"/>
    <w:rsid w:val="00001760"/>
    <w:rsid w:val="00001B2C"/>
    <w:rsid w:val="00002F8E"/>
    <w:rsid w:val="00003FD7"/>
    <w:rsid w:val="00004C51"/>
    <w:rsid w:val="000116BF"/>
    <w:rsid w:val="00011900"/>
    <w:rsid w:val="00012012"/>
    <w:rsid w:val="00012E12"/>
    <w:rsid w:val="000137D9"/>
    <w:rsid w:val="000144C6"/>
    <w:rsid w:val="0001565E"/>
    <w:rsid w:val="0001567A"/>
    <w:rsid w:val="00015983"/>
    <w:rsid w:val="00016365"/>
    <w:rsid w:val="00016E5B"/>
    <w:rsid w:val="0001732A"/>
    <w:rsid w:val="00017373"/>
    <w:rsid w:val="000175C6"/>
    <w:rsid w:val="00020043"/>
    <w:rsid w:val="000203A3"/>
    <w:rsid w:val="000214DE"/>
    <w:rsid w:val="00022DAD"/>
    <w:rsid w:val="000231C4"/>
    <w:rsid w:val="00023A8A"/>
    <w:rsid w:val="00024155"/>
    <w:rsid w:val="00025E1A"/>
    <w:rsid w:val="00025E27"/>
    <w:rsid w:val="000264C6"/>
    <w:rsid w:val="00026E6C"/>
    <w:rsid w:val="00027093"/>
    <w:rsid w:val="00027163"/>
    <w:rsid w:val="00027611"/>
    <w:rsid w:val="0002C8A5"/>
    <w:rsid w:val="000309E2"/>
    <w:rsid w:val="00032558"/>
    <w:rsid w:val="00033D53"/>
    <w:rsid w:val="000343DD"/>
    <w:rsid w:val="00034966"/>
    <w:rsid w:val="000353CE"/>
    <w:rsid w:val="000360D0"/>
    <w:rsid w:val="0003690E"/>
    <w:rsid w:val="00036929"/>
    <w:rsid w:val="0003701A"/>
    <w:rsid w:val="00037E35"/>
    <w:rsid w:val="0003ADFC"/>
    <w:rsid w:val="00040606"/>
    <w:rsid w:val="00041706"/>
    <w:rsid w:val="00043040"/>
    <w:rsid w:val="000435CF"/>
    <w:rsid w:val="00043E96"/>
    <w:rsid w:val="000455E6"/>
    <w:rsid w:val="00045EE0"/>
    <w:rsid w:val="00046140"/>
    <w:rsid w:val="00046709"/>
    <w:rsid w:val="00047EC8"/>
    <w:rsid w:val="00047FAE"/>
    <w:rsid w:val="000502BC"/>
    <w:rsid w:val="000502FA"/>
    <w:rsid w:val="000505AD"/>
    <w:rsid w:val="0005110B"/>
    <w:rsid w:val="00052C62"/>
    <w:rsid w:val="000553AA"/>
    <w:rsid w:val="00055D08"/>
    <w:rsid w:val="0005629B"/>
    <w:rsid w:val="00057268"/>
    <w:rsid w:val="000576B6"/>
    <w:rsid w:val="00060848"/>
    <w:rsid w:val="00062014"/>
    <w:rsid w:val="0006236D"/>
    <w:rsid w:val="000630ED"/>
    <w:rsid w:val="000635A0"/>
    <w:rsid w:val="00063E46"/>
    <w:rsid w:val="00064188"/>
    <w:rsid w:val="000642A6"/>
    <w:rsid w:val="00064EFC"/>
    <w:rsid w:val="00065280"/>
    <w:rsid w:val="00065B87"/>
    <w:rsid w:val="0006651E"/>
    <w:rsid w:val="00067EE4"/>
    <w:rsid w:val="00071D0B"/>
    <w:rsid w:val="00072235"/>
    <w:rsid w:val="000724C6"/>
    <w:rsid w:val="000727E9"/>
    <w:rsid w:val="000728D4"/>
    <w:rsid w:val="00073F90"/>
    <w:rsid w:val="00076B82"/>
    <w:rsid w:val="000770BE"/>
    <w:rsid w:val="00082B9F"/>
    <w:rsid w:val="00082EAB"/>
    <w:rsid w:val="000840F4"/>
    <w:rsid w:val="000844B6"/>
    <w:rsid w:val="00085342"/>
    <w:rsid w:val="00085FED"/>
    <w:rsid w:val="00086677"/>
    <w:rsid w:val="00086693"/>
    <w:rsid w:val="00086F11"/>
    <w:rsid w:val="000876FF"/>
    <w:rsid w:val="00087ACA"/>
    <w:rsid w:val="00090E2E"/>
    <w:rsid w:val="00092C5F"/>
    <w:rsid w:val="00092D01"/>
    <w:rsid w:val="000933EC"/>
    <w:rsid w:val="00094D4D"/>
    <w:rsid w:val="00096B2C"/>
    <w:rsid w:val="000A1346"/>
    <w:rsid w:val="000A161F"/>
    <w:rsid w:val="000A18DA"/>
    <w:rsid w:val="000A1B19"/>
    <w:rsid w:val="000A2314"/>
    <w:rsid w:val="000A247B"/>
    <w:rsid w:val="000A3BBC"/>
    <w:rsid w:val="000A4ACA"/>
    <w:rsid w:val="000A6394"/>
    <w:rsid w:val="000A66B7"/>
    <w:rsid w:val="000A6E91"/>
    <w:rsid w:val="000A74C3"/>
    <w:rsid w:val="000A7855"/>
    <w:rsid w:val="000B097B"/>
    <w:rsid w:val="000B0B67"/>
    <w:rsid w:val="000B0D1E"/>
    <w:rsid w:val="000B0F40"/>
    <w:rsid w:val="000B23AA"/>
    <w:rsid w:val="000B2559"/>
    <w:rsid w:val="000B2B57"/>
    <w:rsid w:val="000B2D56"/>
    <w:rsid w:val="000B3022"/>
    <w:rsid w:val="000B42C9"/>
    <w:rsid w:val="000B446E"/>
    <w:rsid w:val="000B4D42"/>
    <w:rsid w:val="000B62B3"/>
    <w:rsid w:val="000B75FD"/>
    <w:rsid w:val="000C0394"/>
    <w:rsid w:val="000C04C8"/>
    <w:rsid w:val="000C0C67"/>
    <w:rsid w:val="000C2073"/>
    <w:rsid w:val="000C320A"/>
    <w:rsid w:val="000C3798"/>
    <w:rsid w:val="000C4B66"/>
    <w:rsid w:val="000C54E2"/>
    <w:rsid w:val="000C5FD1"/>
    <w:rsid w:val="000C7254"/>
    <w:rsid w:val="000C7667"/>
    <w:rsid w:val="000D0181"/>
    <w:rsid w:val="000D039A"/>
    <w:rsid w:val="000D06D5"/>
    <w:rsid w:val="000D13FE"/>
    <w:rsid w:val="000D2028"/>
    <w:rsid w:val="000D49DD"/>
    <w:rsid w:val="000D4E68"/>
    <w:rsid w:val="000D4F6A"/>
    <w:rsid w:val="000D5395"/>
    <w:rsid w:val="000D5715"/>
    <w:rsid w:val="000D6F45"/>
    <w:rsid w:val="000E01AD"/>
    <w:rsid w:val="000E07C9"/>
    <w:rsid w:val="000E0B93"/>
    <w:rsid w:val="000E1CAB"/>
    <w:rsid w:val="000E2241"/>
    <w:rsid w:val="000E2956"/>
    <w:rsid w:val="000E30D4"/>
    <w:rsid w:val="000E36AB"/>
    <w:rsid w:val="000E38BD"/>
    <w:rsid w:val="000E416E"/>
    <w:rsid w:val="000E5AC4"/>
    <w:rsid w:val="000E60B3"/>
    <w:rsid w:val="000F0090"/>
    <w:rsid w:val="000F0366"/>
    <w:rsid w:val="000F0C7E"/>
    <w:rsid w:val="000F330B"/>
    <w:rsid w:val="000F35D9"/>
    <w:rsid w:val="000F36E1"/>
    <w:rsid w:val="000F3FA9"/>
    <w:rsid w:val="000F4138"/>
    <w:rsid w:val="000F60CE"/>
    <w:rsid w:val="000F64ED"/>
    <w:rsid w:val="00100414"/>
    <w:rsid w:val="00101CDF"/>
    <w:rsid w:val="00102E5C"/>
    <w:rsid w:val="001034A9"/>
    <w:rsid w:val="00105016"/>
    <w:rsid w:val="00106844"/>
    <w:rsid w:val="0010750D"/>
    <w:rsid w:val="001079D4"/>
    <w:rsid w:val="00107C2D"/>
    <w:rsid w:val="00107D29"/>
    <w:rsid w:val="00110546"/>
    <w:rsid w:val="00110B57"/>
    <w:rsid w:val="00111537"/>
    <w:rsid w:val="00111923"/>
    <w:rsid w:val="00113D2C"/>
    <w:rsid w:val="0011511C"/>
    <w:rsid w:val="00115DDA"/>
    <w:rsid w:val="00117BAB"/>
    <w:rsid w:val="0012194F"/>
    <w:rsid w:val="00122271"/>
    <w:rsid w:val="0012259A"/>
    <w:rsid w:val="00122E8F"/>
    <w:rsid w:val="0012386E"/>
    <w:rsid w:val="00123D0D"/>
    <w:rsid w:val="0012423A"/>
    <w:rsid w:val="001244A2"/>
    <w:rsid w:val="00124844"/>
    <w:rsid w:val="001257FF"/>
    <w:rsid w:val="001269E5"/>
    <w:rsid w:val="0012791D"/>
    <w:rsid w:val="00127964"/>
    <w:rsid w:val="00130853"/>
    <w:rsid w:val="0013151C"/>
    <w:rsid w:val="00133885"/>
    <w:rsid w:val="00133A92"/>
    <w:rsid w:val="001340A3"/>
    <w:rsid w:val="001346E3"/>
    <w:rsid w:val="001349C8"/>
    <w:rsid w:val="00135006"/>
    <w:rsid w:val="001353D3"/>
    <w:rsid w:val="00140389"/>
    <w:rsid w:val="00140D1D"/>
    <w:rsid w:val="00140D45"/>
    <w:rsid w:val="00140D6C"/>
    <w:rsid w:val="0014163D"/>
    <w:rsid w:val="00141ABA"/>
    <w:rsid w:val="00142291"/>
    <w:rsid w:val="00142EF5"/>
    <w:rsid w:val="001440FD"/>
    <w:rsid w:val="0014492C"/>
    <w:rsid w:val="001452B3"/>
    <w:rsid w:val="001456AC"/>
    <w:rsid w:val="00145A0F"/>
    <w:rsid w:val="00147504"/>
    <w:rsid w:val="00147A02"/>
    <w:rsid w:val="001508CE"/>
    <w:rsid w:val="00151802"/>
    <w:rsid w:val="00152853"/>
    <w:rsid w:val="00154BCF"/>
    <w:rsid w:val="00155BD2"/>
    <w:rsid w:val="0015655C"/>
    <w:rsid w:val="00157604"/>
    <w:rsid w:val="0016011D"/>
    <w:rsid w:val="00160527"/>
    <w:rsid w:val="00160AB7"/>
    <w:rsid w:val="00160C30"/>
    <w:rsid w:val="00161410"/>
    <w:rsid w:val="00161898"/>
    <w:rsid w:val="00161A66"/>
    <w:rsid w:val="0016348B"/>
    <w:rsid w:val="00163DD4"/>
    <w:rsid w:val="00163FC1"/>
    <w:rsid w:val="001643B9"/>
    <w:rsid w:val="0016776C"/>
    <w:rsid w:val="0016F5EB"/>
    <w:rsid w:val="0017048C"/>
    <w:rsid w:val="00170CCA"/>
    <w:rsid w:val="0017138C"/>
    <w:rsid w:val="00171C37"/>
    <w:rsid w:val="00173BC3"/>
    <w:rsid w:val="00174811"/>
    <w:rsid w:val="00175986"/>
    <w:rsid w:val="00175DA2"/>
    <w:rsid w:val="001767F1"/>
    <w:rsid w:val="00176941"/>
    <w:rsid w:val="00177007"/>
    <w:rsid w:val="00180DA5"/>
    <w:rsid w:val="0018170F"/>
    <w:rsid w:val="00183D96"/>
    <w:rsid w:val="00184433"/>
    <w:rsid w:val="0018450F"/>
    <w:rsid w:val="0018462E"/>
    <w:rsid w:val="00184642"/>
    <w:rsid w:val="001851FC"/>
    <w:rsid w:val="001854D3"/>
    <w:rsid w:val="00190E80"/>
    <w:rsid w:val="00190FA3"/>
    <w:rsid w:val="0019169B"/>
    <w:rsid w:val="00191B6F"/>
    <w:rsid w:val="0019221E"/>
    <w:rsid w:val="00194635"/>
    <w:rsid w:val="00194943"/>
    <w:rsid w:val="00194A26"/>
    <w:rsid w:val="00195165"/>
    <w:rsid w:val="00195368"/>
    <w:rsid w:val="001A1DA9"/>
    <w:rsid w:val="001A249E"/>
    <w:rsid w:val="001A2DE6"/>
    <w:rsid w:val="001A39D4"/>
    <w:rsid w:val="001A4036"/>
    <w:rsid w:val="001A405A"/>
    <w:rsid w:val="001A5E84"/>
    <w:rsid w:val="001A66EA"/>
    <w:rsid w:val="001A6F04"/>
    <w:rsid w:val="001A75ED"/>
    <w:rsid w:val="001A7F7D"/>
    <w:rsid w:val="001B01A5"/>
    <w:rsid w:val="001B16E7"/>
    <w:rsid w:val="001B192F"/>
    <w:rsid w:val="001B2338"/>
    <w:rsid w:val="001B2E01"/>
    <w:rsid w:val="001B462B"/>
    <w:rsid w:val="001B5FF7"/>
    <w:rsid w:val="001B7C10"/>
    <w:rsid w:val="001C003B"/>
    <w:rsid w:val="001C020F"/>
    <w:rsid w:val="001C0C5B"/>
    <w:rsid w:val="001C1849"/>
    <w:rsid w:val="001C2BD2"/>
    <w:rsid w:val="001C41BC"/>
    <w:rsid w:val="001C47B7"/>
    <w:rsid w:val="001C4904"/>
    <w:rsid w:val="001C578B"/>
    <w:rsid w:val="001C5A98"/>
    <w:rsid w:val="001C6C7E"/>
    <w:rsid w:val="001C74D2"/>
    <w:rsid w:val="001D0829"/>
    <w:rsid w:val="001D2FBE"/>
    <w:rsid w:val="001D33C9"/>
    <w:rsid w:val="001D4C1F"/>
    <w:rsid w:val="001D5CB7"/>
    <w:rsid w:val="001D75CA"/>
    <w:rsid w:val="001D7676"/>
    <w:rsid w:val="001D7D5F"/>
    <w:rsid w:val="001E0091"/>
    <w:rsid w:val="001E0979"/>
    <w:rsid w:val="001E0DAA"/>
    <w:rsid w:val="001E0F98"/>
    <w:rsid w:val="001E11C3"/>
    <w:rsid w:val="001E173E"/>
    <w:rsid w:val="001E27C5"/>
    <w:rsid w:val="001E2BF9"/>
    <w:rsid w:val="001E39B2"/>
    <w:rsid w:val="001E4979"/>
    <w:rsid w:val="001E4D67"/>
    <w:rsid w:val="001E5388"/>
    <w:rsid w:val="001E5964"/>
    <w:rsid w:val="001E6432"/>
    <w:rsid w:val="001E7D10"/>
    <w:rsid w:val="001E7E51"/>
    <w:rsid w:val="001F0683"/>
    <w:rsid w:val="001F1741"/>
    <w:rsid w:val="001F1EEC"/>
    <w:rsid w:val="001F20B8"/>
    <w:rsid w:val="001F2760"/>
    <w:rsid w:val="001F29FB"/>
    <w:rsid w:val="001F2E65"/>
    <w:rsid w:val="001F4E9E"/>
    <w:rsid w:val="001F57E5"/>
    <w:rsid w:val="001F7287"/>
    <w:rsid w:val="00200B1E"/>
    <w:rsid w:val="00204876"/>
    <w:rsid w:val="00206A12"/>
    <w:rsid w:val="00206F72"/>
    <w:rsid w:val="002104CB"/>
    <w:rsid w:val="00210830"/>
    <w:rsid w:val="0021132F"/>
    <w:rsid w:val="00211A7E"/>
    <w:rsid w:val="00212AD2"/>
    <w:rsid w:val="00213247"/>
    <w:rsid w:val="002137DD"/>
    <w:rsid w:val="00216610"/>
    <w:rsid w:val="002171A8"/>
    <w:rsid w:val="002172E3"/>
    <w:rsid w:val="00217BB0"/>
    <w:rsid w:val="00217C6F"/>
    <w:rsid w:val="00217D03"/>
    <w:rsid w:val="002205B8"/>
    <w:rsid w:val="002206DA"/>
    <w:rsid w:val="00220B87"/>
    <w:rsid w:val="00221734"/>
    <w:rsid w:val="00222050"/>
    <w:rsid w:val="0022371D"/>
    <w:rsid w:val="00223E72"/>
    <w:rsid w:val="002242B6"/>
    <w:rsid w:val="00224B7C"/>
    <w:rsid w:val="00225274"/>
    <w:rsid w:val="002278B7"/>
    <w:rsid w:val="00232B7E"/>
    <w:rsid w:val="002345F1"/>
    <w:rsid w:val="00236804"/>
    <w:rsid w:val="0024028C"/>
    <w:rsid w:val="0024087F"/>
    <w:rsid w:val="00240987"/>
    <w:rsid w:val="00241071"/>
    <w:rsid w:val="002413D9"/>
    <w:rsid w:val="0024398E"/>
    <w:rsid w:val="002439D0"/>
    <w:rsid w:val="00247448"/>
    <w:rsid w:val="00247B47"/>
    <w:rsid w:val="002504F2"/>
    <w:rsid w:val="002507BE"/>
    <w:rsid w:val="00250D45"/>
    <w:rsid w:val="002514E1"/>
    <w:rsid w:val="00251C84"/>
    <w:rsid w:val="00251EDE"/>
    <w:rsid w:val="002526CB"/>
    <w:rsid w:val="0025445F"/>
    <w:rsid w:val="00254527"/>
    <w:rsid w:val="00254ECF"/>
    <w:rsid w:val="00255CE4"/>
    <w:rsid w:val="00256112"/>
    <w:rsid w:val="002565B5"/>
    <w:rsid w:val="0025675B"/>
    <w:rsid w:val="00257C22"/>
    <w:rsid w:val="00260033"/>
    <w:rsid w:val="002609B6"/>
    <w:rsid w:val="002609D6"/>
    <w:rsid w:val="00262F3E"/>
    <w:rsid w:val="0026319D"/>
    <w:rsid w:val="0026391D"/>
    <w:rsid w:val="00264771"/>
    <w:rsid w:val="00265185"/>
    <w:rsid w:val="002651C9"/>
    <w:rsid w:val="00265403"/>
    <w:rsid w:val="0026549B"/>
    <w:rsid w:val="00266630"/>
    <w:rsid w:val="00267140"/>
    <w:rsid w:val="0027010F"/>
    <w:rsid w:val="00270142"/>
    <w:rsid w:val="00271448"/>
    <w:rsid w:val="00271705"/>
    <w:rsid w:val="00271B05"/>
    <w:rsid w:val="00272581"/>
    <w:rsid w:val="00272913"/>
    <w:rsid w:val="00272A1D"/>
    <w:rsid w:val="00273E6F"/>
    <w:rsid w:val="00274E5E"/>
    <w:rsid w:val="0027631B"/>
    <w:rsid w:val="0028005B"/>
    <w:rsid w:val="00281548"/>
    <w:rsid w:val="00281862"/>
    <w:rsid w:val="00281AE7"/>
    <w:rsid w:val="00281F53"/>
    <w:rsid w:val="00282383"/>
    <w:rsid w:val="002844E9"/>
    <w:rsid w:val="002845A2"/>
    <w:rsid w:val="00284C7D"/>
    <w:rsid w:val="00285269"/>
    <w:rsid w:val="00286DD5"/>
    <w:rsid w:val="00287C2A"/>
    <w:rsid w:val="002911F2"/>
    <w:rsid w:val="0029195C"/>
    <w:rsid w:val="00291C60"/>
    <w:rsid w:val="00291D97"/>
    <w:rsid w:val="002935FB"/>
    <w:rsid w:val="00294091"/>
    <w:rsid w:val="00294939"/>
    <w:rsid w:val="00297750"/>
    <w:rsid w:val="002978E0"/>
    <w:rsid w:val="00297AF7"/>
    <w:rsid w:val="00297D86"/>
    <w:rsid w:val="002A0A74"/>
    <w:rsid w:val="002A144F"/>
    <w:rsid w:val="002A36A7"/>
    <w:rsid w:val="002A4C09"/>
    <w:rsid w:val="002A576B"/>
    <w:rsid w:val="002A77CB"/>
    <w:rsid w:val="002B0B52"/>
    <w:rsid w:val="002B1320"/>
    <w:rsid w:val="002B17BC"/>
    <w:rsid w:val="002B18EE"/>
    <w:rsid w:val="002B1956"/>
    <w:rsid w:val="002B344D"/>
    <w:rsid w:val="002B3AA9"/>
    <w:rsid w:val="002B3B00"/>
    <w:rsid w:val="002B728B"/>
    <w:rsid w:val="002B7EA7"/>
    <w:rsid w:val="002C0EFA"/>
    <w:rsid w:val="002C1773"/>
    <w:rsid w:val="002C2E64"/>
    <w:rsid w:val="002C2F59"/>
    <w:rsid w:val="002C37C7"/>
    <w:rsid w:val="002C4116"/>
    <w:rsid w:val="002C5364"/>
    <w:rsid w:val="002C5A26"/>
    <w:rsid w:val="002C6E79"/>
    <w:rsid w:val="002C70A6"/>
    <w:rsid w:val="002D0F02"/>
    <w:rsid w:val="002D1EC8"/>
    <w:rsid w:val="002D2AED"/>
    <w:rsid w:val="002D3915"/>
    <w:rsid w:val="002D469C"/>
    <w:rsid w:val="002E0A7F"/>
    <w:rsid w:val="002E3CE4"/>
    <w:rsid w:val="002E4205"/>
    <w:rsid w:val="002E4D67"/>
    <w:rsid w:val="002E4E4B"/>
    <w:rsid w:val="002E6103"/>
    <w:rsid w:val="002E6BD3"/>
    <w:rsid w:val="002E771C"/>
    <w:rsid w:val="002E79A1"/>
    <w:rsid w:val="002F083A"/>
    <w:rsid w:val="002F27B7"/>
    <w:rsid w:val="002F3F6F"/>
    <w:rsid w:val="002F49D0"/>
    <w:rsid w:val="002F4D1A"/>
    <w:rsid w:val="002F5311"/>
    <w:rsid w:val="002F70F9"/>
    <w:rsid w:val="0030085A"/>
    <w:rsid w:val="00300A5D"/>
    <w:rsid w:val="00302002"/>
    <w:rsid w:val="00304F45"/>
    <w:rsid w:val="00305F80"/>
    <w:rsid w:val="0031030C"/>
    <w:rsid w:val="00310388"/>
    <w:rsid w:val="003113C2"/>
    <w:rsid w:val="0031161C"/>
    <w:rsid w:val="0031266A"/>
    <w:rsid w:val="003131FD"/>
    <w:rsid w:val="0031468E"/>
    <w:rsid w:val="00314795"/>
    <w:rsid w:val="0031552C"/>
    <w:rsid w:val="003158C9"/>
    <w:rsid w:val="00315C87"/>
    <w:rsid w:val="00315DC5"/>
    <w:rsid w:val="00316610"/>
    <w:rsid w:val="00316BD1"/>
    <w:rsid w:val="003201ED"/>
    <w:rsid w:val="00321F99"/>
    <w:rsid w:val="0032212A"/>
    <w:rsid w:val="00323006"/>
    <w:rsid w:val="00323235"/>
    <w:rsid w:val="00324152"/>
    <w:rsid w:val="00325896"/>
    <w:rsid w:val="00326A69"/>
    <w:rsid w:val="00327DEA"/>
    <w:rsid w:val="0033198E"/>
    <w:rsid w:val="00332BA7"/>
    <w:rsid w:val="003334CB"/>
    <w:rsid w:val="00333E6A"/>
    <w:rsid w:val="00334418"/>
    <w:rsid w:val="00334A79"/>
    <w:rsid w:val="00334A95"/>
    <w:rsid w:val="00335C8E"/>
    <w:rsid w:val="00336505"/>
    <w:rsid w:val="003415EB"/>
    <w:rsid w:val="003418FD"/>
    <w:rsid w:val="00342F10"/>
    <w:rsid w:val="003456E8"/>
    <w:rsid w:val="003468B9"/>
    <w:rsid w:val="00350B9E"/>
    <w:rsid w:val="00351CB2"/>
    <w:rsid w:val="0035218E"/>
    <w:rsid w:val="0035325D"/>
    <w:rsid w:val="003532E7"/>
    <w:rsid w:val="003535B9"/>
    <w:rsid w:val="00353D46"/>
    <w:rsid w:val="0035467E"/>
    <w:rsid w:val="00354E3F"/>
    <w:rsid w:val="00355910"/>
    <w:rsid w:val="00362F12"/>
    <w:rsid w:val="00363ACE"/>
    <w:rsid w:val="00363ED7"/>
    <w:rsid w:val="003654D5"/>
    <w:rsid w:val="003655A7"/>
    <w:rsid w:val="00365857"/>
    <w:rsid w:val="00365D09"/>
    <w:rsid w:val="00370D69"/>
    <w:rsid w:val="003710F2"/>
    <w:rsid w:val="00371779"/>
    <w:rsid w:val="00372D70"/>
    <w:rsid w:val="00372E71"/>
    <w:rsid w:val="003732A6"/>
    <w:rsid w:val="0037366A"/>
    <w:rsid w:val="00373A1B"/>
    <w:rsid w:val="00373D2C"/>
    <w:rsid w:val="003746F3"/>
    <w:rsid w:val="003748D5"/>
    <w:rsid w:val="00374915"/>
    <w:rsid w:val="00375A8C"/>
    <w:rsid w:val="00376075"/>
    <w:rsid w:val="00380F5A"/>
    <w:rsid w:val="00382C2C"/>
    <w:rsid w:val="00383369"/>
    <w:rsid w:val="003833A0"/>
    <w:rsid w:val="003844F2"/>
    <w:rsid w:val="0038489E"/>
    <w:rsid w:val="00384D96"/>
    <w:rsid w:val="00384DF4"/>
    <w:rsid w:val="003858FE"/>
    <w:rsid w:val="00385E25"/>
    <w:rsid w:val="00386321"/>
    <w:rsid w:val="0038674F"/>
    <w:rsid w:val="00387D0A"/>
    <w:rsid w:val="00390C1F"/>
    <w:rsid w:val="003918E7"/>
    <w:rsid w:val="00391983"/>
    <w:rsid w:val="00391DA2"/>
    <w:rsid w:val="003922CE"/>
    <w:rsid w:val="00392A5C"/>
    <w:rsid w:val="003936F4"/>
    <w:rsid w:val="00393A2F"/>
    <w:rsid w:val="003940E2"/>
    <w:rsid w:val="00394FE4"/>
    <w:rsid w:val="00395210"/>
    <w:rsid w:val="003964C8"/>
    <w:rsid w:val="003966BD"/>
    <w:rsid w:val="00397529"/>
    <w:rsid w:val="00397912"/>
    <w:rsid w:val="003A067B"/>
    <w:rsid w:val="003A0A14"/>
    <w:rsid w:val="003A1376"/>
    <w:rsid w:val="003A33AC"/>
    <w:rsid w:val="003A369E"/>
    <w:rsid w:val="003A376E"/>
    <w:rsid w:val="003A6DE8"/>
    <w:rsid w:val="003A70BF"/>
    <w:rsid w:val="003A7323"/>
    <w:rsid w:val="003A7D5F"/>
    <w:rsid w:val="003B0DEC"/>
    <w:rsid w:val="003B12CA"/>
    <w:rsid w:val="003B130D"/>
    <w:rsid w:val="003B1BF6"/>
    <w:rsid w:val="003B2D5B"/>
    <w:rsid w:val="003B34E6"/>
    <w:rsid w:val="003B4936"/>
    <w:rsid w:val="003B6EB3"/>
    <w:rsid w:val="003B7C6C"/>
    <w:rsid w:val="003C0F8D"/>
    <w:rsid w:val="003C1FB0"/>
    <w:rsid w:val="003C2233"/>
    <w:rsid w:val="003C24D3"/>
    <w:rsid w:val="003C2C04"/>
    <w:rsid w:val="003C3B73"/>
    <w:rsid w:val="003C3FFB"/>
    <w:rsid w:val="003C5B10"/>
    <w:rsid w:val="003C687F"/>
    <w:rsid w:val="003C7127"/>
    <w:rsid w:val="003C76FD"/>
    <w:rsid w:val="003D00EE"/>
    <w:rsid w:val="003D02CD"/>
    <w:rsid w:val="003D0B72"/>
    <w:rsid w:val="003D1E8E"/>
    <w:rsid w:val="003D211E"/>
    <w:rsid w:val="003D3523"/>
    <w:rsid w:val="003D4304"/>
    <w:rsid w:val="003D4DDF"/>
    <w:rsid w:val="003D5E7D"/>
    <w:rsid w:val="003D6C44"/>
    <w:rsid w:val="003D73E0"/>
    <w:rsid w:val="003E0121"/>
    <w:rsid w:val="003E5CEC"/>
    <w:rsid w:val="003E636B"/>
    <w:rsid w:val="003E6AE9"/>
    <w:rsid w:val="003F32BD"/>
    <w:rsid w:val="003F605E"/>
    <w:rsid w:val="003F6726"/>
    <w:rsid w:val="0040156E"/>
    <w:rsid w:val="00402A82"/>
    <w:rsid w:val="00402FBC"/>
    <w:rsid w:val="0040385A"/>
    <w:rsid w:val="0040451D"/>
    <w:rsid w:val="004046DA"/>
    <w:rsid w:val="0040606B"/>
    <w:rsid w:val="00406312"/>
    <w:rsid w:val="0040672B"/>
    <w:rsid w:val="00406867"/>
    <w:rsid w:val="004070E3"/>
    <w:rsid w:val="00407BCE"/>
    <w:rsid w:val="00410665"/>
    <w:rsid w:val="00410AD1"/>
    <w:rsid w:val="00411363"/>
    <w:rsid w:val="00411967"/>
    <w:rsid w:val="00412773"/>
    <w:rsid w:val="00412BDD"/>
    <w:rsid w:val="00412CD6"/>
    <w:rsid w:val="00413BEF"/>
    <w:rsid w:val="00413C80"/>
    <w:rsid w:val="00414295"/>
    <w:rsid w:val="00417191"/>
    <w:rsid w:val="00417425"/>
    <w:rsid w:val="004178BA"/>
    <w:rsid w:val="00417F48"/>
    <w:rsid w:val="00420587"/>
    <w:rsid w:val="00421524"/>
    <w:rsid w:val="004240FF"/>
    <w:rsid w:val="00424543"/>
    <w:rsid w:val="004251B7"/>
    <w:rsid w:val="00425FA3"/>
    <w:rsid w:val="004276C7"/>
    <w:rsid w:val="00427CAA"/>
    <w:rsid w:val="00427CD8"/>
    <w:rsid w:val="004302C8"/>
    <w:rsid w:val="00430590"/>
    <w:rsid w:val="00431875"/>
    <w:rsid w:val="00432ADE"/>
    <w:rsid w:val="004331A7"/>
    <w:rsid w:val="00433E3B"/>
    <w:rsid w:val="00434DF5"/>
    <w:rsid w:val="004351AE"/>
    <w:rsid w:val="00435D97"/>
    <w:rsid w:val="00435E94"/>
    <w:rsid w:val="00436682"/>
    <w:rsid w:val="004367D1"/>
    <w:rsid w:val="004371AC"/>
    <w:rsid w:val="004371C4"/>
    <w:rsid w:val="00440183"/>
    <w:rsid w:val="0044073A"/>
    <w:rsid w:val="00440883"/>
    <w:rsid w:val="00440C72"/>
    <w:rsid w:val="004420C7"/>
    <w:rsid w:val="0044630C"/>
    <w:rsid w:val="0045003E"/>
    <w:rsid w:val="00451685"/>
    <w:rsid w:val="00451E17"/>
    <w:rsid w:val="00452554"/>
    <w:rsid w:val="0045398E"/>
    <w:rsid w:val="004539DE"/>
    <w:rsid w:val="004547EC"/>
    <w:rsid w:val="00454959"/>
    <w:rsid w:val="00454CBB"/>
    <w:rsid w:val="004556CF"/>
    <w:rsid w:val="00455E43"/>
    <w:rsid w:val="00456A6D"/>
    <w:rsid w:val="004570BA"/>
    <w:rsid w:val="00457801"/>
    <w:rsid w:val="0046189A"/>
    <w:rsid w:val="004649CA"/>
    <w:rsid w:val="00464F63"/>
    <w:rsid w:val="0046542B"/>
    <w:rsid w:val="00465F29"/>
    <w:rsid w:val="00466235"/>
    <w:rsid w:val="00466501"/>
    <w:rsid w:val="0046677D"/>
    <w:rsid w:val="0046686C"/>
    <w:rsid w:val="00467028"/>
    <w:rsid w:val="00467305"/>
    <w:rsid w:val="004708D4"/>
    <w:rsid w:val="004724AB"/>
    <w:rsid w:val="00472A73"/>
    <w:rsid w:val="00472E76"/>
    <w:rsid w:val="00474ACB"/>
    <w:rsid w:val="0047529B"/>
    <w:rsid w:val="0047573A"/>
    <w:rsid w:val="00476833"/>
    <w:rsid w:val="00476E46"/>
    <w:rsid w:val="00480039"/>
    <w:rsid w:val="004801D6"/>
    <w:rsid w:val="00480C51"/>
    <w:rsid w:val="004813EC"/>
    <w:rsid w:val="00482621"/>
    <w:rsid w:val="0048391D"/>
    <w:rsid w:val="00483BF7"/>
    <w:rsid w:val="004848E6"/>
    <w:rsid w:val="00486EE1"/>
    <w:rsid w:val="00487301"/>
    <w:rsid w:val="00490B7C"/>
    <w:rsid w:val="00491A98"/>
    <w:rsid w:val="004930CC"/>
    <w:rsid w:val="00493356"/>
    <w:rsid w:val="00493B89"/>
    <w:rsid w:val="00493D19"/>
    <w:rsid w:val="00494317"/>
    <w:rsid w:val="0049528F"/>
    <w:rsid w:val="00495F92"/>
    <w:rsid w:val="00497111"/>
    <w:rsid w:val="00497D64"/>
    <w:rsid w:val="004A040E"/>
    <w:rsid w:val="004A07D4"/>
    <w:rsid w:val="004A2481"/>
    <w:rsid w:val="004A2E7C"/>
    <w:rsid w:val="004A3270"/>
    <w:rsid w:val="004A410F"/>
    <w:rsid w:val="004A5DFF"/>
    <w:rsid w:val="004A643D"/>
    <w:rsid w:val="004A6DDE"/>
    <w:rsid w:val="004B08CC"/>
    <w:rsid w:val="004B2F28"/>
    <w:rsid w:val="004B49E4"/>
    <w:rsid w:val="004B4D96"/>
    <w:rsid w:val="004B6A59"/>
    <w:rsid w:val="004B6E9F"/>
    <w:rsid w:val="004B7701"/>
    <w:rsid w:val="004C07E3"/>
    <w:rsid w:val="004C1CFD"/>
    <w:rsid w:val="004C6CCF"/>
    <w:rsid w:val="004C6D03"/>
    <w:rsid w:val="004C7861"/>
    <w:rsid w:val="004C7D58"/>
    <w:rsid w:val="004D0A38"/>
    <w:rsid w:val="004D18A7"/>
    <w:rsid w:val="004D2042"/>
    <w:rsid w:val="004D28E0"/>
    <w:rsid w:val="004D2D71"/>
    <w:rsid w:val="004D3265"/>
    <w:rsid w:val="004D3559"/>
    <w:rsid w:val="004D39CC"/>
    <w:rsid w:val="004D3B51"/>
    <w:rsid w:val="004D45B5"/>
    <w:rsid w:val="004D6828"/>
    <w:rsid w:val="004D6F32"/>
    <w:rsid w:val="004D6FC2"/>
    <w:rsid w:val="004D75C3"/>
    <w:rsid w:val="004D798A"/>
    <w:rsid w:val="004D7D26"/>
    <w:rsid w:val="004E10D7"/>
    <w:rsid w:val="004E15FD"/>
    <w:rsid w:val="004E1893"/>
    <w:rsid w:val="004E1B74"/>
    <w:rsid w:val="004E33DF"/>
    <w:rsid w:val="004E450D"/>
    <w:rsid w:val="004E5085"/>
    <w:rsid w:val="004E669A"/>
    <w:rsid w:val="004E761A"/>
    <w:rsid w:val="004F134A"/>
    <w:rsid w:val="004F550C"/>
    <w:rsid w:val="004F5C63"/>
    <w:rsid w:val="004F6C9F"/>
    <w:rsid w:val="004F7555"/>
    <w:rsid w:val="005003F5"/>
    <w:rsid w:val="00501114"/>
    <w:rsid w:val="005019FF"/>
    <w:rsid w:val="00502434"/>
    <w:rsid w:val="00503E7D"/>
    <w:rsid w:val="00505F52"/>
    <w:rsid w:val="00506982"/>
    <w:rsid w:val="00507FDA"/>
    <w:rsid w:val="0051044D"/>
    <w:rsid w:val="00511B94"/>
    <w:rsid w:val="005141C4"/>
    <w:rsid w:val="00514F36"/>
    <w:rsid w:val="00515DE8"/>
    <w:rsid w:val="0051653D"/>
    <w:rsid w:val="00524249"/>
    <w:rsid w:val="00524364"/>
    <w:rsid w:val="0052475D"/>
    <w:rsid w:val="005249E9"/>
    <w:rsid w:val="00524FDD"/>
    <w:rsid w:val="00525ABA"/>
    <w:rsid w:val="00526152"/>
    <w:rsid w:val="005264FC"/>
    <w:rsid w:val="005279CD"/>
    <w:rsid w:val="00527DC1"/>
    <w:rsid w:val="00530990"/>
    <w:rsid w:val="005312AE"/>
    <w:rsid w:val="0053134C"/>
    <w:rsid w:val="00531693"/>
    <w:rsid w:val="0053185C"/>
    <w:rsid w:val="00531FF1"/>
    <w:rsid w:val="00534BB8"/>
    <w:rsid w:val="00534C81"/>
    <w:rsid w:val="00535ED0"/>
    <w:rsid w:val="00535F54"/>
    <w:rsid w:val="005360B7"/>
    <w:rsid w:val="00542EEB"/>
    <w:rsid w:val="005443D0"/>
    <w:rsid w:val="005444B7"/>
    <w:rsid w:val="0054511B"/>
    <w:rsid w:val="00545852"/>
    <w:rsid w:val="00545D9A"/>
    <w:rsid w:val="0054701E"/>
    <w:rsid w:val="005474FB"/>
    <w:rsid w:val="005503DB"/>
    <w:rsid w:val="00550F73"/>
    <w:rsid w:val="00551524"/>
    <w:rsid w:val="00552ACF"/>
    <w:rsid w:val="00552EBF"/>
    <w:rsid w:val="00554044"/>
    <w:rsid w:val="00554850"/>
    <w:rsid w:val="00554DC8"/>
    <w:rsid w:val="005559E2"/>
    <w:rsid w:val="00555A09"/>
    <w:rsid w:val="00556487"/>
    <w:rsid w:val="005565E2"/>
    <w:rsid w:val="00557147"/>
    <w:rsid w:val="00557B7A"/>
    <w:rsid w:val="0056012E"/>
    <w:rsid w:val="00560577"/>
    <w:rsid w:val="00561587"/>
    <w:rsid w:val="0056212B"/>
    <w:rsid w:val="0056327E"/>
    <w:rsid w:val="0056369D"/>
    <w:rsid w:val="0056440A"/>
    <w:rsid w:val="00564C07"/>
    <w:rsid w:val="00566977"/>
    <w:rsid w:val="00566BD7"/>
    <w:rsid w:val="005711EB"/>
    <w:rsid w:val="005736F3"/>
    <w:rsid w:val="00574EDA"/>
    <w:rsid w:val="0057540C"/>
    <w:rsid w:val="005754DA"/>
    <w:rsid w:val="00575F55"/>
    <w:rsid w:val="00577237"/>
    <w:rsid w:val="00577DCA"/>
    <w:rsid w:val="00577FFD"/>
    <w:rsid w:val="00580DB8"/>
    <w:rsid w:val="00581A72"/>
    <w:rsid w:val="00581ADA"/>
    <w:rsid w:val="0058267B"/>
    <w:rsid w:val="00584AA6"/>
    <w:rsid w:val="00585A6E"/>
    <w:rsid w:val="00585D74"/>
    <w:rsid w:val="0058679C"/>
    <w:rsid w:val="00586D44"/>
    <w:rsid w:val="00586E5F"/>
    <w:rsid w:val="00587FE0"/>
    <w:rsid w:val="00590676"/>
    <w:rsid w:val="00590867"/>
    <w:rsid w:val="0059142E"/>
    <w:rsid w:val="00592D38"/>
    <w:rsid w:val="00594ACD"/>
    <w:rsid w:val="00594E02"/>
    <w:rsid w:val="0059547B"/>
    <w:rsid w:val="005957BD"/>
    <w:rsid w:val="0059581E"/>
    <w:rsid w:val="00595911"/>
    <w:rsid w:val="00595A50"/>
    <w:rsid w:val="00595D05"/>
    <w:rsid w:val="00596000"/>
    <w:rsid w:val="00597B93"/>
    <w:rsid w:val="00597CCC"/>
    <w:rsid w:val="005A04C5"/>
    <w:rsid w:val="005A05DB"/>
    <w:rsid w:val="005A080E"/>
    <w:rsid w:val="005A12DE"/>
    <w:rsid w:val="005A168E"/>
    <w:rsid w:val="005A24C4"/>
    <w:rsid w:val="005A267A"/>
    <w:rsid w:val="005A2D8B"/>
    <w:rsid w:val="005A583D"/>
    <w:rsid w:val="005A5A5C"/>
    <w:rsid w:val="005A78B7"/>
    <w:rsid w:val="005B0761"/>
    <w:rsid w:val="005B0789"/>
    <w:rsid w:val="005B0AAD"/>
    <w:rsid w:val="005B0C3D"/>
    <w:rsid w:val="005B130F"/>
    <w:rsid w:val="005B2286"/>
    <w:rsid w:val="005B2B35"/>
    <w:rsid w:val="005B31C9"/>
    <w:rsid w:val="005B3B88"/>
    <w:rsid w:val="005B484E"/>
    <w:rsid w:val="005B5599"/>
    <w:rsid w:val="005B6824"/>
    <w:rsid w:val="005B7467"/>
    <w:rsid w:val="005B7737"/>
    <w:rsid w:val="005C0DD6"/>
    <w:rsid w:val="005C129B"/>
    <w:rsid w:val="005C1B7A"/>
    <w:rsid w:val="005C1BD2"/>
    <w:rsid w:val="005C2F9A"/>
    <w:rsid w:val="005C2FB0"/>
    <w:rsid w:val="005C506A"/>
    <w:rsid w:val="005C5091"/>
    <w:rsid w:val="005C5FB3"/>
    <w:rsid w:val="005C7228"/>
    <w:rsid w:val="005C762C"/>
    <w:rsid w:val="005D0393"/>
    <w:rsid w:val="005D03E0"/>
    <w:rsid w:val="005D0419"/>
    <w:rsid w:val="005D21FD"/>
    <w:rsid w:val="005D3B98"/>
    <w:rsid w:val="005D3E50"/>
    <w:rsid w:val="005D49B3"/>
    <w:rsid w:val="005E00FD"/>
    <w:rsid w:val="005E16B5"/>
    <w:rsid w:val="005E201D"/>
    <w:rsid w:val="005E222B"/>
    <w:rsid w:val="005E26D4"/>
    <w:rsid w:val="005E41EA"/>
    <w:rsid w:val="005E4401"/>
    <w:rsid w:val="005E4A6C"/>
    <w:rsid w:val="005E4C64"/>
    <w:rsid w:val="005E5FC0"/>
    <w:rsid w:val="005F09F7"/>
    <w:rsid w:val="005F0C33"/>
    <w:rsid w:val="005F1E9B"/>
    <w:rsid w:val="005F24CA"/>
    <w:rsid w:val="005F2977"/>
    <w:rsid w:val="005F40E8"/>
    <w:rsid w:val="005F4AA4"/>
    <w:rsid w:val="005F4E4F"/>
    <w:rsid w:val="005F5348"/>
    <w:rsid w:val="005F5557"/>
    <w:rsid w:val="005F6871"/>
    <w:rsid w:val="005F6C59"/>
    <w:rsid w:val="005F795D"/>
    <w:rsid w:val="006003B8"/>
    <w:rsid w:val="006015C9"/>
    <w:rsid w:val="00602593"/>
    <w:rsid w:val="00602837"/>
    <w:rsid w:val="0060380C"/>
    <w:rsid w:val="00604436"/>
    <w:rsid w:val="00606997"/>
    <w:rsid w:val="00606DD5"/>
    <w:rsid w:val="006072BE"/>
    <w:rsid w:val="00607DCB"/>
    <w:rsid w:val="00611359"/>
    <w:rsid w:val="00611679"/>
    <w:rsid w:val="00611A77"/>
    <w:rsid w:val="00612AAA"/>
    <w:rsid w:val="00613491"/>
    <w:rsid w:val="00613E1D"/>
    <w:rsid w:val="006152C7"/>
    <w:rsid w:val="00615EC6"/>
    <w:rsid w:val="006165E5"/>
    <w:rsid w:val="00617CE0"/>
    <w:rsid w:val="00620835"/>
    <w:rsid w:val="006216AB"/>
    <w:rsid w:val="00623593"/>
    <w:rsid w:val="006251F4"/>
    <w:rsid w:val="006251F5"/>
    <w:rsid w:val="00625655"/>
    <w:rsid w:val="00625BE3"/>
    <w:rsid w:val="00630852"/>
    <w:rsid w:val="00630C0B"/>
    <w:rsid w:val="00631126"/>
    <w:rsid w:val="0063234A"/>
    <w:rsid w:val="0063263D"/>
    <w:rsid w:val="00632A0C"/>
    <w:rsid w:val="00632B1B"/>
    <w:rsid w:val="00633002"/>
    <w:rsid w:val="0063351C"/>
    <w:rsid w:val="006336C7"/>
    <w:rsid w:val="00634261"/>
    <w:rsid w:val="006350FE"/>
    <w:rsid w:val="006352A2"/>
    <w:rsid w:val="00635A2E"/>
    <w:rsid w:val="0063636C"/>
    <w:rsid w:val="00636C1F"/>
    <w:rsid w:val="006415FA"/>
    <w:rsid w:val="006416E2"/>
    <w:rsid w:val="006424F8"/>
    <w:rsid w:val="006429A4"/>
    <w:rsid w:val="00643128"/>
    <w:rsid w:val="00643A0F"/>
    <w:rsid w:val="00643F01"/>
    <w:rsid w:val="00644197"/>
    <w:rsid w:val="006442E0"/>
    <w:rsid w:val="0064532F"/>
    <w:rsid w:val="00647864"/>
    <w:rsid w:val="006515DA"/>
    <w:rsid w:val="006531E9"/>
    <w:rsid w:val="00653343"/>
    <w:rsid w:val="00653EF3"/>
    <w:rsid w:val="00655426"/>
    <w:rsid w:val="00655739"/>
    <w:rsid w:val="006560FB"/>
    <w:rsid w:val="00657EE2"/>
    <w:rsid w:val="00660299"/>
    <w:rsid w:val="006611CD"/>
    <w:rsid w:val="006627A0"/>
    <w:rsid w:val="0066322F"/>
    <w:rsid w:val="0066530F"/>
    <w:rsid w:val="006668FF"/>
    <w:rsid w:val="00667597"/>
    <w:rsid w:val="00670529"/>
    <w:rsid w:val="00670B46"/>
    <w:rsid w:val="00671565"/>
    <w:rsid w:val="0067237F"/>
    <w:rsid w:val="00673682"/>
    <w:rsid w:val="00675A94"/>
    <w:rsid w:val="0067606A"/>
    <w:rsid w:val="006760C4"/>
    <w:rsid w:val="0067614F"/>
    <w:rsid w:val="006775DE"/>
    <w:rsid w:val="00681109"/>
    <w:rsid w:val="006818C4"/>
    <w:rsid w:val="00681EAC"/>
    <w:rsid w:val="00682ED3"/>
    <w:rsid w:val="0068555F"/>
    <w:rsid w:val="006863F4"/>
    <w:rsid w:val="0068641F"/>
    <w:rsid w:val="00686B51"/>
    <w:rsid w:val="00687A90"/>
    <w:rsid w:val="006907D0"/>
    <w:rsid w:val="00691DF3"/>
    <w:rsid w:val="00692232"/>
    <w:rsid w:val="006925C1"/>
    <w:rsid w:val="00692642"/>
    <w:rsid w:val="00692789"/>
    <w:rsid w:val="00692BB5"/>
    <w:rsid w:val="00692CB6"/>
    <w:rsid w:val="00692E06"/>
    <w:rsid w:val="00694313"/>
    <w:rsid w:val="00695F5C"/>
    <w:rsid w:val="00696121"/>
    <w:rsid w:val="00696393"/>
    <w:rsid w:val="00696DBF"/>
    <w:rsid w:val="006971A6"/>
    <w:rsid w:val="006972A0"/>
    <w:rsid w:val="00697AEB"/>
    <w:rsid w:val="006A08F7"/>
    <w:rsid w:val="006A0925"/>
    <w:rsid w:val="006A1722"/>
    <w:rsid w:val="006A186B"/>
    <w:rsid w:val="006A27B2"/>
    <w:rsid w:val="006A2FD7"/>
    <w:rsid w:val="006A3FA6"/>
    <w:rsid w:val="006A456F"/>
    <w:rsid w:val="006A4F18"/>
    <w:rsid w:val="006A5609"/>
    <w:rsid w:val="006A59DC"/>
    <w:rsid w:val="006A5A3D"/>
    <w:rsid w:val="006A7920"/>
    <w:rsid w:val="006B04DC"/>
    <w:rsid w:val="006B0F0F"/>
    <w:rsid w:val="006B1F5C"/>
    <w:rsid w:val="006B2189"/>
    <w:rsid w:val="006B22B5"/>
    <w:rsid w:val="006B2ACD"/>
    <w:rsid w:val="006B2C95"/>
    <w:rsid w:val="006B30F5"/>
    <w:rsid w:val="006B31E2"/>
    <w:rsid w:val="006B4475"/>
    <w:rsid w:val="006B564A"/>
    <w:rsid w:val="006B70F9"/>
    <w:rsid w:val="006B75D6"/>
    <w:rsid w:val="006B7FC9"/>
    <w:rsid w:val="006C0E42"/>
    <w:rsid w:val="006C12E9"/>
    <w:rsid w:val="006C2533"/>
    <w:rsid w:val="006C2551"/>
    <w:rsid w:val="006C390A"/>
    <w:rsid w:val="006C41B9"/>
    <w:rsid w:val="006C46C7"/>
    <w:rsid w:val="006C4D26"/>
    <w:rsid w:val="006C578E"/>
    <w:rsid w:val="006C6FEB"/>
    <w:rsid w:val="006C78FD"/>
    <w:rsid w:val="006C7D80"/>
    <w:rsid w:val="006D0118"/>
    <w:rsid w:val="006D04DD"/>
    <w:rsid w:val="006D06B6"/>
    <w:rsid w:val="006D163A"/>
    <w:rsid w:val="006D1BDB"/>
    <w:rsid w:val="006D2870"/>
    <w:rsid w:val="006D2C7D"/>
    <w:rsid w:val="006D4690"/>
    <w:rsid w:val="006D4FE3"/>
    <w:rsid w:val="006D6FE4"/>
    <w:rsid w:val="006D7486"/>
    <w:rsid w:val="006E0006"/>
    <w:rsid w:val="006E008B"/>
    <w:rsid w:val="006E0C34"/>
    <w:rsid w:val="006E31D2"/>
    <w:rsid w:val="006E3336"/>
    <w:rsid w:val="006E4215"/>
    <w:rsid w:val="006E5417"/>
    <w:rsid w:val="006E6271"/>
    <w:rsid w:val="006E6486"/>
    <w:rsid w:val="006F0213"/>
    <w:rsid w:val="006F0265"/>
    <w:rsid w:val="006F0D3E"/>
    <w:rsid w:val="006F1652"/>
    <w:rsid w:val="006F1D0A"/>
    <w:rsid w:val="006F2B1C"/>
    <w:rsid w:val="006F33F5"/>
    <w:rsid w:val="006F38C5"/>
    <w:rsid w:val="006F3DCC"/>
    <w:rsid w:val="006F4661"/>
    <w:rsid w:val="006F51E0"/>
    <w:rsid w:val="006F5BAF"/>
    <w:rsid w:val="006F6876"/>
    <w:rsid w:val="006F736C"/>
    <w:rsid w:val="006F7E67"/>
    <w:rsid w:val="007003BD"/>
    <w:rsid w:val="007006C0"/>
    <w:rsid w:val="0070121A"/>
    <w:rsid w:val="00701B10"/>
    <w:rsid w:val="007020BE"/>
    <w:rsid w:val="0070372B"/>
    <w:rsid w:val="007047E8"/>
    <w:rsid w:val="0070485E"/>
    <w:rsid w:val="00704C3C"/>
    <w:rsid w:val="00705563"/>
    <w:rsid w:val="007055B4"/>
    <w:rsid w:val="00705DD4"/>
    <w:rsid w:val="007078BB"/>
    <w:rsid w:val="0070790B"/>
    <w:rsid w:val="007102B3"/>
    <w:rsid w:val="00711FD2"/>
    <w:rsid w:val="00712A99"/>
    <w:rsid w:val="0071378B"/>
    <w:rsid w:val="00713EAA"/>
    <w:rsid w:val="007149E1"/>
    <w:rsid w:val="007156F5"/>
    <w:rsid w:val="00715F2E"/>
    <w:rsid w:val="00720138"/>
    <w:rsid w:val="007207AE"/>
    <w:rsid w:val="007209C4"/>
    <w:rsid w:val="00721E67"/>
    <w:rsid w:val="00723CFE"/>
    <w:rsid w:val="00724446"/>
    <w:rsid w:val="007246EA"/>
    <w:rsid w:val="00724A36"/>
    <w:rsid w:val="007262C0"/>
    <w:rsid w:val="007305A9"/>
    <w:rsid w:val="007314F3"/>
    <w:rsid w:val="00732BB3"/>
    <w:rsid w:val="00732C21"/>
    <w:rsid w:val="00733011"/>
    <w:rsid w:val="00733C91"/>
    <w:rsid w:val="007355B4"/>
    <w:rsid w:val="007358B4"/>
    <w:rsid w:val="007365F2"/>
    <w:rsid w:val="00736A68"/>
    <w:rsid w:val="00736ABA"/>
    <w:rsid w:val="00736C26"/>
    <w:rsid w:val="00737B80"/>
    <w:rsid w:val="007424DA"/>
    <w:rsid w:val="00742DF8"/>
    <w:rsid w:val="00742E92"/>
    <w:rsid w:val="00743B05"/>
    <w:rsid w:val="00745D4D"/>
    <w:rsid w:val="00746BAE"/>
    <w:rsid w:val="00750284"/>
    <w:rsid w:val="007502F0"/>
    <w:rsid w:val="00750C27"/>
    <w:rsid w:val="00752317"/>
    <w:rsid w:val="007533C0"/>
    <w:rsid w:val="00753BAE"/>
    <w:rsid w:val="00754CD9"/>
    <w:rsid w:val="00755D0B"/>
    <w:rsid w:val="00756E4D"/>
    <w:rsid w:val="007570DF"/>
    <w:rsid w:val="00757B64"/>
    <w:rsid w:val="007600DE"/>
    <w:rsid w:val="00760E4C"/>
    <w:rsid w:val="00761BAD"/>
    <w:rsid w:val="007620C6"/>
    <w:rsid w:val="00763157"/>
    <w:rsid w:val="0076430C"/>
    <w:rsid w:val="0076541D"/>
    <w:rsid w:val="00766638"/>
    <w:rsid w:val="0076676A"/>
    <w:rsid w:val="00767471"/>
    <w:rsid w:val="007678F2"/>
    <w:rsid w:val="00767F8B"/>
    <w:rsid w:val="0077037F"/>
    <w:rsid w:val="007705D8"/>
    <w:rsid w:val="00770BA0"/>
    <w:rsid w:val="0077228B"/>
    <w:rsid w:val="007723DD"/>
    <w:rsid w:val="00773B99"/>
    <w:rsid w:val="00774064"/>
    <w:rsid w:val="007741BB"/>
    <w:rsid w:val="007767E9"/>
    <w:rsid w:val="007769A0"/>
    <w:rsid w:val="00776BE3"/>
    <w:rsid w:val="0077731D"/>
    <w:rsid w:val="00780456"/>
    <w:rsid w:val="0078115E"/>
    <w:rsid w:val="00782DF2"/>
    <w:rsid w:val="00783847"/>
    <w:rsid w:val="00784740"/>
    <w:rsid w:val="0078537B"/>
    <w:rsid w:val="00786952"/>
    <w:rsid w:val="00786A9E"/>
    <w:rsid w:val="00786DC8"/>
    <w:rsid w:val="00786E22"/>
    <w:rsid w:val="0078731A"/>
    <w:rsid w:val="00790884"/>
    <w:rsid w:val="0079117E"/>
    <w:rsid w:val="00791607"/>
    <w:rsid w:val="00792486"/>
    <w:rsid w:val="007927AB"/>
    <w:rsid w:val="007937E7"/>
    <w:rsid w:val="00794A4A"/>
    <w:rsid w:val="00794C28"/>
    <w:rsid w:val="007964E9"/>
    <w:rsid w:val="0079726D"/>
    <w:rsid w:val="007975D1"/>
    <w:rsid w:val="007A0B94"/>
    <w:rsid w:val="007A1159"/>
    <w:rsid w:val="007A1ABD"/>
    <w:rsid w:val="007A1CDE"/>
    <w:rsid w:val="007A2F64"/>
    <w:rsid w:val="007A36E4"/>
    <w:rsid w:val="007A3916"/>
    <w:rsid w:val="007A62D5"/>
    <w:rsid w:val="007A6481"/>
    <w:rsid w:val="007A6BB4"/>
    <w:rsid w:val="007A7EC5"/>
    <w:rsid w:val="007B0860"/>
    <w:rsid w:val="007B1C20"/>
    <w:rsid w:val="007B24CE"/>
    <w:rsid w:val="007B2ADE"/>
    <w:rsid w:val="007B2DCE"/>
    <w:rsid w:val="007B393F"/>
    <w:rsid w:val="007B3C86"/>
    <w:rsid w:val="007B3CFB"/>
    <w:rsid w:val="007B5AD2"/>
    <w:rsid w:val="007B60FD"/>
    <w:rsid w:val="007B6263"/>
    <w:rsid w:val="007B66FA"/>
    <w:rsid w:val="007C0431"/>
    <w:rsid w:val="007C0CB6"/>
    <w:rsid w:val="007C154F"/>
    <w:rsid w:val="007C2AD1"/>
    <w:rsid w:val="007C4235"/>
    <w:rsid w:val="007C448F"/>
    <w:rsid w:val="007C4C0E"/>
    <w:rsid w:val="007C4F9E"/>
    <w:rsid w:val="007C6BEF"/>
    <w:rsid w:val="007D0AB2"/>
    <w:rsid w:val="007D0F6C"/>
    <w:rsid w:val="007D0FC1"/>
    <w:rsid w:val="007D3442"/>
    <w:rsid w:val="007D3FEF"/>
    <w:rsid w:val="007D55E0"/>
    <w:rsid w:val="007D5785"/>
    <w:rsid w:val="007D57E0"/>
    <w:rsid w:val="007D5849"/>
    <w:rsid w:val="007D6533"/>
    <w:rsid w:val="007D689F"/>
    <w:rsid w:val="007E10AA"/>
    <w:rsid w:val="007E13BF"/>
    <w:rsid w:val="007E1A60"/>
    <w:rsid w:val="007E1B7A"/>
    <w:rsid w:val="007E200B"/>
    <w:rsid w:val="007E228C"/>
    <w:rsid w:val="007E28B7"/>
    <w:rsid w:val="007E30EC"/>
    <w:rsid w:val="007E37E7"/>
    <w:rsid w:val="007E461E"/>
    <w:rsid w:val="007E4B1C"/>
    <w:rsid w:val="007E5F65"/>
    <w:rsid w:val="007E6A70"/>
    <w:rsid w:val="007F1802"/>
    <w:rsid w:val="007F19D1"/>
    <w:rsid w:val="007F26B8"/>
    <w:rsid w:val="007F39F6"/>
    <w:rsid w:val="007F3C36"/>
    <w:rsid w:val="007F5758"/>
    <w:rsid w:val="007F7361"/>
    <w:rsid w:val="008002D3"/>
    <w:rsid w:val="008009B8"/>
    <w:rsid w:val="00800AA1"/>
    <w:rsid w:val="00800B0F"/>
    <w:rsid w:val="00800B90"/>
    <w:rsid w:val="008011CC"/>
    <w:rsid w:val="00802422"/>
    <w:rsid w:val="00804516"/>
    <w:rsid w:val="00804BBE"/>
    <w:rsid w:val="00804C34"/>
    <w:rsid w:val="00805854"/>
    <w:rsid w:val="00806007"/>
    <w:rsid w:val="00806C38"/>
    <w:rsid w:val="00806FBD"/>
    <w:rsid w:val="008076D2"/>
    <w:rsid w:val="00807A42"/>
    <w:rsid w:val="008101D2"/>
    <w:rsid w:val="00810433"/>
    <w:rsid w:val="00810A2C"/>
    <w:rsid w:val="00811FA1"/>
    <w:rsid w:val="00813CCB"/>
    <w:rsid w:val="00814025"/>
    <w:rsid w:val="00814560"/>
    <w:rsid w:val="0081463C"/>
    <w:rsid w:val="0081564A"/>
    <w:rsid w:val="00815B42"/>
    <w:rsid w:val="00816673"/>
    <w:rsid w:val="0081668A"/>
    <w:rsid w:val="00816AE0"/>
    <w:rsid w:val="00816BDC"/>
    <w:rsid w:val="00816D60"/>
    <w:rsid w:val="00822D56"/>
    <w:rsid w:val="008230E8"/>
    <w:rsid w:val="0082326A"/>
    <w:rsid w:val="00823800"/>
    <w:rsid w:val="008243A1"/>
    <w:rsid w:val="00825127"/>
    <w:rsid w:val="0082542F"/>
    <w:rsid w:val="00826558"/>
    <w:rsid w:val="0082686C"/>
    <w:rsid w:val="00826F04"/>
    <w:rsid w:val="008270EF"/>
    <w:rsid w:val="00830301"/>
    <w:rsid w:val="00830A63"/>
    <w:rsid w:val="0083106A"/>
    <w:rsid w:val="00831538"/>
    <w:rsid w:val="00831AD6"/>
    <w:rsid w:val="00831B3B"/>
    <w:rsid w:val="00831E1F"/>
    <w:rsid w:val="00832289"/>
    <w:rsid w:val="008322B5"/>
    <w:rsid w:val="00832356"/>
    <w:rsid w:val="008330F0"/>
    <w:rsid w:val="00833611"/>
    <w:rsid w:val="00834295"/>
    <w:rsid w:val="0083480C"/>
    <w:rsid w:val="008352C8"/>
    <w:rsid w:val="00835CEE"/>
    <w:rsid w:val="008364B2"/>
    <w:rsid w:val="00836715"/>
    <w:rsid w:val="00837F16"/>
    <w:rsid w:val="00840BA0"/>
    <w:rsid w:val="008424E5"/>
    <w:rsid w:val="008429F7"/>
    <w:rsid w:val="00843597"/>
    <w:rsid w:val="0084389F"/>
    <w:rsid w:val="00844B17"/>
    <w:rsid w:val="0084506D"/>
    <w:rsid w:val="00845D64"/>
    <w:rsid w:val="0084606A"/>
    <w:rsid w:val="00846669"/>
    <w:rsid w:val="008470E4"/>
    <w:rsid w:val="00847953"/>
    <w:rsid w:val="0084796A"/>
    <w:rsid w:val="00847DD0"/>
    <w:rsid w:val="00847DE9"/>
    <w:rsid w:val="00847FC1"/>
    <w:rsid w:val="00850430"/>
    <w:rsid w:val="00850A29"/>
    <w:rsid w:val="00851AE6"/>
    <w:rsid w:val="00853095"/>
    <w:rsid w:val="008530D4"/>
    <w:rsid w:val="00853476"/>
    <w:rsid w:val="00854057"/>
    <w:rsid w:val="008541BE"/>
    <w:rsid w:val="008549ED"/>
    <w:rsid w:val="008553CD"/>
    <w:rsid w:val="00855A8D"/>
    <w:rsid w:val="00855C1B"/>
    <w:rsid w:val="00856314"/>
    <w:rsid w:val="008567F3"/>
    <w:rsid w:val="00856F49"/>
    <w:rsid w:val="008570EA"/>
    <w:rsid w:val="008573C6"/>
    <w:rsid w:val="008574B8"/>
    <w:rsid w:val="008575D9"/>
    <w:rsid w:val="00857F59"/>
    <w:rsid w:val="008609DF"/>
    <w:rsid w:val="00861867"/>
    <w:rsid w:val="0086388E"/>
    <w:rsid w:val="00863D4C"/>
    <w:rsid w:val="0086452F"/>
    <w:rsid w:val="0086507F"/>
    <w:rsid w:val="008650A3"/>
    <w:rsid w:val="0086527B"/>
    <w:rsid w:val="0086571A"/>
    <w:rsid w:val="00865A0F"/>
    <w:rsid w:val="008664E4"/>
    <w:rsid w:val="0086654D"/>
    <w:rsid w:val="0086746D"/>
    <w:rsid w:val="0087192A"/>
    <w:rsid w:val="0087216D"/>
    <w:rsid w:val="00872401"/>
    <w:rsid w:val="008730BD"/>
    <w:rsid w:val="008747DF"/>
    <w:rsid w:val="008762D2"/>
    <w:rsid w:val="0088004B"/>
    <w:rsid w:val="008806D6"/>
    <w:rsid w:val="00880C15"/>
    <w:rsid w:val="008818B7"/>
    <w:rsid w:val="008820BD"/>
    <w:rsid w:val="008840FA"/>
    <w:rsid w:val="008849BF"/>
    <w:rsid w:val="008858D1"/>
    <w:rsid w:val="0088739A"/>
    <w:rsid w:val="00887604"/>
    <w:rsid w:val="008914E1"/>
    <w:rsid w:val="00891842"/>
    <w:rsid w:val="00893759"/>
    <w:rsid w:val="0089418F"/>
    <w:rsid w:val="008947A2"/>
    <w:rsid w:val="008949D2"/>
    <w:rsid w:val="0089532E"/>
    <w:rsid w:val="008957E2"/>
    <w:rsid w:val="008A0AEE"/>
    <w:rsid w:val="008A1456"/>
    <w:rsid w:val="008A18F4"/>
    <w:rsid w:val="008A2677"/>
    <w:rsid w:val="008A2C4A"/>
    <w:rsid w:val="008A3A26"/>
    <w:rsid w:val="008A3AD9"/>
    <w:rsid w:val="008A3E93"/>
    <w:rsid w:val="008A3FFF"/>
    <w:rsid w:val="008A450E"/>
    <w:rsid w:val="008A4EE0"/>
    <w:rsid w:val="008A5815"/>
    <w:rsid w:val="008A5D58"/>
    <w:rsid w:val="008A5D70"/>
    <w:rsid w:val="008A6076"/>
    <w:rsid w:val="008A6AC0"/>
    <w:rsid w:val="008A6C65"/>
    <w:rsid w:val="008A7364"/>
    <w:rsid w:val="008A7D2B"/>
    <w:rsid w:val="008B1521"/>
    <w:rsid w:val="008B240D"/>
    <w:rsid w:val="008B25D5"/>
    <w:rsid w:val="008B3DF3"/>
    <w:rsid w:val="008B4809"/>
    <w:rsid w:val="008B4B4D"/>
    <w:rsid w:val="008B5272"/>
    <w:rsid w:val="008B53CE"/>
    <w:rsid w:val="008B5984"/>
    <w:rsid w:val="008B61C3"/>
    <w:rsid w:val="008B67B7"/>
    <w:rsid w:val="008B7B96"/>
    <w:rsid w:val="008B7BF0"/>
    <w:rsid w:val="008C067F"/>
    <w:rsid w:val="008C23FE"/>
    <w:rsid w:val="008C2B53"/>
    <w:rsid w:val="008C34A0"/>
    <w:rsid w:val="008C3D1C"/>
    <w:rsid w:val="008C3D9A"/>
    <w:rsid w:val="008C4804"/>
    <w:rsid w:val="008C4813"/>
    <w:rsid w:val="008C5279"/>
    <w:rsid w:val="008C53DF"/>
    <w:rsid w:val="008C548E"/>
    <w:rsid w:val="008C7331"/>
    <w:rsid w:val="008D0A09"/>
    <w:rsid w:val="008D0A70"/>
    <w:rsid w:val="008D1CEE"/>
    <w:rsid w:val="008D398E"/>
    <w:rsid w:val="008D3F97"/>
    <w:rsid w:val="008D4020"/>
    <w:rsid w:val="008D549C"/>
    <w:rsid w:val="008D6B11"/>
    <w:rsid w:val="008D7011"/>
    <w:rsid w:val="008D7C5B"/>
    <w:rsid w:val="008D7D02"/>
    <w:rsid w:val="008D7F3E"/>
    <w:rsid w:val="008E02A7"/>
    <w:rsid w:val="008E0325"/>
    <w:rsid w:val="008E1933"/>
    <w:rsid w:val="008E1FAC"/>
    <w:rsid w:val="008E2282"/>
    <w:rsid w:val="008E2463"/>
    <w:rsid w:val="008E49F6"/>
    <w:rsid w:val="008E6D2C"/>
    <w:rsid w:val="008F14A3"/>
    <w:rsid w:val="008F20D9"/>
    <w:rsid w:val="008F260B"/>
    <w:rsid w:val="008F2C10"/>
    <w:rsid w:val="008F2E27"/>
    <w:rsid w:val="008F3A90"/>
    <w:rsid w:val="008F3EC7"/>
    <w:rsid w:val="008F410F"/>
    <w:rsid w:val="008F41F5"/>
    <w:rsid w:val="008F4225"/>
    <w:rsid w:val="008F4D6A"/>
    <w:rsid w:val="008F4D95"/>
    <w:rsid w:val="008F5708"/>
    <w:rsid w:val="0090189F"/>
    <w:rsid w:val="009019BB"/>
    <w:rsid w:val="00901B82"/>
    <w:rsid w:val="00901E03"/>
    <w:rsid w:val="00901F2B"/>
    <w:rsid w:val="00902153"/>
    <w:rsid w:val="009032A8"/>
    <w:rsid w:val="00903532"/>
    <w:rsid w:val="00903803"/>
    <w:rsid w:val="00904000"/>
    <w:rsid w:val="0090402D"/>
    <w:rsid w:val="00904B3C"/>
    <w:rsid w:val="009054D4"/>
    <w:rsid w:val="00906294"/>
    <w:rsid w:val="00906C55"/>
    <w:rsid w:val="00907AA8"/>
    <w:rsid w:val="00907BCC"/>
    <w:rsid w:val="00907E14"/>
    <w:rsid w:val="00910348"/>
    <w:rsid w:val="009107AC"/>
    <w:rsid w:val="00911055"/>
    <w:rsid w:val="00911A24"/>
    <w:rsid w:val="00911AA9"/>
    <w:rsid w:val="00911CD3"/>
    <w:rsid w:val="0091255C"/>
    <w:rsid w:val="00913A19"/>
    <w:rsid w:val="00913CD9"/>
    <w:rsid w:val="00916CD9"/>
    <w:rsid w:val="00916F25"/>
    <w:rsid w:val="00917217"/>
    <w:rsid w:val="009174C0"/>
    <w:rsid w:val="00920273"/>
    <w:rsid w:val="0092035F"/>
    <w:rsid w:val="009209BC"/>
    <w:rsid w:val="009213A0"/>
    <w:rsid w:val="009213CD"/>
    <w:rsid w:val="00921D06"/>
    <w:rsid w:val="00921F88"/>
    <w:rsid w:val="0092233D"/>
    <w:rsid w:val="00922A30"/>
    <w:rsid w:val="00923807"/>
    <w:rsid w:val="00924184"/>
    <w:rsid w:val="009250B1"/>
    <w:rsid w:val="009251C6"/>
    <w:rsid w:val="00925CC2"/>
    <w:rsid w:val="0092658A"/>
    <w:rsid w:val="00927828"/>
    <w:rsid w:val="0093199F"/>
    <w:rsid w:val="0093265D"/>
    <w:rsid w:val="0093275D"/>
    <w:rsid w:val="00933242"/>
    <w:rsid w:val="0093425D"/>
    <w:rsid w:val="009345A1"/>
    <w:rsid w:val="0093586D"/>
    <w:rsid w:val="009360AA"/>
    <w:rsid w:val="00940691"/>
    <w:rsid w:val="00940C11"/>
    <w:rsid w:val="00941429"/>
    <w:rsid w:val="009416BF"/>
    <w:rsid w:val="00942547"/>
    <w:rsid w:val="0094288A"/>
    <w:rsid w:val="00942AC7"/>
    <w:rsid w:val="00942AF2"/>
    <w:rsid w:val="0094477A"/>
    <w:rsid w:val="00944FB6"/>
    <w:rsid w:val="00946336"/>
    <w:rsid w:val="00946410"/>
    <w:rsid w:val="00946EC5"/>
    <w:rsid w:val="00950687"/>
    <w:rsid w:val="009509A9"/>
    <w:rsid w:val="00952B87"/>
    <w:rsid w:val="00952C57"/>
    <w:rsid w:val="00953F3A"/>
    <w:rsid w:val="00954A34"/>
    <w:rsid w:val="0095557A"/>
    <w:rsid w:val="00956BC0"/>
    <w:rsid w:val="00960B99"/>
    <w:rsid w:val="00960F09"/>
    <w:rsid w:val="00960FB7"/>
    <w:rsid w:val="0096191D"/>
    <w:rsid w:val="00962191"/>
    <w:rsid w:val="0096246A"/>
    <w:rsid w:val="00962919"/>
    <w:rsid w:val="00963E83"/>
    <w:rsid w:val="0096480B"/>
    <w:rsid w:val="00964A62"/>
    <w:rsid w:val="0096508D"/>
    <w:rsid w:val="00965F91"/>
    <w:rsid w:val="00965FB5"/>
    <w:rsid w:val="009666CB"/>
    <w:rsid w:val="009667C5"/>
    <w:rsid w:val="00966BCA"/>
    <w:rsid w:val="00967A26"/>
    <w:rsid w:val="00967BF4"/>
    <w:rsid w:val="009700B9"/>
    <w:rsid w:val="00970462"/>
    <w:rsid w:val="00971DED"/>
    <w:rsid w:val="00972FE4"/>
    <w:rsid w:val="00975F5C"/>
    <w:rsid w:val="00976115"/>
    <w:rsid w:val="00977C9F"/>
    <w:rsid w:val="00981A13"/>
    <w:rsid w:val="00981B13"/>
    <w:rsid w:val="00984B5C"/>
    <w:rsid w:val="00985C67"/>
    <w:rsid w:val="0098718F"/>
    <w:rsid w:val="009878BC"/>
    <w:rsid w:val="00987C0C"/>
    <w:rsid w:val="00990014"/>
    <w:rsid w:val="00990C7A"/>
    <w:rsid w:val="00991B4D"/>
    <w:rsid w:val="00992017"/>
    <w:rsid w:val="009931B3"/>
    <w:rsid w:val="00996326"/>
    <w:rsid w:val="00996D8E"/>
    <w:rsid w:val="00997F5A"/>
    <w:rsid w:val="009A17DC"/>
    <w:rsid w:val="009A3930"/>
    <w:rsid w:val="009A502A"/>
    <w:rsid w:val="009A673C"/>
    <w:rsid w:val="009A6E35"/>
    <w:rsid w:val="009A7762"/>
    <w:rsid w:val="009A79D6"/>
    <w:rsid w:val="009B036E"/>
    <w:rsid w:val="009B0629"/>
    <w:rsid w:val="009B23F7"/>
    <w:rsid w:val="009B26FB"/>
    <w:rsid w:val="009B378A"/>
    <w:rsid w:val="009B3CE5"/>
    <w:rsid w:val="009B5B5C"/>
    <w:rsid w:val="009B5E8D"/>
    <w:rsid w:val="009C15C9"/>
    <w:rsid w:val="009C1F95"/>
    <w:rsid w:val="009C2B54"/>
    <w:rsid w:val="009C4526"/>
    <w:rsid w:val="009C6A93"/>
    <w:rsid w:val="009C6F74"/>
    <w:rsid w:val="009D01C4"/>
    <w:rsid w:val="009D05B6"/>
    <w:rsid w:val="009D09A4"/>
    <w:rsid w:val="009D0D4D"/>
    <w:rsid w:val="009D22CA"/>
    <w:rsid w:val="009D3886"/>
    <w:rsid w:val="009D3C5E"/>
    <w:rsid w:val="009D5D52"/>
    <w:rsid w:val="009D5FF6"/>
    <w:rsid w:val="009D61C9"/>
    <w:rsid w:val="009D646F"/>
    <w:rsid w:val="009D6C5A"/>
    <w:rsid w:val="009D6E18"/>
    <w:rsid w:val="009E00CD"/>
    <w:rsid w:val="009E01F2"/>
    <w:rsid w:val="009E097B"/>
    <w:rsid w:val="009E1CDA"/>
    <w:rsid w:val="009E288F"/>
    <w:rsid w:val="009E2F1B"/>
    <w:rsid w:val="009E35D2"/>
    <w:rsid w:val="009E3605"/>
    <w:rsid w:val="009E384B"/>
    <w:rsid w:val="009E3E6F"/>
    <w:rsid w:val="009E417F"/>
    <w:rsid w:val="009E4D23"/>
    <w:rsid w:val="009E5431"/>
    <w:rsid w:val="009E672A"/>
    <w:rsid w:val="009E7831"/>
    <w:rsid w:val="009E7BCD"/>
    <w:rsid w:val="009F0243"/>
    <w:rsid w:val="009F07F7"/>
    <w:rsid w:val="009F26AC"/>
    <w:rsid w:val="009F2FE5"/>
    <w:rsid w:val="009F475D"/>
    <w:rsid w:val="009F50C6"/>
    <w:rsid w:val="009F5944"/>
    <w:rsid w:val="00A0004C"/>
    <w:rsid w:val="00A00D61"/>
    <w:rsid w:val="00A012C1"/>
    <w:rsid w:val="00A01B1D"/>
    <w:rsid w:val="00A01EA3"/>
    <w:rsid w:val="00A026E7"/>
    <w:rsid w:val="00A0297B"/>
    <w:rsid w:val="00A03076"/>
    <w:rsid w:val="00A03398"/>
    <w:rsid w:val="00A038C4"/>
    <w:rsid w:val="00A038E1"/>
    <w:rsid w:val="00A04AAC"/>
    <w:rsid w:val="00A057BA"/>
    <w:rsid w:val="00A058B0"/>
    <w:rsid w:val="00A0725E"/>
    <w:rsid w:val="00A07F72"/>
    <w:rsid w:val="00A107F9"/>
    <w:rsid w:val="00A11E4D"/>
    <w:rsid w:val="00A12336"/>
    <w:rsid w:val="00A1260E"/>
    <w:rsid w:val="00A1349D"/>
    <w:rsid w:val="00A13D9D"/>
    <w:rsid w:val="00A13F38"/>
    <w:rsid w:val="00A15151"/>
    <w:rsid w:val="00A17021"/>
    <w:rsid w:val="00A17553"/>
    <w:rsid w:val="00A210E1"/>
    <w:rsid w:val="00A22544"/>
    <w:rsid w:val="00A23CF7"/>
    <w:rsid w:val="00A27645"/>
    <w:rsid w:val="00A3095D"/>
    <w:rsid w:val="00A32103"/>
    <w:rsid w:val="00A329D3"/>
    <w:rsid w:val="00A329F5"/>
    <w:rsid w:val="00A3574A"/>
    <w:rsid w:val="00A36EC1"/>
    <w:rsid w:val="00A37208"/>
    <w:rsid w:val="00A40905"/>
    <w:rsid w:val="00A41D4C"/>
    <w:rsid w:val="00A429C4"/>
    <w:rsid w:val="00A42B3E"/>
    <w:rsid w:val="00A43693"/>
    <w:rsid w:val="00A43D5B"/>
    <w:rsid w:val="00A46B7B"/>
    <w:rsid w:val="00A470EB"/>
    <w:rsid w:val="00A478B8"/>
    <w:rsid w:val="00A47E6A"/>
    <w:rsid w:val="00A50D9C"/>
    <w:rsid w:val="00A513FD"/>
    <w:rsid w:val="00A51606"/>
    <w:rsid w:val="00A51E76"/>
    <w:rsid w:val="00A51F6B"/>
    <w:rsid w:val="00A527C8"/>
    <w:rsid w:val="00A52FBE"/>
    <w:rsid w:val="00A531BD"/>
    <w:rsid w:val="00A5451D"/>
    <w:rsid w:val="00A54534"/>
    <w:rsid w:val="00A54B46"/>
    <w:rsid w:val="00A576A5"/>
    <w:rsid w:val="00A576B1"/>
    <w:rsid w:val="00A57823"/>
    <w:rsid w:val="00A57F4A"/>
    <w:rsid w:val="00A60D77"/>
    <w:rsid w:val="00A6179D"/>
    <w:rsid w:val="00A6232A"/>
    <w:rsid w:val="00A63157"/>
    <w:rsid w:val="00A63B32"/>
    <w:rsid w:val="00A63BAD"/>
    <w:rsid w:val="00A63D4E"/>
    <w:rsid w:val="00A652D1"/>
    <w:rsid w:val="00A70123"/>
    <w:rsid w:val="00A702A0"/>
    <w:rsid w:val="00A709E8"/>
    <w:rsid w:val="00A718AA"/>
    <w:rsid w:val="00A727E4"/>
    <w:rsid w:val="00A72857"/>
    <w:rsid w:val="00A736B9"/>
    <w:rsid w:val="00A7377F"/>
    <w:rsid w:val="00A73D28"/>
    <w:rsid w:val="00A7706D"/>
    <w:rsid w:val="00A77A22"/>
    <w:rsid w:val="00A806E7"/>
    <w:rsid w:val="00A8119C"/>
    <w:rsid w:val="00A81CB0"/>
    <w:rsid w:val="00A81E11"/>
    <w:rsid w:val="00A8205F"/>
    <w:rsid w:val="00A83C31"/>
    <w:rsid w:val="00A852BE"/>
    <w:rsid w:val="00A864A7"/>
    <w:rsid w:val="00A87546"/>
    <w:rsid w:val="00A87BAC"/>
    <w:rsid w:val="00A90C03"/>
    <w:rsid w:val="00A910C1"/>
    <w:rsid w:val="00A91102"/>
    <w:rsid w:val="00A913F4"/>
    <w:rsid w:val="00A93958"/>
    <w:rsid w:val="00A939EB"/>
    <w:rsid w:val="00A93DAC"/>
    <w:rsid w:val="00A946D8"/>
    <w:rsid w:val="00A94BAD"/>
    <w:rsid w:val="00A952CC"/>
    <w:rsid w:val="00A958BD"/>
    <w:rsid w:val="00A9641E"/>
    <w:rsid w:val="00A97D4E"/>
    <w:rsid w:val="00AA10B4"/>
    <w:rsid w:val="00AA1CF2"/>
    <w:rsid w:val="00AA1EF3"/>
    <w:rsid w:val="00AA20F4"/>
    <w:rsid w:val="00AA25C1"/>
    <w:rsid w:val="00AA3234"/>
    <w:rsid w:val="00AA63B5"/>
    <w:rsid w:val="00AA6DF4"/>
    <w:rsid w:val="00AA71BB"/>
    <w:rsid w:val="00AA74FB"/>
    <w:rsid w:val="00AA7C63"/>
    <w:rsid w:val="00AB0B33"/>
    <w:rsid w:val="00AB108B"/>
    <w:rsid w:val="00AB1127"/>
    <w:rsid w:val="00AB1674"/>
    <w:rsid w:val="00AB1963"/>
    <w:rsid w:val="00AB2652"/>
    <w:rsid w:val="00AB5C7B"/>
    <w:rsid w:val="00AB659D"/>
    <w:rsid w:val="00AB7F6A"/>
    <w:rsid w:val="00AC0A08"/>
    <w:rsid w:val="00AC1F13"/>
    <w:rsid w:val="00AC2AED"/>
    <w:rsid w:val="00AC335F"/>
    <w:rsid w:val="00AD0D21"/>
    <w:rsid w:val="00AD0D64"/>
    <w:rsid w:val="00AD0DD0"/>
    <w:rsid w:val="00AD1370"/>
    <w:rsid w:val="00AD13FA"/>
    <w:rsid w:val="00AD1504"/>
    <w:rsid w:val="00AD224A"/>
    <w:rsid w:val="00AD2861"/>
    <w:rsid w:val="00AD325F"/>
    <w:rsid w:val="00AD348C"/>
    <w:rsid w:val="00AD365D"/>
    <w:rsid w:val="00AD3AD6"/>
    <w:rsid w:val="00AD3E89"/>
    <w:rsid w:val="00AD42B8"/>
    <w:rsid w:val="00AD4738"/>
    <w:rsid w:val="00AD4FB5"/>
    <w:rsid w:val="00AD5215"/>
    <w:rsid w:val="00AD5607"/>
    <w:rsid w:val="00AD68E1"/>
    <w:rsid w:val="00AD6AA3"/>
    <w:rsid w:val="00AD6B00"/>
    <w:rsid w:val="00AE074E"/>
    <w:rsid w:val="00AE0EFA"/>
    <w:rsid w:val="00AE25DE"/>
    <w:rsid w:val="00AE3574"/>
    <w:rsid w:val="00AE4E7D"/>
    <w:rsid w:val="00AE5A38"/>
    <w:rsid w:val="00AE5DDC"/>
    <w:rsid w:val="00AE5F76"/>
    <w:rsid w:val="00AE5FBF"/>
    <w:rsid w:val="00AE6627"/>
    <w:rsid w:val="00AE7E8D"/>
    <w:rsid w:val="00AF203C"/>
    <w:rsid w:val="00AF262C"/>
    <w:rsid w:val="00AF4209"/>
    <w:rsid w:val="00AF58E5"/>
    <w:rsid w:val="00AF5947"/>
    <w:rsid w:val="00AF59FD"/>
    <w:rsid w:val="00AF60D1"/>
    <w:rsid w:val="00AF6FA4"/>
    <w:rsid w:val="00B00828"/>
    <w:rsid w:val="00B01D4D"/>
    <w:rsid w:val="00B01ED8"/>
    <w:rsid w:val="00B039D2"/>
    <w:rsid w:val="00B04190"/>
    <w:rsid w:val="00B04D77"/>
    <w:rsid w:val="00B055A4"/>
    <w:rsid w:val="00B0579F"/>
    <w:rsid w:val="00B06BD1"/>
    <w:rsid w:val="00B07EF3"/>
    <w:rsid w:val="00B10054"/>
    <w:rsid w:val="00B1008C"/>
    <w:rsid w:val="00B1150E"/>
    <w:rsid w:val="00B12361"/>
    <w:rsid w:val="00B1283D"/>
    <w:rsid w:val="00B13097"/>
    <w:rsid w:val="00B1363C"/>
    <w:rsid w:val="00B14109"/>
    <w:rsid w:val="00B14779"/>
    <w:rsid w:val="00B226CB"/>
    <w:rsid w:val="00B22AA8"/>
    <w:rsid w:val="00B23832"/>
    <w:rsid w:val="00B24A2B"/>
    <w:rsid w:val="00B24EC0"/>
    <w:rsid w:val="00B271F3"/>
    <w:rsid w:val="00B274FA"/>
    <w:rsid w:val="00B27C5F"/>
    <w:rsid w:val="00B31CE1"/>
    <w:rsid w:val="00B3235A"/>
    <w:rsid w:val="00B32701"/>
    <w:rsid w:val="00B3271A"/>
    <w:rsid w:val="00B32E76"/>
    <w:rsid w:val="00B3466F"/>
    <w:rsid w:val="00B34A9E"/>
    <w:rsid w:val="00B350E1"/>
    <w:rsid w:val="00B35B1A"/>
    <w:rsid w:val="00B3676C"/>
    <w:rsid w:val="00B36FF1"/>
    <w:rsid w:val="00B378DD"/>
    <w:rsid w:val="00B37E41"/>
    <w:rsid w:val="00B42314"/>
    <w:rsid w:val="00B42D93"/>
    <w:rsid w:val="00B42E2B"/>
    <w:rsid w:val="00B437F2"/>
    <w:rsid w:val="00B440A6"/>
    <w:rsid w:val="00B44DAF"/>
    <w:rsid w:val="00B44F89"/>
    <w:rsid w:val="00B45BB3"/>
    <w:rsid w:val="00B45F67"/>
    <w:rsid w:val="00B4699A"/>
    <w:rsid w:val="00B475E4"/>
    <w:rsid w:val="00B47B0B"/>
    <w:rsid w:val="00B47D92"/>
    <w:rsid w:val="00B47EBE"/>
    <w:rsid w:val="00B5030F"/>
    <w:rsid w:val="00B50E4A"/>
    <w:rsid w:val="00B5153B"/>
    <w:rsid w:val="00B51884"/>
    <w:rsid w:val="00B51B2A"/>
    <w:rsid w:val="00B52877"/>
    <w:rsid w:val="00B536F0"/>
    <w:rsid w:val="00B53C65"/>
    <w:rsid w:val="00B54406"/>
    <w:rsid w:val="00B548ED"/>
    <w:rsid w:val="00B560E1"/>
    <w:rsid w:val="00B56621"/>
    <w:rsid w:val="00B56910"/>
    <w:rsid w:val="00B57135"/>
    <w:rsid w:val="00B573E1"/>
    <w:rsid w:val="00B60550"/>
    <w:rsid w:val="00B612BA"/>
    <w:rsid w:val="00B61EA5"/>
    <w:rsid w:val="00B626FB"/>
    <w:rsid w:val="00B6292D"/>
    <w:rsid w:val="00B630F3"/>
    <w:rsid w:val="00B6325C"/>
    <w:rsid w:val="00B6356E"/>
    <w:rsid w:val="00B63F0E"/>
    <w:rsid w:val="00B65BCF"/>
    <w:rsid w:val="00B6615C"/>
    <w:rsid w:val="00B66633"/>
    <w:rsid w:val="00B6795C"/>
    <w:rsid w:val="00B70156"/>
    <w:rsid w:val="00B71106"/>
    <w:rsid w:val="00B7271D"/>
    <w:rsid w:val="00B7588E"/>
    <w:rsid w:val="00B766B0"/>
    <w:rsid w:val="00B7673C"/>
    <w:rsid w:val="00B77553"/>
    <w:rsid w:val="00B77DC9"/>
    <w:rsid w:val="00B77F99"/>
    <w:rsid w:val="00B82EA9"/>
    <w:rsid w:val="00B84086"/>
    <w:rsid w:val="00B8604D"/>
    <w:rsid w:val="00B87D2A"/>
    <w:rsid w:val="00B903F1"/>
    <w:rsid w:val="00B9063B"/>
    <w:rsid w:val="00B90DAA"/>
    <w:rsid w:val="00B911D6"/>
    <w:rsid w:val="00B9134A"/>
    <w:rsid w:val="00B937E1"/>
    <w:rsid w:val="00B9395F"/>
    <w:rsid w:val="00B93C49"/>
    <w:rsid w:val="00B941DB"/>
    <w:rsid w:val="00B94AA2"/>
    <w:rsid w:val="00B959D7"/>
    <w:rsid w:val="00B965E2"/>
    <w:rsid w:val="00B96748"/>
    <w:rsid w:val="00B97148"/>
    <w:rsid w:val="00B97A1C"/>
    <w:rsid w:val="00BA1269"/>
    <w:rsid w:val="00BA13E4"/>
    <w:rsid w:val="00BA172E"/>
    <w:rsid w:val="00BA1E3C"/>
    <w:rsid w:val="00BA2185"/>
    <w:rsid w:val="00BA30B6"/>
    <w:rsid w:val="00BA3201"/>
    <w:rsid w:val="00BA3496"/>
    <w:rsid w:val="00BA3FB2"/>
    <w:rsid w:val="00BA69CA"/>
    <w:rsid w:val="00BA79F1"/>
    <w:rsid w:val="00BA7F5F"/>
    <w:rsid w:val="00BB0DEA"/>
    <w:rsid w:val="00BB1129"/>
    <w:rsid w:val="00BB170D"/>
    <w:rsid w:val="00BB2591"/>
    <w:rsid w:val="00BB2674"/>
    <w:rsid w:val="00BB2942"/>
    <w:rsid w:val="00BB312C"/>
    <w:rsid w:val="00BB45D6"/>
    <w:rsid w:val="00BC0589"/>
    <w:rsid w:val="00BC27B2"/>
    <w:rsid w:val="00BC2817"/>
    <w:rsid w:val="00BC5400"/>
    <w:rsid w:val="00BC54F7"/>
    <w:rsid w:val="00BC5E04"/>
    <w:rsid w:val="00BC7B2F"/>
    <w:rsid w:val="00BC7EED"/>
    <w:rsid w:val="00BD15E9"/>
    <w:rsid w:val="00BD17A9"/>
    <w:rsid w:val="00BD2906"/>
    <w:rsid w:val="00BD3B45"/>
    <w:rsid w:val="00BD50B1"/>
    <w:rsid w:val="00BD56E6"/>
    <w:rsid w:val="00BD6215"/>
    <w:rsid w:val="00BD714E"/>
    <w:rsid w:val="00BE005F"/>
    <w:rsid w:val="00BE0797"/>
    <w:rsid w:val="00BE0994"/>
    <w:rsid w:val="00BE18E6"/>
    <w:rsid w:val="00BE193B"/>
    <w:rsid w:val="00BE4A1A"/>
    <w:rsid w:val="00BE60F1"/>
    <w:rsid w:val="00BE6EB0"/>
    <w:rsid w:val="00BE7BCF"/>
    <w:rsid w:val="00BF008D"/>
    <w:rsid w:val="00BF0621"/>
    <w:rsid w:val="00BF11B8"/>
    <w:rsid w:val="00BF1278"/>
    <w:rsid w:val="00BF26CD"/>
    <w:rsid w:val="00BF2E40"/>
    <w:rsid w:val="00BF32A9"/>
    <w:rsid w:val="00BF3B93"/>
    <w:rsid w:val="00BF3D34"/>
    <w:rsid w:val="00BF45A5"/>
    <w:rsid w:val="00BF4EA5"/>
    <w:rsid w:val="00BF5491"/>
    <w:rsid w:val="00BF75D3"/>
    <w:rsid w:val="00C00DD0"/>
    <w:rsid w:val="00C0269A"/>
    <w:rsid w:val="00C02DF2"/>
    <w:rsid w:val="00C030EE"/>
    <w:rsid w:val="00C038B0"/>
    <w:rsid w:val="00C03F5F"/>
    <w:rsid w:val="00C05875"/>
    <w:rsid w:val="00C06A6B"/>
    <w:rsid w:val="00C075AF"/>
    <w:rsid w:val="00C077BA"/>
    <w:rsid w:val="00C07F64"/>
    <w:rsid w:val="00C10196"/>
    <w:rsid w:val="00C10309"/>
    <w:rsid w:val="00C12543"/>
    <w:rsid w:val="00C12891"/>
    <w:rsid w:val="00C171E8"/>
    <w:rsid w:val="00C21AEE"/>
    <w:rsid w:val="00C21B16"/>
    <w:rsid w:val="00C21B60"/>
    <w:rsid w:val="00C21D97"/>
    <w:rsid w:val="00C22572"/>
    <w:rsid w:val="00C22A6A"/>
    <w:rsid w:val="00C24862"/>
    <w:rsid w:val="00C24DE5"/>
    <w:rsid w:val="00C25DB2"/>
    <w:rsid w:val="00C2671F"/>
    <w:rsid w:val="00C2673C"/>
    <w:rsid w:val="00C27D29"/>
    <w:rsid w:val="00C310C0"/>
    <w:rsid w:val="00C311CE"/>
    <w:rsid w:val="00C31668"/>
    <w:rsid w:val="00C31DC6"/>
    <w:rsid w:val="00C3388E"/>
    <w:rsid w:val="00C33CB8"/>
    <w:rsid w:val="00C34886"/>
    <w:rsid w:val="00C34A21"/>
    <w:rsid w:val="00C34DF8"/>
    <w:rsid w:val="00C36601"/>
    <w:rsid w:val="00C410A4"/>
    <w:rsid w:val="00C427CE"/>
    <w:rsid w:val="00C43104"/>
    <w:rsid w:val="00C43211"/>
    <w:rsid w:val="00C435F9"/>
    <w:rsid w:val="00C4379C"/>
    <w:rsid w:val="00C43C40"/>
    <w:rsid w:val="00C43E1A"/>
    <w:rsid w:val="00C44074"/>
    <w:rsid w:val="00C448CC"/>
    <w:rsid w:val="00C44DBE"/>
    <w:rsid w:val="00C4502E"/>
    <w:rsid w:val="00C45A72"/>
    <w:rsid w:val="00C45AF8"/>
    <w:rsid w:val="00C45DA0"/>
    <w:rsid w:val="00C50B7F"/>
    <w:rsid w:val="00C51BBD"/>
    <w:rsid w:val="00C521DB"/>
    <w:rsid w:val="00C534EB"/>
    <w:rsid w:val="00C53E1F"/>
    <w:rsid w:val="00C5514C"/>
    <w:rsid w:val="00C5568B"/>
    <w:rsid w:val="00C573FA"/>
    <w:rsid w:val="00C575C6"/>
    <w:rsid w:val="00C6156D"/>
    <w:rsid w:val="00C616A6"/>
    <w:rsid w:val="00C61956"/>
    <w:rsid w:val="00C61E75"/>
    <w:rsid w:val="00C62550"/>
    <w:rsid w:val="00C63BB9"/>
    <w:rsid w:val="00C63D8B"/>
    <w:rsid w:val="00C66318"/>
    <w:rsid w:val="00C6673A"/>
    <w:rsid w:val="00C668C7"/>
    <w:rsid w:val="00C66CF8"/>
    <w:rsid w:val="00C700C8"/>
    <w:rsid w:val="00C70AE0"/>
    <w:rsid w:val="00C72CA3"/>
    <w:rsid w:val="00C72E14"/>
    <w:rsid w:val="00C73973"/>
    <w:rsid w:val="00C7453B"/>
    <w:rsid w:val="00C74766"/>
    <w:rsid w:val="00C74807"/>
    <w:rsid w:val="00C77C1F"/>
    <w:rsid w:val="00C803FF"/>
    <w:rsid w:val="00C80484"/>
    <w:rsid w:val="00C834E8"/>
    <w:rsid w:val="00C84169"/>
    <w:rsid w:val="00C84ACB"/>
    <w:rsid w:val="00C84CE5"/>
    <w:rsid w:val="00C86169"/>
    <w:rsid w:val="00C87268"/>
    <w:rsid w:val="00C87551"/>
    <w:rsid w:val="00C90210"/>
    <w:rsid w:val="00C906D8"/>
    <w:rsid w:val="00C90744"/>
    <w:rsid w:val="00C90B3B"/>
    <w:rsid w:val="00C90B6A"/>
    <w:rsid w:val="00C90D7C"/>
    <w:rsid w:val="00C90FDD"/>
    <w:rsid w:val="00C9131D"/>
    <w:rsid w:val="00C92873"/>
    <w:rsid w:val="00C92A35"/>
    <w:rsid w:val="00C93611"/>
    <w:rsid w:val="00C96001"/>
    <w:rsid w:val="00C96687"/>
    <w:rsid w:val="00C96F58"/>
    <w:rsid w:val="00CA09BB"/>
    <w:rsid w:val="00CA1DDC"/>
    <w:rsid w:val="00CA209B"/>
    <w:rsid w:val="00CA22DE"/>
    <w:rsid w:val="00CA487C"/>
    <w:rsid w:val="00CA5461"/>
    <w:rsid w:val="00CA5B84"/>
    <w:rsid w:val="00CA70ED"/>
    <w:rsid w:val="00CB1838"/>
    <w:rsid w:val="00CB2ACF"/>
    <w:rsid w:val="00CB2B04"/>
    <w:rsid w:val="00CB44F7"/>
    <w:rsid w:val="00CB562C"/>
    <w:rsid w:val="00CB6634"/>
    <w:rsid w:val="00CB72F7"/>
    <w:rsid w:val="00CB7AF8"/>
    <w:rsid w:val="00CC0B27"/>
    <w:rsid w:val="00CC1677"/>
    <w:rsid w:val="00CC1BF7"/>
    <w:rsid w:val="00CC2074"/>
    <w:rsid w:val="00CC2A26"/>
    <w:rsid w:val="00CC4953"/>
    <w:rsid w:val="00CC4C4C"/>
    <w:rsid w:val="00CC4E7E"/>
    <w:rsid w:val="00CC54D6"/>
    <w:rsid w:val="00CC6D98"/>
    <w:rsid w:val="00CC76CA"/>
    <w:rsid w:val="00CD1B80"/>
    <w:rsid w:val="00CD1F58"/>
    <w:rsid w:val="00CD2B5A"/>
    <w:rsid w:val="00CD2E65"/>
    <w:rsid w:val="00CD3CA7"/>
    <w:rsid w:val="00CD5F15"/>
    <w:rsid w:val="00CD773C"/>
    <w:rsid w:val="00CD790D"/>
    <w:rsid w:val="00CE0C3B"/>
    <w:rsid w:val="00CE209A"/>
    <w:rsid w:val="00CE2B2A"/>
    <w:rsid w:val="00CE57B1"/>
    <w:rsid w:val="00CE5D0E"/>
    <w:rsid w:val="00CE6237"/>
    <w:rsid w:val="00CE6776"/>
    <w:rsid w:val="00CE68AD"/>
    <w:rsid w:val="00CE705B"/>
    <w:rsid w:val="00CE7BE6"/>
    <w:rsid w:val="00CE7C0F"/>
    <w:rsid w:val="00CE7CCC"/>
    <w:rsid w:val="00CF03D3"/>
    <w:rsid w:val="00CF0A84"/>
    <w:rsid w:val="00CF0CB8"/>
    <w:rsid w:val="00CF15CB"/>
    <w:rsid w:val="00CF1997"/>
    <w:rsid w:val="00CF2298"/>
    <w:rsid w:val="00CF390F"/>
    <w:rsid w:val="00CF4243"/>
    <w:rsid w:val="00CF42E8"/>
    <w:rsid w:val="00CF4E7F"/>
    <w:rsid w:val="00CF566B"/>
    <w:rsid w:val="00CF627F"/>
    <w:rsid w:val="00CF62FE"/>
    <w:rsid w:val="00CF6746"/>
    <w:rsid w:val="00CF725E"/>
    <w:rsid w:val="00D0001F"/>
    <w:rsid w:val="00D01466"/>
    <w:rsid w:val="00D01CB0"/>
    <w:rsid w:val="00D02808"/>
    <w:rsid w:val="00D02CA8"/>
    <w:rsid w:val="00D03751"/>
    <w:rsid w:val="00D03CEA"/>
    <w:rsid w:val="00D046EE"/>
    <w:rsid w:val="00D047D2"/>
    <w:rsid w:val="00D04AFA"/>
    <w:rsid w:val="00D05895"/>
    <w:rsid w:val="00D06476"/>
    <w:rsid w:val="00D06F7F"/>
    <w:rsid w:val="00D074D1"/>
    <w:rsid w:val="00D07F7F"/>
    <w:rsid w:val="00D1017D"/>
    <w:rsid w:val="00D108B7"/>
    <w:rsid w:val="00D13FCC"/>
    <w:rsid w:val="00D14694"/>
    <w:rsid w:val="00D14B9B"/>
    <w:rsid w:val="00D1545C"/>
    <w:rsid w:val="00D169FD"/>
    <w:rsid w:val="00D17C54"/>
    <w:rsid w:val="00D2080B"/>
    <w:rsid w:val="00D209D3"/>
    <w:rsid w:val="00D21163"/>
    <w:rsid w:val="00D216B5"/>
    <w:rsid w:val="00D24321"/>
    <w:rsid w:val="00D25333"/>
    <w:rsid w:val="00D30847"/>
    <w:rsid w:val="00D30CA4"/>
    <w:rsid w:val="00D311AB"/>
    <w:rsid w:val="00D32603"/>
    <w:rsid w:val="00D32F77"/>
    <w:rsid w:val="00D34914"/>
    <w:rsid w:val="00D364C9"/>
    <w:rsid w:val="00D375FC"/>
    <w:rsid w:val="00D4097A"/>
    <w:rsid w:val="00D40C53"/>
    <w:rsid w:val="00D4136A"/>
    <w:rsid w:val="00D4197D"/>
    <w:rsid w:val="00D41F58"/>
    <w:rsid w:val="00D437E1"/>
    <w:rsid w:val="00D43D34"/>
    <w:rsid w:val="00D44EC3"/>
    <w:rsid w:val="00D4538D"/>
    <w:rsid w:val="00D453CB"/>
    <w:rsid w:val="00D45B8E"/>
    <w:rsid w:val="00D46297"/>
    <w:rsid w:val="00D46B16"/>
    <w:rsid w:val="00D46C84"/>
    <w:rsid w:val="00D46CC5"/>
    <w:rsid w:val="00D47632"/>
    <w:rsid w:val="00D503E2"/>
    <w:rsid w:val="00D50A97"/>
    <w:rsid w:val="00D50E82"/>
    <w:rsid w:val="00D50EA4"/>
    <w:rsid w:val="00D517A6"/>
    <w:rsid w:val="00D518E5"/>
    <w:rsid w:val="00D5230E"/>
    <w:rsid w:val="00D5301B"/>
    <w:rsid w:val="00D534D5"/>
    <w:rsid w:val="00D53ECE"/>
    <w:rsid w:val="00D5584C"/>
    <w:rsid w:val="00D574EB"/>
    <w:rsid w:val="00D57677"/>
    <w:rsid w:val="00D57B89"/>
    <w:rsid w:val="00D60561"/>
    <w:rsid w:val="00D60DF6"/>
    <w:rsid w:val="00D61059"/>
    <w:rsid w:val="00D625B0"/>
    <w:rsid w:val="00D628CA"/>
    <w:rsid w:val="00D63B58"/>
    <w:rsid w:val="00D63EE5"/>
    <w:rsid w:val="00D64533"/>
    <w:rsid w:val="00D64968"/>
    <w:rsid w:val="00D65A39"/>
    <w:rsid w:val="00D65F84"/>
    <w:rsid w:val="00D67964"/>
    <w:rsid w:val="00D67F83"/>
    <w:rsid w:val="00D707E3"/>
    <w:rsid w:val="00D71941"/>
    <w:rsid w:val="00D71B1E"/>
    <w:rsid w:val="00D7217A"/>
    <w:rsid w:val="00D72774"/>
    <w:rsid w:val="00D734CA"/>
    <w:rsid w:val="00D7367A"/>
    <w:rsid w:val="00D73728"/>
    <w:rsid w:val="00D73F6C"/>
    <w:rsid w:val="00D74592"/>
    <w:rsid w:val="00D74827"/>
    <w:rsid w:val="00D75764"/>
    <w:rsid w:val="00D769FE"/>
    <w:rsid w:val="00D77112"/>
    <w:rsid w:val="00D8048A"/>
    <w:rsid w:val="00D80890"/>
    <w:rsid w:val="00D80C96"/>
    <w:rsid w:val="00D80E48"/>
    <w:rsid w:val="00D81289"/>
    <w:rsid w:val="00D82232"/>
    <w:rsid w:val="00D82CBB"/>
    <w:rsid w:val="00D8303A"/>
    <w:rsid w:val="00D84D68"/>
    <w:rsid w:val="00D85CB7"/>
    <w:rsid w:val="00D902DD"/>
    <w:rsid w:val="00D90AFA"/>
    <w:rsid w:val="00D9169B"/>
    <w:rsid w:val="00D9256A"/>
    <w:rsid w:val="00D93938"/>
    <w:rsid w:val="00D93C7D"/>
    <w:rsid w:val="00D947CB"/>
    <w:rsid w:val="00D94E77"/>
    <w:rsid w:val="00D94ECD"/>
    <w:rsid w:val="00D9735D"/>
    <w:rsid w:val="00D9773E"/>
    <w:rsid w:val="00DA5E05"/>
    <w:rsid w:val="00DA651C"/>
    <w:rsid w:val="00DA6911"/>
    <w:rsid w:val="00DA69C6"/>
    <w:rsid w:val="00DB04CC"/>
    <w:rsid w:val="00DB08A0"/>
    <w:rsid w:val="00DB1842"/>
    <w:rsid w:val="00DB2509"/>
    <w:rsid w:val="00DB3376"/>
    <w:rsid w:val="00DB3613"/>
    <w:rsid w:val="00DB393C"/>
    <w:rsid w:val="00DB3A24"/>
    <w:rsid w:val="00DB43A0"/>
    <w:rsid w:val="00DB43FF"/>
    <w:rsid w:val="00DB5A46"/>
    <w:rsid w:val="00DB5F17"/>
    <w:rsid w:val="00DB6847"/>
    <w:rsid w:val="00DB7F3C"/>
    <w:rsid w:val="00DC048B"/>
    <w:rsid w:val="00DC15E4"/>
    <w:rsid w:val="00DC372D"/>
    <w:rsid w:val="00DC4B82"/>
    <w:rsid w:val="00DC6109"/>
    <w:rsid w:val="00DC676B"/>
    <w:rsid w:val="00DC71BE"/>
    <w:rsid w:val="00DC7C95"/>
    <w:rsid w:val="00DD1A8D"/>
    <w:rsid w:val="00DD28CA"/>
    <w:rsid w:val="00DD2C96"/>
    <w:rsid w:val="00DD2E8E"/>
    <w:rsid w:val="00DD3D4E"/>
    <w:rsid w:val="00DD414E"/>
    <w:rsid w:val="00DD4A89"/>
    <w:rsid w:val="00DD4C86"/>
    <w:rsid w:val="00DD5D5A"/>
    <w:rsid w:val="00DD6FB9"/>
    <w:rsid w:val="00DE12D7"/>
    <w:rsid w:val="00DE1819"/>
    <w:rsid w:val="00DE194A"/>
    <w:rsid w:val="00DE1D03"/>
    <w:rsid w:val="00DE1FED"/>
    <w:rsid w:val="00DE204D"/>
    <w:rsid w:val="00DE3631"/>
    <w:rsid w:val="00DE4793"/>
    <w:rsid w:val="00DF0297"/>
    <w:rsid w:val="00DF0412"/>
    <w:rsid w:val="00DF180D"/>
    <w:rsid w:val="00DF1FDA"/>
    <w:rsid w:val="00DF25A4"/>
    <w:rsid w:val="00DF283E"/>
    <w:rsid w:val="00DF324B"/>
    <w:rsid w:val="00DF3E8C"/>
    <w:rsid w:val="00DF4CA0"/>
    <w:rsid w:val="00DF4F96"/>
    <w:rsid w:val="00DF5890"/>
    <w:rsid w:val="00DF5ABE"/>
    <w:rsid w:val="00DF6344"/>
    <w:rsid w:val="00DF6F83"/>
    <w:rsid w:val="00E0127C"/>
    <w:rsid w:val="00E0287C"/>
    <w:rsid w:val="00E029A8"/>
    <w:rsid w:val="00E0331C"/>
    <w:rsid w:val="00E03916"/>
    <w:rsid w:val="00E03AF5"/>
    <w:rsid w:val="00E05C02"/>
    <w:rsid w:val="00E06DFB"/>
    <w:rsid w:val="00E06FAF"/>
    <w:rsid w:val="00E103E4"/>
    <w:rsid w:val="00E103E9"/>
    <w:rsid w:val="00E10BFD"/>
    <w:rsid w:val="00E10DE1"/>
    <w:rsid w:val="00E1172E"/>
    <w:rsid w:val="00E11B28"/>
    <w:rsid w:val="00E12C11"/>
    <w:rsid w:val="00E13752"/>
    <w:rsid w:val="00E1375F"/>
    <w:rsid w:val="00E139BC"/>
    <w:rsid w:val="00E13CCB"/>
    <w:rsid w:val="00E14B46"/>
    <w:rsid w:val="00E160A6"/>
    <w:rsid w:val="00E1745C"/>
    <w:rsid w:val="00E1775C"/>
    <w:rsid w:val="00E17AEB"/>
    <w:rsid w:val="00E2081A"/>
    <w:rsid w:val="00E2158F"/>
    <w:rsid w:val="00E2198E"/>
    <w:rsid w:val="00E221F6"/>
    <w:rsid w:val="00E22BDE"/>
    <w:rsid w:val="00E2335C"/>
    <w:rsid w:val="00E23403"/>
    <w:rsid w:val="00E23ED7"/>
    <w:rsid w:val="00E243CF"/>
    <w:rsid w:val="00E24D8B"/>
    <w:rsid w:val="00E25F02"/>
    <w:rsid w:val="00E264F7"/>
    <w:rsid w:val="00E2701A"/>
    <w:rsid w:val="00E27099"/>
    <w:rsid w:val="00E27804"/>
    <w:rsid w:val="00E2796B"/>
    <w:rsid w:val="00E27A60"/>
    <w:rsid w:val="00E27AA6"/>
    <w:rsid w:val="00E3046A"/>
    <w:rsid w:val="00E316BB"/>
    <w:rsid w:val="00E3236C"/>
    <w:rsid w:val="00E32914"/>
    <w:rsid w:val="00E32CD5"/>
    <w:rsid w:val="00E33108"/>
    <w:rsid w:val="00E338B1"/>
    <w:rsid w:val="00E33998"/>
    <w:rsid w:val="00E34179"/>
    <w:rsid w:val="00E34A66"/>
    <w:rsid w:val="00E34E2F"/>
    <w:rsid w:val="00E3512F"/>
    <w:rsid w:val="00E3519E"/>
    <w:rsid w:val="00E36776"/>
    <w:rsid w:val="00E36EEC"/>
    <w:rsid w:val="00E40077"/>
    <w:rsid w:val="00E40959"/>
    <w:rsid w:val="00E414F0"/>
    <w:rsid w:val="00E4176D"/>
    <w:rsid w:val="00E420E2"/>
    <w:rsid w:val="00E4266E"/>
    <w:rsid w:val="00E42FDC"/>
    <w:rsid w:val="00E4493A"/>
    <w:rsid w:val="00E46277"/>
    <w:rsid w:val="00E47018"/>
    <w:rsid w:val="00E47767"/>
    <w:rsid w:val="00E47BF7"/>
    <w:rsid w:val="00E47FC1"/>
    <w:rsid w:val="00E51515"/>
    <w:rsid w:val="00E51FC1"/>
    <w:rsid w:val="00E52AF6"/>
    <w:rsid w:val="00E5323F"/>
    <w:rsid w:val="00E53ACA"/>
    <w:rsid w:val="00E542CF"/>
    <w:rsid w:val="00E548DB"/>
    <w:rsid w:val="00E553B4"/>
    <w:rsid w:val="00E55584"/>
    <w:rsid w:val="00E56EF6"/>
    <w:rsid w:val="00E57E86"/>
    <w:rsid w:val="00E6098B"/>
    <w:rsid w:val="00E60D01"/>
    <w:rsid w:val="00E610A3"/>
    <w:rsid w:val="00E6306E"/>
    <w:rsid w:val="00E635BC"/>
    <w:rsid w:val="00E63E06"/>
    <w:rsid w:val="00E65593"/>
    <w:rsid w:val="00E65722"/>
    <w:rsid w:val="00E6777D"/>
    <w:rsid w:val="00E71F8E"/>
    <w:rsid w:val="00E732C7"/>
    <w:rsid w:val="00E7414A"/>
    <w:rsid w:val="00E7446B"/>
    <w:rsid w:val="00E74DAC"/>
    <w:rsid w:val="00E75708"/>
    <w:rsid w:val="00E75F25"/>
    <w:rsid w:val="00E81642"/>
    <w:rsid w:val="00E82B80"/>
    <w:rsid w:val="00E82CDB"/>
    <w:rsid w:val="00E8323A"/>
    <w:rsid w:val="00E83369"/>
    <w:rsid w:val="00E84D18"/>
    <w:rsid w:val="00E852A7"/>
    <w:rsid w:val="00E86768"/>
    <w:rsid w:val="00E86A74"/>
    <w:rsid w:val="00E86CA1"/>
    <w:rsid w:val="00E91E3F"/>
    <w:rsid w:val="00E9225C"/>
    <w:rsid w:val="00E929CE"/>
    <w:rsid w:val="00E938B1"/>
    <w:rsid w:val="00E9416F"/>
    <w:rsid w:val="00E95382"/>
    <w:rsid w:val="00E9598B"/>
    <w:rsid w:val="00E95EBC"/>
    <w:rsid w:val="00E973C5"/>
    <w:rsid w:val="00EA0693"/>
    <w:rsid w:val="00EA0C89"/>
    <w:rsid w:val="00EA0C9A"/>
    <w:rsid w:val="00EA21B7"/>
    <w:rsid w:val="00EA25C6"/>
    <w:rsid w:val="00EA2B21"/>
    <w:rsid w:val="00EA3219"/>
    <w:rsid w:val="00EA3AA2"/>
    <w:rsid w:val="00EA52A8"/>
    <w:rsid w:val="00EA6420"/>
    <w:rsid w:val="00EA64F5"/>
    <w:rsid w:val="00EA65B2"/>
    <w:rsid w:val="00EB060D"/>
    <w:rsid w:val="00EB1122"/>
    <w:rsid w:val="00EB129E"/>
    <w:rsid w:val="00EB165D"/>
    <w:rsid w:val="00EB1EE3"/>
    <w:rsid w:val="00EB27A0"/>
    <w:rsid w:val="00EB2FD2"/>
    <w:rsid w:val="00EB3220"/>
    <w:rsid w:val="00EB38A1"/>
    <w:rsid w:val="00EB3EE3"/>
    <w:rsid w:val="00EB4E82"/>
    <w:rsid w:val="00EB664C"/>
    <w:rsid w:val="00EB7500"/>
    <w:rsid w:val="00EB7D65"/>
    <w:rsid w:val="00EC22D3"/>
    <w:rsid w:val="00EC3B26"/>
    <w:rsid w:val="00EC3D50"/>
    <w:rsid w:val="00EC4410"/>
    <w:rsid w:val="00EC5F78"/>
    <w:rsid w:val="00EC680C"/>
    <w:rsid w:val="00EC7B02"/>
    <w:rsid w:val="00ED1165"/>
    <w:rsid w:val="00ED2398"/>
    <w:rsid w:val="00ED26D7"/>
    <w:rsid w:val="00ED34DE"/>
    <w:rsid w:val="00ED511D"/>
    <w:rsid w:val="00ED55F6"/>
    <w:rsid w:val="00ED613C"/>
    <w:rsid w:val="00ED6ECE"/>
    <w:rsid w:val="00EE11DB"/>
    <w:rsid w:val="00EE2537"/>
    <w:rsid w:val="00EE3781"/>
    <w:rsid w:val="00EE3E7B"/>
    <w:rsid w:val="00EE5217"/>
    <w:rsid w:val="00EE5E7C"/>
    <w:rsid w:val="00EE60BC"/>
    <w:rsid w:val="00EE7CC7"/>
    <w:rsid w:val="00EF09DE"/>
    <w:rsid w:val="00EF0B03"/>
    <w:rsid w:val="00EF0E18"/>
    <w:rsid w:val="00EF1A6E"/>
    <w:rsid w:val="00EF1C3B"/>
    <w:rsid w:val="00EF2597"/>
    <w:rsid w:val="00EF2C05"/>
    <w:rsid w:val="00EF486F"/>
    <w:rsid w:val="00EF54C6"/>
    <w:rsid w:val="00EF5A8B"/>
    <w:rsid w:val="00EF6D5F"/>
    <w:rsid w:val="00EF6F90"/>
    <w:rsid w:val="00EF71BE"/>
    <w:rsid w:val="00F01270"/>
    <w:rsid w:val="00F013C8"/>
    <w:rsid w:val="00F0153D"/>
    <w:rsid w:val="00F02676"/>
    <w:rsid w:val="00F02D15"/>
    <w:rsid w:val="00F03B87"/>
    <w:rsid w:val="00F058C0"/>
    <w:rsid w:val="00F072A6"/>
    <w:rsid w:val="00F105CF"/>
    <w:rsid w:val="00F111BA"/>
    <w:rsid w:val="00F11F76"/>
    <w:rsid w:val="00F13243"/>
    <w:rsid w:val="00F14F35"/>
    <w:rsid w:val="00F1557C"/>
    <w:rsid w:val="00F15AC9"/>
    <w:rsid w:val="00F1684C"/>
    <w:rsid w:val="00F16891"/>
    <w:rsid w:val="00F16AFD"/>
    <w:rsid w:val="00F170BB"/>
    <w:rsid w:val="00F17C22"/>
    <w:rsid w:val="00F200DD"/>
    <w:rsid w:val="00F21019"/>
    <w:rsid w:val="00F21357"/>
    <w:rsid w:val="00F21E79"/>
    <w:rsid w:val="00F23749"/>
    <w:rsid w:val="00F2559C"/>
    <w:rsid w:val="00F26590"/>
    <w:rsid w:val="00F26B29"/>
    <w:rsid w:val="00F26B49"/>
    <w:rsid w:val="00F275FA"/>
    <w:rsid w:val="00F300FF"/>
    <w:rsid w:val="00F3022A"/>
    <w:rsid w:val="00F31B85"/>
    <w:rsid w:val="00F31C10"/>
    <w:rsid w:val="00F34CFA"/>
    <w:rsid w:val="00F3528C"/>
    <w:rsid w:val="00F35EFF"/>
    <w:rsid w:val="00F362D8"/>
    <w:rsid w:val="00F404D0"/>
    <w:rsid w:val="00F418A4"/>
    <w:rsid w:val="00F45843"/>
    <w:rsid w:val="00F45C70"/>
    <w:rsid w:val="00F5389C"/>
    <w:rsid w:val="00F5429F"/>
    <w:rsid w:val="00F55951"/>
    <w:rsid w:val="00F562C8"/>
    <w:rsid w:val="00F57345"/>
    <w:rsid w:val="00F600CF"/>
    <w:rsid w:val="00F608BE"/>
    <w:rsid w:val="00F63F60"/>
    <w:rsid w:val="00F64467"/>
    <w:rsid w:val="00F671F3"/>
    <w:rsid w:val="00F67651"/>
    <w:rsid w:val="00F67DE4"/>
    <w:rsid w:val="00F7069F"/>
    <w:rsid w:val="00F70AB0"/>
    <w:rsid w:val="00F71F9D"/>
    <w:rsid w:val="00F7274B"/>
    <w:rsid w:val="00F727E5"/>
    <w:rsid w:val="00F7295E"/>
    <w:rsid w:val="00F72F1B"/>
    <w:rsid w:val="00F72F31"/>
    <w:rsid w:val="00F753BF"/>
    <w:rsid w:val="00F75C35"/>
    <w:rsid w:val="00F75E23"/>
    <w:rsid w:val="00F7641A"/>
    <w:rsid w:val="00F767A0"/>
    <w:rsid w:val="00F76D0A"/>
    <w:rsid w:val="00F807A2"/>
    <w:rsid w:val="00F81909"/>
    <w:rsid w:val="00F83147"/>
    <w:rsid w:val="00F83CB5"/>
    <w:rsid w:val="00F83D76"/>
    <w:rsid w:val="00F841B4"/>
    <w:rsid w:val="00F84693"/>
    <w:rsid w:val="00F853DC"/>
    <w:rsid w:val="00F862C3"/>
    <w:rsid w:val="00F87C53"/>
    <w:rsid w:val="00F87C71"/>
    <w:rsid w:val="00F904EF"/>
    <w:rsid w:val="00F9078E"/>
    <w:rsid w:val="00F90BA6"/>
    <w:rsid w:val="00F92525"/>
    <w:rsid w:val="00F9648D"/>
    <w:rsid w:val="00FA051A"/>
    <w:rsid w:val="00FA185D"/>
    <w:rsid w:val="00FA2A21"/>
    <w:rsid w:val="00FA403A"/>
    <w:rsid w:val="00FA4948"/>
    <w:rsid w:val="00FA4D58"/>
    <w:rsid w:val="00FA5C47"/>
    <w:rsid w:val="00FA673F"/>
    <w:rsid w:val="00FA6794"/>
    <w:rsid w:val="00FA6D33"/>
    <w:rsid w:val="00FA7168"/>
    <w:rsid w:val="00FB19CA"/>
    <w:rsid w:val="00FB29BD"/>
    <w:rsid w:val="00FB2E26"/>
    <w:rsid w:val="00FB3213"/>
    <w:rsid w:val="00FB49A4"/>
    <w:rsid w:val="00FB4DCE"/>
    <w:rsid w:val="00FB5764"/>
    <w:rsid w:val="00FB761D"/>
    <w:rsid w:val="00FC238D"/>
    <w:rsid w:val="00FC2DA2"/>
    <w:rsid w:val="00FC2FC5"/>
    <w:rsid w:val="00FC409B"/>
    <w:rsid w:val="00FC4250"/>
    <w:rsid w:val="00FC4A1C"/>
    <w:rsid w:val="00FC4F80"/>
    <w:rsid w:val="00FC6F7D"/>
    <w:rsid w:val="00FC7282"/>
    <w:rsid w:val="00FD1514"/>
    <w:rsid w:val="00FD1FF2"/>
    <w:rsid w:val="00FD37B6"/>
    <w:rsid w:val="00FD417D"/>
    <w:rsid w:val="00FD45D2"/>
    <w:rsid w:val="00FD616D"/>
    <w:rsid w:val="00FD734C"/>
    <w:rsid w:val="00FE08F5"/>
    <w:rsid w:val="00FE0F05"/>
    <w:rsid w:val="00FE302B"/>
    <w:rsid w:val="00FE3578"/>
    <w:rsid w:val="00FE369F"/>
    <w:rsid w:val="00FE372E"/>
    <w:rsid w:val="00FE3BA3"/>
    <w:rsid w:val="00FE4FF9"/>
    <w:rsid w:val="00FE51A0"/>
    <w:rsid w:val="00FE5497"/>
    <w:rsid w:val="00FE56BC"/>
    <w:rsid w:val="00FE5845"/>
    <w:rsid w:val="00FE623A"/>
    <w:rsid w:val="00FE6BD3"/>
    <w:rsid w:val="00FE6CFE"/>
    <w:rsid w:val="00FF01F5"/>
    <w:rsid w:val="00FF08DA"/>
    <w:rsid w:val="00FF0B6C"/>
    <w:rsid w:val="00FF0F16"/>
    <w:rsid w:val="00FF1096"/>
    <w:rsid w:val="00FF22AA"/>
    <w:rsid w:val="00FF2CB6"/>
    <w:rsid w:val="00FF311B"/>
    <w:rsid w:val="00FF5301"/>
    <w:rsid w:val="00FF5A09"/>
    <w:rsid w:val="00FF6414"/>
    <w:rsid w:val="00FF6532"/>
    <w:rsid w:val="00FF6F3A"/>
    <w:rsid w:val="00FF7396"/>
    <w:rsid w:val="00FF7A02"/>
    <w:rsid w:val="012AA59D"/>
    <w:rsid w:val="0144727E"/>
    <w:rsid w:val="016B4A5D"/>
    <w:rsid w:val="01792457"/>
    <w:rsid w:val="01A0700F"/>
    <w:rsid w:val="020F1AB6"/>
    <w:rsid w:val="021C48D7"/>
    <w:rsid w:val="0243A4B2"/>
    <w:rsid w:val="0292B250"/>
    <w:rsid w:val="02999BD6"/>
    <w:rsid w:val="02AEC95C"/>
    <w:rsid w:val="02E896F4"/>
    <w:rsid w:val="030491FD"/>
    <w:rsid w:val="030606C5"/>
    <w:rsid w:val="03BF0308"/>
    <w:rsid w:val="04765F32"/>
    <w:rsid w:val="0486321F"/>
    <w:rsid w:val="04894109"/>
    <w:rsid w:val="0497F89D"/>
    <w:rsid w:val="04B1D7E5"/>
    <w:rsid w:val="04E8B8E3"/>
    <w:rsid w:val="0508552A"/>
    <w:rsid w:val="0509FBA0"/>
    <w:rsid w:val="05338A64"/>
    <w:rsid w:val="055B87DB"/>
    <w:rsid w:val="058F3AB0"/>
    <w:rsid w:val="05B7C27A"/>
    <w:rsid w:val="05EDBCC1"/>
    <w:rsid w:val="061EA992"/>
    <w:rsid w:val="062134D1"/>
    <w:rsid w:val="0635736D"/>
    <w:rsid w:val="065DC7F5"/>
    <w:rsid w:val="06AB3E64"/>
    <w:rsid w:val="06B73D17"/>
    <w:rsid w:val="06DA29BC"/>
    <w:rsid w:val="070EE1C0"/>
    <w:rsid w:val="07B2FA95"/>
    <w:rsid w:val="08070FA7"/>
    <w:rsid w:val="080D250D"/>
    <w:rsid w:val="083AA8CE"/>
    <w:rsid w:val="08705D60"/>
    <w:rsid w:val="0892BECF"/>
    <w:rsid w:val="08A4D4D6"/>
    <w:rsid w:val="0963843D"/>
    <w:rsid w:val="096AE216"/>
    <w:rsid w:val="096B73FE"/>
    <w:rsid w:val="099BEBEB"/>
    <w:rsid w:val="09BB504C"/>
    <w:rsid w:val="09EC6279"/>
    <w:rsid w:val="0A121848"/>
    <w:rsid w:val="0A53025D"/>
    <w:rsid w:val="0AA887A3"/>
    <w:rsid w:val="0AC738B5"/>
    <w:rsid w:val="0B1F6304"/>
    <w:rsid w:val="0B81ADE1"/>
    <w:rsid w:val="0B9CA6B4"/>
    <w:rsid w:val="0BBD0E9A"/>
    <w:rsid w:val="0C036926"/>
    <w:rsid w:val="0C128419"/>
    <w:rsid w:val="0C4C8090"/>
    <w:rsid w:val="0C529180"/>
    <w:rsid w:val="0CAA0CE1"/>
    <w:rsid w:val="0CC9C8E7"/>
    <w:rsid w:val="0CCBA061"/>
    <w:rsid w:val="0D192A14"/>
    <w:rsid w:val="0D33185A"/>
    <w:rsid w:val="0D4E14D1"/>
    <w:rsid w:val="0D56BFE4"/>
    <w:rsid w:val="0D9343D0"/>
    <w:rsid w:val="0E3B45F4"/>
    <w:rsid w:val="0E44478A"/>
    <w:rsid w:val="0E74F304"/>
    <w:rsid w:val="0E7978E4"/>
    <w:rsid w:val="0E83D374"/>
    <w:rsid w:val="0E9CB8B4"/>
    <w:rsid w:val="0EABD7F1"/>
    <w:rsid w:val="0EB7298A"/>
    <w:rsid w:val="0EBCC8CF"/>
    <w:rsid w:val="0EBD3DA9"/>
    <w:rsid w:val="0EE7EB28"/>
    <w:rsid w:val="0F0BC41E"/>
    <w:rsid w:val="0F1E0224"/>
    <w:rsid w:val="0F27B03F"/>
    <w:rsid w:val="0F3DF651"/>
    <w:rsid w:val="0F496DFB"/>
    <w:rsid w:val="0F718501"/>
    <w:rsid w:val="0F8BAE27"/>
    <w:rsid w:val="0F9E5D5F"/>
    <w:rsid w:val="0FBA6EAA"/>
    <w:rsid w:val="103CDBB1"/>
    <w:rsid w:val="107080CE"/>
    <w:rsid w:val="10D53828"/>
    <w:rsid w:val="10DD4AFC"/>
    <w:rsid w:val="10F244DB"/>
    <w:rsid w:val="117859B4"/>
    <w:rsid w:val="117F3CF0"/>
    <w:rsid w:val="11878B4B"/>
    <w:rsid w:val="1211688D"/>
    <w:rsid w:val="121978D4"/>
    <w:rsid w:val="1247CF7F"/>
    <w:rsid w:val="125D3153"/>
    <w:rsid w:val="12715287"/>
    <w:rsid w:val="12DE22F7"/>
    <w:rsid w:val="13163B3A"/>
    <w:rsid w:val="133CB403"/>
    <w:rsid w:val="134DEBA6"/>
    <w:rsid w:val="13757BB2"/>
    <w:rsid w:val="138FAC58"/>
    <w:rsid w:val="13A5D15C"/>
    <w:rsid w:val="13E46A9D"/>
    <w:rsid w:val="14024E10"/>
    <w:rsid w:val="142C3AE2"/>
    <w:rsid w:val="14690A5E"/>
    <w:rsid w:val="148D3014"/>
    <w:rsid w:val="14916303"/>
    <w:rsid w:val="14C819B4"/>
    <w:rsid w:val="14E4653F"/>
    <w:rsid w:val="14F9CD2F"/>
    <w:rsid w:val="152FCC13"/>
    <w:rsid w:val="158F39D9"/>
    <w:rsid w:val="15A966F2"/>
    <w:rsid w:val="16627A2C"/>
    <w:rsid w:val="16D6FB90"/>
    <w:rsid w:val="1742156D"/>
    <w:rsid w:val="174332B1"/>
    <w:rsid w:val="1794C1CA"/>
    <w:rsid w:val="1803BBD2"/>
    <w:rsid w:val="1831D4DF"/>
    <w:rsid w:val="18768D06"/>
    <w:rsid w:val="18B43EDA"/>
    <w:rsid w:val="18C8F5A4"/>
    <w:rsid w:val="18F42510"/>
    <w:rsid w:val="1989BC36"/>
    <w:rsid w:val="19E5DA05"/>
    <w:rsid w:val="1A2D76C2"/>
    <w:rsid w:val="1A8EEBC6"/>
    <w:rsid w:val="1AA8D0B7"/>
    <w:rsid w:val="1AAD3BC4"/>
    <w:rsid w:val="1B13D1C8"/>
    <w:rsid w:val="1B8411A1"/>
    <w:rsid w:val="1BE528D8"/>
    <w:rsid w:val="1BF4039C"/>
    <w:rsid w:val="1C37D2E1"/>
    <w:rsid w:val="1CA6C352"/>
    <w:rsid w:val="1CC69C11"/>
    <w:rsid w:val="1CD08022"/>
    <w:rsid w:val="1CEAB022"/>
    <w:rsid w:val="1D0BE141"/>
    <w:rsid w:val="1D13CD0B"/>
    <w:rsid w:val="1D510AAB"/>
    <w:rsid w:val="1D595495"/>
    <w:rsid w:val="1D71ABFD"/>
    <w:rsid w:val="1D87BCFC"/>
    <w:rsid w:val="1DC2B50A"/>
    <w:rsid w:val="1DEB77E5"/>
    <w:rsid w:val="1E0C2922"/>
    <w:rsid w:val="1E0C7801"/>
    <w:rsid w:val="1E1E39DA"/>
    <w:rsid w:val="1E3FDB77"/>
    <w:rsid w:val="1E5A31EC"/>
    <w:rsid w:val="1EB52C8C"/>
    <w:rsid w:val="1ECAFDE1"/>
    <w:rsid w:val="1ED5C72C"/>
    <w:rsid w:val="1EF34213"/>
    <w:rsid w:val="1F05550F"/>
    <w:rsid w:val="1F21547A"/>
    <w:rsid w:val="1F2EFF0A"/>
    <w:rsid w:val="1F378E5E"/>
    <w:rsid w:val="1F3FF347"/>
    <w:rsid w:val="1F8267B7"/>
    <w:rsid w:val="1FD6F4E9"/>
    <w:rsid w:val="1FE35D1A"/>
    <w:rsid w:val="2053567B"/>
    <w:rsid w:val="2076BE05"/>
    <w:rsid w:val="20786008"/>
    <w:rsid w:val="20B42BFD"/>
    <w:rsid w:val="20B52F47"/>
    <w:rsid w:val="213BC2BA"/>
    <w:rsid w:val="2140FD73"/>
    <w:rsid w:val="21AB1765"/>
    <w:rsid w:val="21B4A833"/>
    <w:rsid w:val="22014411"/>
    <w:rsid w:val="220EF43C"/>
    <w:rsid w:val="22317B55"/>
    <w:rsid w:val="22806AC1"/>
    <w:rsid w:val="22A098EA"/>
    <w:rsid w:val="22F9BE40"/>
    <w:rsid w:val="23052B44"/>
    <w:rsid w:val="239CCC80"/>
    <w:rsid w:val="23A5B71F"/>
    <w:rsid w:val="23E54AEE"/>
    <w:rsid w:val="23F0A128"/>
    <w:rsid w:val="241F8E16"/>
    <w:rsid w:val="2426E2A5"/>
    <w:rsid w:val="2453FE4E"/>
    <w:rsid w:val="245CF750"/>
    <w:rsid w:val="246F59CA"/>
    <w:rsid w:val="24812FB0"/>
    <w:rsid w:val="24843179"/>
    <w:rsid w:val="249ADBBE"/>
    <w:rsid w:val="24E5EAF5"/>
    <w:rsid w:val="2539B155"/>
    <w:rsid w:val="256934E3"/>
    <w:rsid w:val="25A63355"/>
    <w:rsid w:val="25AB5789"/>
    <w:rsid w:val="2619A87F"/>
    <w:rsid w:val="26700F7E"/>
    <w:rsid w:val="26A54695"/>
    <w:rsid w:val="26AB78E1"/>
    <w:rsid w:val="27439A37"/>
    <w:rsid w:val="27C2491A"/>
    <w:rsid w:val="2820D56A"/>
    <w:rsid w:val="2825CFC5"/>
    <w:rsid w:val="2825F02E"/>
    <w:rsid w:val="282B7F19"/>
    <w:rsid w:val="283BC7A0"/>
    <w:rsid w:val="285A5A96"/>
    <w:rsid w:val="2880EB71"/>
    <w:rsid w:val="2891FC60"/>
    <w:rsid w:val="289A4FD9"/>
    <w:rsid w:val="28B317C4"/>
    <w:rsid w:val="28C2C266"/>
    <w:rsid w:val="294927B3"/>
    <w:rsid w:val="2955A962"/>
    <w:rsid w:val="295C991B"/>
    <w:rsid w:val="2A675C6F"/>
    <w:rsid w:val="2A69E669"/>
    <w:rsid w:val="2AB16541"/>
    <w:rsid w:val="2AC463CB"/>
    <w:rsid w:val="2AD98B96"/>
    <w:rsid w:val="2B5A889F"/>
    <w:rsid w:val="2BD2AD35"/>
    <w:rsid w:val="2C0D69EB"/>
    <w:rsid w:val="2C23937B"/>
    <w:rsid w:val="2C47B173"/>
    <w:rsid w:val="2C4EFA55"/>
    <w:rsid w:val="2C8805D9"/>
    <w:rsid w:val="2CD00371"/>
    <w:rsid w:val="2CEC582C"/>
    <w:rsid w:val="2CF96EEA"/>
    <w:rsid w:val="2D52E006"/>
    <w:rsid w:val="2D902EFA"/>
    <w:rsid w:val="2DC8DD2C"/>
    <w:rsid w:val="2E761534"/>
    <w:rsid w:val="2E7D6F57"/>
    <w:rsid w:val="2EA65960"/>
    <w:rsid w:val="2EBE2001"/>
    <w:rsid w:val="2EC29182"/>
    <w:rsid w:val="2F1BCAF9"/>
    <w:rsid w:val="2F9732EE"/>
    <w:rsid w:val="2FDE24B7"/>
    <w:rsid w:val="2FE07425"/>
    <w:rsid w:val="300ADFA0"/>
    <w:rsid w:val="30508FD8"/>
    <w:rsid w:val="3050FB7C"/>
    <w:rsid w:val="30A9B421"/>
    <w:rsid w:val="30B705B2"/>
    <w:rsid w:val="31643DE7"/>
    <w:rsid w:val="317DCFC8"/>
    <w:rsid w:val="3194843D"/>
    <w:rsid w:val="31A4F31E"/>
    <w:rsid w:val="32027004"/>
    <w:rsid w:val="323A8E0A"/>
    <w:rsid w:val="32600DD7"/>
    <w:rsid w:val="32617AE9"/>
    <w:rsid w:val="32D12E37"/>
    <w:rsid w:val="3307FB47"/>
    <w:rsid w:val="331EA1F5"/>
    <w:rsid w:val="3394C94C"/>
    <w:rsid w:val="33C2FB50"/>
    <w:rsid w:val="33DDE0DA"/>
    <w:rsid w:val="3404BBA9"/>
    <w:rsid w:val="34646D93"/>
    <w:rsid w:val="34B0BF29"/>
    <w:rsid w:val="350342F2"/>
    <w:rsid w:val="3515056D"/>
    <w:rsid w:val="35362E84"/>
    <w:rsid w:val="35A80E93"/>
    <w:rsid w:val="35AF66B9"/>
    <w:rsid w:val="35D986D2"/>
    <w:rsid w:val="36B1CF79"/>
    <w:rsid w:val="36D0D6F6"/>
    <w:rsid w:val="36D14C25"/>
    <w:rsid w:val="36D697C6"/>
    <w:rsid w:val="3733E3E9"/>
    <w:rsid w:val="373F601D"/>
    <w:rsid w:val="375D119A"/>
    <w:rsid w:val="37777B1D"/>
    <w:rsid w:val="378F4F23"/>
    <w:rsid w:val="37C64597"/>
    <w:rsid w:val="37D6F01C"/>
    <w:rsid w:val="382AC0D4"/>
    <w:rsid w:val="386F739B"/>
    <w:rsid w:val="38A0B3FB"/>
    <w:rsid w:val="38A7B677"/>
    <w:rsid w:val="396742A3"/>
    <w:rsid w:val="397AD4E6"/>
    <w:rsid w:val="39C7C6D5"/>
    <w:rsid w:val="3A590CCD"/>
    <w:rsid w:val="3AACFAD1"/>
    <w:rsid w:val="3B53EE12"/>
    <w:rsid w:val="3B5A66B6"/>
    <w:rsid w:val="3BF81269"/>
    <w:rsid w:val="3C1B2960"/>
    <w:rsid w:val="3C781A01"/>
    <w:rsid w:val="3C976D3D"/>
    <w:rsid w:val="3CA8D1A8"/>
    <w:rsid w:val="3D16B057"/>
    <w:rsid w:val="3D1C9833"/>
    <w:rsid w:val="3D6CEBAC"/>
    <w:rsid w:val="3D9C675D"/>
    <w:rsid w:val="3DD0BB9B"/>
    <w:rsid w:val="3DDCFC46"/>
    <w:rsid w:val="3DDD79D2"/>
    <w:rsid w:val="3E41AB37"/>
    <w:rsid w:val="3E55E3B8"/>
    <w:rsid w:val="3E6C38C5"/>
    <w:rsid w:val="3E7C3F64"/>
    <w:rsid w:val="3E838FEB"/>
    <w:rsid w:val="3EB37BA9"/>
    <w:rsid w:val="3EBF37B1"/>
    <w:rsid w:val="3EFB13D0"/>
    <w:rsid w:val="3F070613"/>
    <w:rsid w:val="3F2F364E"/>
    <w:rsid w:val="3F4704A0"/>
    <w:rsid w:val="3F5C78B0"/>
    <w:rsid w:val="3F751EBB"/>
    <w:rsid w:val="3F846D7C"/>
    <w:rsid w:val="3FA8612B"/>
    <w:rsid w:val="3FAB416E"/>
    <w:rsid w:val="3FACA79C"/>
    <w:rsid w:val="3FFB344D"/>
    <w:rsid w:val="3FFB5BE3"/>
    <w:rsid w:val="4008A71E"/>
    <w:rsid w:val="40158F21"/>
    <w:rsid w:val="407DD7DE"/>
    <w:rsid w:val="40E68233"/>
    <w:rsid w:val="40F41EE9"/>
    <w:rsid w:val="411D0054"/>
    <w:rsid w:val="4172E14A"/>
    <w:rsid w:val="4185E8A8"/>
    <w:rsid w:val="41888F76"/>
    <w:rsid w:val="41E17515"/>
    <w:rsid w:val="41E7C630"/>
    <w:rsid w:val="42083C4E"/>
    <w:rsid w:val="4213BEB6"/>
    <w:rsid w:val="4259CE04"/>
    <w:rsid w:val="428FE77D"/>
    <w:rsid w:val="42E1A855"/>
    <w:rsid w:val="42F33713"/>
    <w:rsid w:val="42FB5E21"/>
    <w:rsid w:val="42FFAF53"/>
    <w:rsid w:val="4302702E"/>
    <w:rsid w:val="43364CB2"/>
    <w:rsid w:val="435CBE8B"/>
    <w:rsid w:val="4404B019"/>
    <w:rsid w:val="44230714"/>
    <w:rsid w:val="44329893"/>
    <w:rsid w:val="4436C9F2"/>
    <w:rsid w:val="454F8DCC"/>
    <w:rsid w:val="4556707D"/>
    <w:rsid w:val="4596C05E"/>
    <w:rsid w:val="45CA74B5"/>
    <w:rsid w:val="45CECE0F"/>
    <w:rsid w:val="45DC6D59"/>
    <w:rsid w:val="462A9398"/>
    <w:rsid w:val="468CE4D0"/>
    <w:rsid w:val="46A481F0"/>
    <w:rsid w:val="46CB05B3"/>
    <w:rsid w:val="47D0B1A9"/>
    <w:rsid w:val="48074EA6"/>
    <w:rsid w:val="482472BD"/>
    <w:rsid w:val="48388EAF"/>
    <w:rsid w:val="48DD637E"/>
    <w:rsid w:val="48F44251"/>
    <w:rsid w:val="4975E560"/>
    <w:rsid w:val="499223A3"/>
    <w:rsid w:val="49A29FD8"/>
    <w:rsid w:val="4A115D3C"/>
    <w:rsid w:val="4A2A55AC"/>
    <w:rsid w:val="4A39E9B5"/>
    <w:rsid w:val="4A550B86"/>
    <w:rsid w:val="4A77BF90"/>
    <w:rsid w:val="4A9EC120"/>
    <w:rsid w:val="4ABA97F7"/>
    <w:rsid w:val="4AD76A80"/>
    <w:rsid w:val="4B06336D"/>
    <w:rsid w:val="4B091E6C"/>
    <w:rsid w:val="4B21B436"/>
    <w:rsid w:val="4BF9E85B"/>
    <w:rsid w:val="4C05245B"/>
    <w:rsid w:val="4C91893F"/>
    <w:rsid w:val="4C973372"/>
    <w:rsid w:val="4CC411E6"/>
    <w:rsid w:val="4D529937"/>
    <w:rsid w:val="4D8ACBE1"/>
    <w:rsid w:val="4E2DE44D"/>
    <w:rsid w:val="4E46BDB6"/>
    <w:rsid w:val="4E5490D1"/>
    <w:rsid w:val="4E829B65"/>
    <w:rsid w:val="4EC313F6"/>
    <w:rsid w:val="4F5F4D77"/>
    <w:rsid w:val="4FBF0A4B"/>
    <w:rsid w:val="4FC21CCE"/>
    <w:rsid w:val="502D4495"/>
    <w:rsid w:val="5036DB9F"/>
    <w:rsid w:val="508F6A33"/>
    <w:rsid w:val="50A7C17C"/>
    <w:rsid w:val="50C1E1B2"/>
    <w:rsid w:val="50D79E94"/>
    <w:rsid w:val="5173DF5E"/>
    <w:rsid w:val="51E61BC2"/>
    <w:rsid w:val="51FDD97C"/>
    <w:rsid w:val="5201C217"/>
    <w:rsid w:val="523B39DB"/>
    <w:rsid w:val="5247F0D6"/>
    <w:rsid w:val="52DB3885"/>
    <w:rsid w:val="52F8ADAF"/>
    <w:rsid w:val="530A4F93"/>
    <w:rsid w:val="5360D898"/>
    <w:rsid w:val="53868E37"/>
    <w:rsid w:val="53E8A15E"/>
    <w:rsid w:val="544C0F5D"/>
    <w:rsid w:val="54520D41"/>
    <w:rsid w:val="54CE633E"/>
    <w:rsid w:val="54F80D92"/>
    <w:rsid w:val="55473DF0"/>
    <w:rsid w:val="556203D7"/>
    <w:rsid w:val="557E2755"/>
    <w:rsid w:val="55B2F96B"/>
    <w:rsid w:val="55E3D9B2"/>
    <w:rsid w:val="562A5DAE"/>
    <w:rsid w:val="5686A418"/>
    <w:rsid w:val="56DF93AB"/>
    <w:rsid w:val="57836D84"/>
    <w:rsid w:val="579712B0"/>
    <w:rsid w:val="57C95A65"/>
    <w:rsid w:val="5808E8ED"/>
    <w:rsid w:val="58305B27"/>
    <w:rsid w:val="58AE0801"/>
    <w:rsid w:val="58E06FC5"/>
    <w:rsid w:val="58E4B8A9"/>
    <w:rsid w:val="592B0C16"/>
    <w:rsid w:val="595988DA"/>
    <w:rsid w:val="599B171A"/>
    <w:rsid w:val="59C151DD"/>
    <w:rsid w:val="5A2D7456"/>
    <w:rsid w:val="5A56C0D6"/>
    <w:rsid w:val="5A747949"/>
    <w:rsid w:val="5AD1776A"/>
    <w:rsid w:val="5ADB6CD4"/>
    <w:rsid w:val="5B0CF90B"/>
    <w:rsid w:val="5B1BEEF6"/>
    <w:rsid w:val="5B2863EA"/>
    <w:rsid w:val="5BF3E81F"/>
    <w:rsid w:val="5C00A1DA"/>
    <w:rsid w:val="5C1D2535"/>
    <w:rsid w:val="5C253E40"/>
    <w:rsid w:val="5CA026FD"/>
    <w:rsid w:val="5CA27EF5"/>
    <w:rsid w:val="5CA28235"/>
    <w:rsid w:val="5CA41E40"/>
    <w:rsid w:val="5D350F34"/>
    <w:rsid w:val="5DFA9971"/>
    <w:rsid w:val="5E52EB62"/>
    <w:rsid w:val="5EAF725F"/>
    <w:rsid w:val="5ED9EAB0"/>
    <w:rsid w:val="5F00A357"/>
    <w:rsid w:val="5F6A4AAC"/>
    <w:rsid w:val="5F91281C"/>
    <w:rsid w:val="5FE419C1"/>
    <w:rsid w:val="5FFAC963"/>
    <w:rsid w:val="6000BB75"/>
    <w:rsid w:val="602C7AAB"/>
    <w:rsid w:val="605EA695"/>
    <w:rsid w:val="60A457B6"/>
    <w:rsid w:val="60C95A55"/>
    <w:rsid w:val="60D4B428"/>
    <w:rsid w:val="61096438"/>
    <w:rsid w:val="611A6242"/>
    <w:rsid w:val="612C6B57"/>
    <w:rsid w:val="616F8BDF"/>
    <w:rsid w:val="617E7DB8"/>
    <w:rsid w:val="61A10B98"/>
    <w:rsid w:val="61C7AAA6"/>
    <w:rsid w:val="61D37117"/>
    <w:rsid w:val="61FACABF"/>
    <w:rsid w:val="624AF8D2"/>
    <w:rsid w:val="626B04B2"/>
    <w:rsid w:val="626CDE34"/>
    <w:rsid w:val="62B15A54"/>
    <w:rsid w:val="62C6CB73"/>
    <w:rsid w:val="62E3152C"/>
    <w:rsid w:val="630D53B1"/>
    <w:rsid w:val="631AD143"/>
    <w:rsid w:val="632CBE3B"/>
    <w:rsid w:val="63771706"/>
    <w:rsid w:val="63C86CAF"/>
    <w:rsid w:val="63D49008"/>
    <w:rsid w:val="63DB59CC"/>
    <w:rsid w:val="64594F25"/>
    <w:rsid w:val="64B09E1A"/>
    <w:rsid w:val="64B5B3EF"/>
    <w:rsid w:val="64BE6AA6"/>
    <w:rsid w:val="64D4A915"/>
    <w:rsid w:val="64F6AC47"/>
    <w:rsid w:val="6565AB5B"/>
    <w:rsid w:val="656B56B4"/>
    <w:rsid w:val="65AE3B84"/>
    <w:rsid w:val="65BBFEC9"/>
    <w:rsid w:val="65DB5A05"/>
    <w:rsid w:val="65DF002B"/>
    <w:rsid w:val="660448CC"/>
    <w:rsid w:val="6615F670"/>
    <w:rsid w:val="66232BAD"/>
    <w:rsid w:val="667585BB"/>
    <w:rsid w:val="667C5502"/>
    <w:rsid w:val="667FACA8"/>
    <w:rsid w:val="66EE96E2"/>
    <w:rsid w:val="66FDCC55"/>
    <w:rsid w:val="67651F35"/>
    <w:rsid w:val="67E44CFC"/>
    <w:rsid w:val="6835FF1B"/>
    <w:rsid w:val="68525DB8"/>
    <w:rsid w:val="68566BAA"/>
    <w:rsid w:val="68721605"/>
    <w:rsid w:val="68784158"/>
    <w:rsid w:val="68B597F3"/>
    <w:rsid w:val="68EC78F7"/>
    <w:rsid w:val="6958B6E9"/>
    <w:rsid w:val="69A90187"/>
    <w:rsid w:val="69AE0957"/>
    <w:rsid w:val="69AFF295"/>
    <w:rsid w:val="69E25F46"/>
    <w:rsid w:val="6A11F021"/>
    <w:rsid w:val="6A328331"/>
    <w:rsid w:val="6AA46095"/>
    <w:rsid w:val="6AC92A57"/>
    <w:rsid w:val="6ACDA545"/>
    <w:rsid w:val="6AFD72FE"/>
    <w:rsid w:val="6BA7DEDA"/>
    <w:rsid w:val="6BCEAFF4"/>
    <w:rsid w:val="6BECC916"/>
    <w:rsid w:val="6C1F02D9"/>
    <w:rsid w:val="6C254A6D"/>
    <w:rsid w:val="6C642851"/>
    <w:rsid w:val="6CA55145"/>
    <w:rsid w:val="6CC7A78E"/>
    <w:rsid w:val="6CE9C161"/>
    <w:rsid w:val="6CEBC69D"/>
    <w:rsid w:val="6CF8B1FB"/>
    <w:rsid w:val="6D6A099F"/>
    <w:rsid w:val="6DF2F10F"/>
    <w:rsid w:val="6DF4FF90"/>
    <w:rsid w:val="6E03EF24"/>
    <w:rsid w:val="6E5F6BB3"/>
    <w:rsid w:val="6E794D02"/>
    <w:rsid w:val="6E8BD6C9"/>
    <w:rsid w:val="6E9A4C0A"/>
    <w:rsid w:val="6EA70790"/>
    <w:rsid w:val="6EDBF7C3"/>
    <w:rsid w:val="6EFA2BA5"/>
    <w:rsid w:val="6F30435B"/>
    <w:rsid w:val="6F40CE10"/>
    <w:rsid w:val="6F7EAE01"/>
    <w:rsid w:val="6F7F973B"/>
    <w:rsid w:val="6F8346A9"/>
    <w:rsid w:val="6FB6126B"/>
    <w:rsid w:val="6FB86D5C"/>
    <w:rsid w:val="6FFA9EB3"/>
    <w:rsid w:val="7074ED15"/>
    <w:rsid w:val="70C5EBCF"/>
    <w:rsid w:val="70C972E4"/>
    <w:rsid w:val="70D08923"/>
    <w:rsid w:val="7105C090"/>
    <w:rsid w:val="713317BB"/>
    <w:rsid w:val="7142B437"/>
    <w:rsid w:val="7146D8D9"/>
    <w:rsid w:val="716958E2"/>
    <w:rsid w:val="717C1A2E"/>
    <w:rsid w:val="719C3208"/>
    <w:rsid w:val="71A2F0F0"/>
    <w:rsid w:val="71CBEC82"/>
    <w:rsid w:val="7237F48A"/>
    <w:rsid w:val="724CB80B"/>
    <w:rsid w:val="7276F076"/>
    <w:rsid w:val="72D169E4"/>
    <w:rsid w:val="72F183F4"/>
    <w:rsid w:val="733196A2"/>
    <w:rsid w:val="7349C01F"/>
    <w:rsid w:val="737D5147"/>
    <w:rsid w:val="73930B8E"/>
    <w:rsid w:val="73D521B9"/>
    <w:rsid w:val="73D92433"/>
    <w:rsid w:val="73DF0D7E"/>
    <w:rsid w:val="7422383E"/>
    <w:rsid w:val="7430C25D"/>
    <w:rsid w:val="74541A5A"/>
    <w:rsid w:val="7455A620"/>
    <w:rsid w:val="7495234C"/>
    <w:rsid w:val="74D69BBF"/>
    <w:rsid w:val="74DA468B"/>
    <w:rsid w:val="75133216"/>
    <w:rsid w:val="75220528"/>
    <w:rsid w:val="752534DE"/>
    <w:rsid w:val="75670BE2"/>
    <w:rsid w:val="7581C487"/>
    <w:rsid w:val="75DFB711"/>
    <w:rsid w:val="75ED000C"/>
    <w:rsid w:val="7607F18A"/>
    <w:rsid w:val="76B8C77F"/>
    <w:rsid w:val="77728BAC"/>
    <w:rsid w:val="77766AF3"/>
    <w:rsid w:val="77776246"/>
    <w:rsid w:val="7792409D"/>
    <w:rsid w:val="77E06E32"/>
    <w:rsid w:val="77E48649"/>
    <w:rsid w:val="78009338"/>
    <w:rsid w:val="78309256"/>
    <w:rsid w:val="7856BD15"/>
    <w:rsid w:val="785C2F14"/>
    <w:rsid w:val="78DE444F"/>
    <w:rsid w:val="790F3439"/>
    <w:rsid w:val="797190A9"/>
    <w:rsid w:val="79C6492F"/>
    <w:rsid w:val="7A4943CB"/>
    <w:rsid w:val="7A87B466"/>
    <w:rsid w:val="7AC52C1F"/>
    <w:rsid w:val="7ADCA920"/>
    <w:rsid w:val="7B1CC969"/>
    <w:rsid w:val="7B26629E"/>
    <w:rsid w:val="7B326133"/>
    <w:rsid w:val="7B4EEA84"/>
    <w:rsid w:val="7B7F24D0"/>
    <w:rsid w:val="7BE70672"/>
    <w:rsid w:val="7C04E487"/>
    <w:rsid w:val="7C0D14F9"/>
    <w:rsid w:val="7C507A27"/>
    <w:rsid w:val="7CD0783B"/>
    <w:rsid w:val="7D099F0B"/>
    <w:rsid w:val="7D30EBC8"/>
    <w:rsid w:val="7D755C79"/>
    <w:rsid w:val="7D79A921"/>
    <w:rsid w:val="7D85ADB9"/>
    <w:rsid w:val="7E41A8E3"/>
    <w:rsid w:val="7E573299"/>
    <w:rsid w:val="7E6EF4B9"/>
    <w:rsid w:val="7E863071"/>
    <w:rsid w:val="7ECC1565"/>
    <w:rsid w:val="7ECDB11A"/>
    <w:rsid w:val="7EFEC7BB"/>
    <w:rsid w:val="7F5218F0"/>
    <w:rsid w:val="7F9DD967"/>
    <w:rsid w:val="7FF6000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C700"/>
  <w15:chartTrackingRefBased/>
  <w15:docId w15:val="{E7E7F931-3A1F-4860-AF8C-DCC5640C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15E"/>
  </w:style>
  <w:style w:type="paragraph" w:styleId="Ttulo1">
    <w:name w:val="heading 1"/>
    <w:basedOn w:val="Normal"/>
    <w:next w:val="Normal"/>
    <w:link w:val="Ttulo1Car"/>
    <w:uiPriority w:val="9"/>
    <w:qFormat/>
    <w:rsid w:val="00AA6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A6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A6D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AA6D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6D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6D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6D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6D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6D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D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A6D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A6D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AA6D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6D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6D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6D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6D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6DF4"/>
    <w:rPr>
      <w:rFonts w:eastAsiaTheme="majorEastAsia" w:cstheme="majorBidi"/>
      <w:color w:val="272727" w:themeColor="text1" w:themeTint="D8"/>
    </w:rPr>
  </w:style>
  <w:style w:type="paragraph" w:styleId="Ttulo">
    <w:name w:val="Title"/>
    <w:basedOn w:val="Normal"/>
    <w:next w:val="Normal"/>
    <w:link w:val="TtuloCar"/>
    <w:uiPriority w:val="10"/>
    <w:qFormat/>
    <w:rsid w:val="00AA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6D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6D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6D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6DF4"/>
    <w:pPr>
      <w:spacing w:before="160"/>
      <w:jc w:val="center"/>
    </w:pPr>
    <w:rPr>
      <w:i/>
      <w:iCs/>
      <w:color w:val="404040" w:themeColor="text1" w:themeTint="BF"/>
    </w:rPr>
  </w:style>
  <w:style w:type="character" w:customStyle="1" w:styleId="CitaCar">
    <w:name w:val="Cita Car"/>
    <w:basedOn w:val="Fuentedeprrafopredeter"/>
    <w:link w:val="Cita"/>
    <w:uiPriority w:val="29"/>
    <w:rsid w:val="00AA6DF4"/>
    <w:rPr>
      <w:i/>
      <w:iCs/>
      <w:color w:val="404040" w:themeColor="text1" w:themeTint="BF"/>
    </w:rPr>
  </w:style>
  <w:style w:type="paragraph" w:styleId="Prrafodelista">
    <w:name w:val="List Paragraph"/>
    <w:basedOn w:val="Normal"/>
    <w:uiPriority w:val="34"/>
    <w:qFormat/>
    <w:rsid w:val="00AA6DF4"/>
    <w:pPr>
      <w:ind w:left="720"/>
      <w:contextualSpacing/>
    </w:pPr>
  </w:style>
  <w:style w:type="character" w:styleId="nfasisintenso">
    <w:name w:val="Intense Emphasis"/>
    <w:basedOn w:val="Fuentedeprrafopredeter"/>
    <w:uiPriority w:val="21"/>
    <w:qFormat/>
    <w:rsid w:val="00AA6DF4"/>
    <w:rPr>
      <w:i/>
      <w:iCs/>
      <w:color w:val="0F4761" w:themeColor="accent1" w:themeShade="BF"/>
    </w:rPr>
  </w:style>
  <w:style w:type="paragraph" w:styleId="Citadestacada">
    <w:name w:val="Intense Quote"/>
    <w:basedOn w:val="Normal"/>
    <w:next w:val="Normal"/>
    <w:link w:val="CitadestacadaCar"/>
    <w:uiPriority w:val="30"/>
    <w:qFormat/>
    <w:rsid w:val="00AA6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6DF4"/>
    <w:rPr>
      <w:i/>
      <w:iCs/>
      <w:color w:val="0F4761" w:themeColor="accent1" w:themeShade="BF"/>
    </w:rPr>
  </w:style>
  <w:style w:type="character" w:styleId="Referenciaintensa">
    <w:name w:val="Intense Reference"/>
    <w:basedOn w:val="Fuentedeprrafopredeter"/>
    <w:uiPriority w:val="32"/>
    <w:qFormat/>
    <w:rsid w:val="00AA6DF4"/>
    <w:rPr>
      <w:b/>
      <w:bCs/>
      <w:smallCaps/>
      <w:color w:val="0F4761" w:themeColor="accent1" w:themeShade="BF"/>
      <w:spacing w:val="5"/>
    </w:rPr>
  </w:style>
  <w:style w:type="paragraph" w:styleId="Encabezado">
    <w:name w:val="header"/>
    <w:basedOn w:val="Normal"/>
    <w:link w:val="EncabezadoCar"/>
    <w:unhideWhenUsed/>
    <w:rsid w:val="00B45BB3"/>
    <w:pPr>
      <w:tabs>
        <w:tab w:val="center" w:pos="4252"/>
        <w:tab w:val="right" w:pos="8504"/>
      </w:tabs>
      <w:spacing w:after="0" w:line="240" w:lineRule="auto"/>
    </w:pPr>
  </w:style>
  <w:style w:type="character" w:customStyle="1" w:styleId="EncabezadoCar">
    <w:name w:val="Encabezado Car"/>
    <w:basedOn w:val="Fuentedeprrafopredeter"/>
    <w:link w:val="Encabezado"/>
    <w:rsid w:val="00B45BB3"/>
  </w:style>
  <w:style w:type="paragraph" w:styleId="Piedepgina">
    <w:name w:val="footer"/>
    <w:basedOn w:val="Normal"/>
    <w:link w:val="PiedepginaCar"/>
    <w:uiPriority w:val="99"/>
    <w:unhideWhenUsed/>
    <w:rsid w:val="00B45B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BB3"/>
  </w:style>
  <w:style w:type="paragraph" w:styleId="Textoindependiente">
    <w:name w:val="Body Text"/>
    <w:basedOn w:val="Normal"/>
    <w:link w:val="TextoindependienteCar"/>
    <w:qFormat/>
    <w:rsid w:val="00B45BB3"/>
    <w:pPr>
      <w:spacing w:after="140" w:line="288" w:lineRule="auto"/>
    </w:pPr>
    <w:rPr>
      <w:rFonts w:ascii="Liberation Serif" w:eastAsia="SimSun" w:hAnsi="Liberation Serif" w:cs="Mangal"/>
      <w:sz w:val="24"/>
      <w:szCs w:val="24"/>
      <w:lang w:eastAsia="zh-CN" w:bidi="hi-IN"/>
      <w14:ligatures w14:val="none"/>
    </w:rPr>
  </w:style>
  <w:style w:type="character" w:customStyle="1" w:styleId="TextoindependienteCar">
    <w:name w:val="Texto independiente Car"/>
    <w:basedOn w:val="Fuentedeprrafopredeter"/>
    <w:link w:val="Textoindependiente"/>
    <w:rsid w:val="00B45BB3"/>
    <w:rPr>
      <w:rFonts w:ascii="Liberation Serif" w:eastAsia="SimSun" w:hAnsi="Liberation Serif" w:cs="Mangal"/>
      <w:sz w:val="24"/>
      <w:szCs w:val="24"/>
      <w:lang w:eastAsia="zh-CN" w:bidi="hi-IN"/>
      <w14:ligatures w14:val="none"/>
    </w:rPr>
  </w:style>
  <w:style w:type="table" w:styleId="Tablaconcuadrcula">
    <w:name w:val="Table Grid"/>
    <w:basedOn w:val="Tablanormal"/>
    <w:uiPriority w:val="39"/>
    <w:rsid w:val="00B45BB3"/>
    <w:pPr>
      <w:spacing w:after="0" w:line="240" w:lineRule="auto"/>
    </w:pPr>
    <w:rPr>
      <w:rFonts w:ascii="Liberation Serif" w:eastAsia="NSimSun" w:hAnsi="Liberation Serif" w:cs="Lucida Sans"/>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F5ABE"/>
    <w:pPr>
      <w:spacing w:before="240" w:after="0"/>
      <w:outlineLvl w:val="9"/>
    </w:pPr>
    <w:rPr>
      <w:kern w:val="0"/>
      <w:sz w:val="32"/>
      <w:szCs w:val="32"/>
      <w:lang w:eastAsia="es-ES"/>
      <w14:ligatures w14:val="none"/>
    </w:rPr>
  </w:style>
  <w:style w:type="paragraph" w:styleId="TDC2">
    <w:name w:val="toc 2"/>
    <w:basedOn w:val="Normal"/>
    <w:next w:val="Normal"/>
    <w:autoRedefine/>
    <w:uiPriority w:val="39"/>
    <w:unhideWhenUsed/>
    <w:rsid w:val="00DF5ABE"/>
    <w:pPr>
      <w:spacing w:after="100"/>
      <w:ind w:left="220"/>
    </w:pPr>
  </w:style>
  <w:style w:type="character" w:styleId="Hipervnculo">
    <w:name w:val="Hyperlink"/>
    <w:basedOn w:val="Fuentedeprrafopredeter"/>
    <w:uiPriority w:val="99"/>
    <w:unhideWhenUsed/>
    <w:rsid w:val="00DF5ABE"/>
    <w:rPr>
      <w:color w:val="467886" w:themeColor="hyperlink"/>
      <w:u w:val="single"/>
    </w:rPr>
  </w:style>
  <w:style w:type="character" w:styleId="Mencinsinresolver">
    <w:name w:val="Unresolved Mention"/>
    <w:basedOn w:val="Fuentedeprrafopredeter"/>
    <w:uiPriority w:val="99"/>
    <w:semiHidden/>
    <w:unhideWhenUsed/>
    <w:rsid w:val="00924184"/>
    <w:rPr>
      <w:color w:val="605E5C"/>
      <w:shd w:val="clear" w:color="auto" w:fill="E1DFDD"/>
    </w:rPr>
  </w:style>
  <w:style w:type="paragraph" w:styleId="TDC3">
    <w:name w:val="toc 3"/>
    <w:basedOn w:val="Normal"/>
    <w:next w:val="Normal"/>
    <w:autoRedefine/>
    <w:uiPriority w:val="39"/>
    <w:unhideWhenUsed/>
    <w:rsid w:val="00B24A2B"/>
    <w:pPr>
      <w:spacing w:after="100"/>
      <w:ind w:left="440"/>
    </w:pPr>
  </w:style>
  <w:style w:type="paragraph" w:customStyle="1" w:styleId="Default">
    <w:name w:val="Default"/>
    <w:qFormat/>
    <w:rsid w:val="005F5348"/>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EB27A0"/>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E81642"/>
    <w:rPr>
      <w:color w:val="96607D" w:themeColor="followedHyperlink"/>
      <w:u w:val="single"/>
    </w:rPr>
  </w:style>
  <w:style w:type="paragraph" w:styleId="Textocomentario">
    <w:name w:val="annotation text"/>
    <w:basedOn w:val="Normal"/>
    <w:link w:val="TextocomentarioCar"/>
    <w:uiPriority w:val="99"/>
    <w:unhideWhenUsed/>
    <w:rsid w:val="004B49E4"/>
    <w:pPr>
      <w:spacing w:line="240" w:lineRule="auto"/>
    </w:pPr>
    <w:rPr>
      <w:sz w:val="20"/>
      <w:szCs w:val="20"/>
    </w:rPr>
  </w:style>
  <w:style w:type="character" w:customStyle="1" w:styleId="TextocomentarioCar">
    <w:name w:val="Texto comentario Car"/>
    <w:basedOn w:val="Fuentedeprrafopredeter"/>
    <w:link w:val="Textocomentario"/>
    <w:uiPriority w:val="99"/>
    <w:rsid w:val="004B49E4"/>
    <w:rPr>
      <w:sz w:val="20"/>
      <w:szCs w:val="20"/>
    </w:rPr>
  </w:style>
  <w:style w:type="character" w:styleId="Refdecomentario">
    <w:name w:val="annotation reference"/>
    <w:basedOn w:val="Fuentedeprrafopredeter"/>
    <w:uiPriority w:val="99"/>
    <w:semiHidden/>
    <w:unhideWhenUsed/>
    <w:rsid w:val="004B49E4"/>
    <w:rPr>
      <w:sz w:val="16"/>
      <w:szCs w:val="16"/>
    </w:rPr>
  </w:style>
  <w:style w:type="character" w:customStyle="1" w:styleId="ui-provider">
    <w:name w:val="ui-provider"/>
    <w:basedOn w:val="Fuentedeprrafopredeter"/>
    <w:rsid w:val="00704C3C"/>
  </w:style>
  <w:style w:type="paragraph" w:styleId="Asuntodelcomentario">
    <w:name w:val="annotation subject"/>
    <w:basedOn w:val="Textocomentario"/>
    <w:next w:val="Textocomentario"/>
    <w:link w:val="AsuntodelcomentarioCar"/>
    <w:uiPriority w:val="99"/>
    <w:semiHidden/>
    <w:unhideWhenUsed/>
    <w:rsid w:val="00452554"/>
    <w:rPr>
      <w:b/>
      <w:bCs/>
    </w:rPr>
  </w:style>
  <w:style w:type="character" w:customStyle="1" w:styleId="AsuntodelcomentarioCar">
    <w:name w:val="Asunto del comentario Car"/>
    <w:basedOn w:val="TextocomentarioCar"/>
    <w:link w:val="Asuntodelcomentario"/>
    <w:uiPriority w:val="99"/>
    <w:semiHidden/>
    <w:rsid w:val="004525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3782">
      <w:bodyDiv w:val="1"/>
      <w:marLeft w:val="0"/>
      <w:marRight w:val="0"/>
      <w:marTop w:val="0"/>
      <w:marBottom w:val="0"/>
      <w:divBdr>
        <w:top w:val="none" w:sz="0" w:space="0" w:color="auto"/>
        <w:left w:val="none" w:sz="0" w:space="0" w:color="auto"/>
        <w:bottom w:val="none" w:sz="0" w:space="0" w:color="auto"/>
        <w:right w:val="none" w:sz="0" w:space="0" w:color="auto"/>
      </w:divBdr>
    </w:div>
    <w:div w:id="92626636">
      <w:bodyDiv w:val="1"/>
      <w:marLeft w:val="0"/>
      <w:marRight w:val="0"/>
      <w:marTop w:val="0"/>
      <w:marBottom w:val="0"/>
      <w:divBdr>
        <w:top w:val="none" w:sz="0" w:space="0" w:color="auto"/>
        <w:left w:val="none" w:sz="0" w:space="0" w:color="auto"/>
        <w:bottom w:val="none" w:sz="0" w:space="0" w:color="auto"/>
        <w:right w:val="none" w:sz="0" w:space="0" w:color="auto"/>
      </w:divBdr>
    </w:div>
    <w:div w:id="214390677">
      <w:bodyDiv w:val="1"/>
      <w:marLeft w:val="0"/>
      <w:marRight w:val="0"/>
      <w:marTop w:val="0"/>
      <w:marBottom w:val="0"/>
      <w:divBdr>
        <w:top w:val="none" w:sz="0" w:space="0" w:color="auto"/>
        <w:left w:val="none" w:sz="0" w:space="0" w:color="auto"/>
        <w:bottom w:val="none" w:sz="0" w:space="0" w:color="auto"/>
        <w:right w:val="none" w:sz="0" w:space="0" w:color="auto"/>
      </w:divBdr>
    </w:div>
    <w:div w:id="285477415">
      <w:bodyDiv w:val="1"/>
      <w:marLeft w:val="0"/>
      <w:marRight w:val="0"/>
      <w:marTop w:val="0"/>
      <w:marBottom w:val="0"/>
      <w:divBdr>
        <w:top w:val="none" w:sz="0" w:space="0" w:color="auto"/>
        <w:left w:val="none" w:sz="0" w:space="0" w:color="auto"/>
        <w:bottom w:val="none" w:sz="0" w:space="0" w:color="auto"/>
        <w:right w:val="none" w:sz="0" w:space="0" w:color="auto"/>
      </w:divBdr>
    </w:div>
    <w:div w:id="357438137">
      <w:bodyDiv w:val="1"/>
      <w:marLeft w:val="0"/>
      <w:marRight w:val="0"/>
      <w:marTop w:val="0"/>
      <w:marBottom w:val="0"/>
      <w:divBdr>
        <w:top w:val="none" w:sz="0" w:space="0" w:color="auto"/>
        <w:left w:val="none" w:sz="0" w:space="0" w:color="auto"/>
        <w:bottom w:val="none" w:sz="0" w:space="0" w:color="auto"/>
        <w:right w:val="none" w:sz="0" w:space="0" w:color="auto"/>
      </w:divBdr>
    </w:div>
    <w:div w:id="408239079">
      <w:bodyDiv w:val="1"/>
      <w:marLeft w:val="0"/>
      <w:marRight w:val="0"/>
      <w:marTop w:val="0"/>
      <w:marBottom w:val="0"/>
      <w:divBdr>
        <w:top w:val="none" w:sz="0" w:space="0" w:color="auto"/>
        <w:left w:val="none" w:sz="0" w:space="0" w:color="auto"/>
        <w:bottom w:val="none" w:sz="0" w:space="0" w:color="auto"/>
        <w:right w:val="none" w:sz="0" w:space="0" w:color="auto"/>
      </w:divBdr>
    </w:div>
    <w:div w:id="420104401">
      <w:bodyDiv w:val="1"/>
      <w:marLeft w:val="0"/>
      <w:marRight w:val="0"/>
      <w:marTop w:val="0"/>
      <w:marBottom w:val="0"/>
      <w:divBdr>
        <w:top w:val="none" w:sz="0" w:space="0" w:color="auto"/>
        <w:left w:val="none" w:sz="0" w:space="0" w:color="auto"/>
        <w:bottom w:val="none" w:sz="0" w:space="0" w:color="auto"/>
        <w:right w:val="none" w:sz="0" w:space="0" w:color="auto"/>
      </w:divBdr>
    </w:div>
    <w:div w:id="433981956">
      <w:bodyDiv w:val="1"/>
      <w:marLeft w:val="0"/>
      <w:marRight w:val="0"/>
      <w:marTop w:val="0"/>
      <w:marBottom w:val="0"/>
      <w:divBdr>
        <w:top w:val="none" w:sz="0" w:space="0" w:color="auto"/>
        <w:left w:val="none" w:sz="0" w:space="0" w:color="auto"/>
        <w:bottom w:val="none" w:sz="0" w:space="0" w:color="auto"/>
        <w:right w:val="none" w:sz="0" w:space="0" w:color="auto"/>
      </w:divBdr>
    </w:div>
    <w:div w:id="532497625">
      <w:bodyDiv w:val="1"/>
      <w:marLeft w:val="0"/>
      <w:marRight w:val="0"/>
      <w:marTop w:val="0"/>
      <w:marBottom w:val="0"/>
      <w:divBdr>
        <w:top w:val="none" w:sz="0" w:space="0" w:color="auto"/>
        <w:left w:val="none" w:sz="0" w:space="0" w:color="auto"/>
        <w:bottom w:val="none" w:sz="0" w:space="0" w:color="auto"/>
        <w:right w:val="none" w:sz="0" w:space="0" w:color="auto"/>
      </w:divBdr>
    </w:div>
    <w:div w:id="539708577">
      <w:bodyDiv w:val="1"/>
      <w:marLeft w:val="0"/>
      <w:marRight w:val="0"/>
      <w:marTop w:val="0"/>
      <w:marBottom w:val="0"/>
      <w:divBdr>
        <w:top w:val="none" w:sz="0" w:space="0" w:color="auto"/>
        <w:left w:val="none" w:sz="0" w:space="0" w:color="auto"/>
        <w:bottom w:val="none" w:sz="0" w:space="0" w:color="auto"/>
        <w:right w:val="none" w:sz="0" w:space="0" w:color="auto"/>
      </w:divBdr>
    </w:div>
    <w:div w:id="558517775">
      <w:bodyDiv w:val="1"/>
      <w:marLeft w:val="0"/>
      <w:marRight w:val="0"/>
      <w:marTop w:val="0"/>
      <w:marBottom w:val="0"/>
      <w:divBdr>
        <w:top w:val="none" w:sz="0" w:space="0" w:color="auto"/>
        <w:left w:val="none" w:sz="0" w:space="0" w:color="auto"/>
        <w:bottom w:val="none" w:sz="0" w:space="0" w:color="auto"/>
        <w:right w:val="none" w:sz="0" w:space="0" w:color="auto"/>
      </w:divBdr>
    </w:div>
    <w:div w:id="604120539">
      <w:bodyDiv w:val="1"/>
      <w:marLeft w:val="0"/>
      <w:marRight w:val="0"/>
      <w:marTop w:val="0"/>
      <w:marBottom w:val="0"/>
      <w:divBdr>
        <w:top w:val="none" w:sz="0" w:space="0" w:color="auto"/>
        <w:left w:val="none" w:sz="0" w:space="0" w:color="auto"/>
        <w:bottom w:val="none" w:sz="0" w:space="0" w:color="auto"/>
        <w:right w:val="none" w:sz="0" w:space="0" w:color="auto"/>
      </w:divBdr>
    </w:div>
    <w:div w:id="712313334">
      <w:bodyDiv w:val="1"/>
      <w:marLeft w:val="0"/>
      <w:marRight w:val="0"/>
      <w:marTop w:val="0"/>
      <w:marBottom w:val="0"/>
      <w:divBdr>
        <w:top w:val="none" w:sz="0" w:space="0" w:color="auto"/>
        <w:left w:val="none" w:sz="0" w:space="0" w:color="auto"/>
        <w:bottom w:val="none" w:sz="0" w:space="0" w:color="auto"/>
        <w:right w:val="none" w:sz="0" w:space="0" w:color="auto"/>
      </w:divBdr>
    </w:div>
    <w:div w:id="715155395">
      <w:bodyDiv w:val="1"/>
      <w:marLeft w:val="0"/>
      <w:marRight w:val="0"/>
      <w:marTop w:val="0"/>
      <w:marBottom w:val="0"/>
      <w:divBdr>
        <w:top w:val="none" w:sz="0" w:space="0" w:color="auto"/>
        <w:left w:val="none" w:sz="0" w:space="0" w:color="auto"/>
        <w:bottom w:val="none" w:sz="0" w:space="0" w:color="auto"/>
        <w:right w:val="none" w:sz="0" w:space="0" w:color="auto"/>
      </w:divBdr>
    </w:div>
    <w:div w:id="915550026">
      <w:bodyDiv w:val="1"/>
      <w:marLeft w:val="0"/>
      <w:marRight w:val="0"/>
      <w:marTop w:val="0"/>
      <w:marBottom w:val="0"/>
      <w:divBdr>
        <w:top w:val="none" w:sz="0" w:space="0" w:color="auto"/>
        <w:left w:val="none" w:sz="0" w:space="0" w:color="auto"/>
        <w:bottom w:val="none" w:sz="0" w:space="0" w:color="auto"/>
        <w:right w:val="none" w:sz="0" w:space="0" w:color="auto"/>
      </w:divBdr>
    </w:div>
    <w:div w:id="1015351630">
      <w:bodyDiv w:val="1"/>
      <w:marLeft w:val="0"/>
      <w:marRight w:val="0"/>
      <w:marTop w:val="0"/>
      <w:marBottom w:val="0"/>
      <w:divBdr>
        <w:top w:val="none" w:sz="0" w:space="0" w:color="auto"/>
        <w:left w:val="none" w:sz="0" w:space="0" w:color="auto"/>
        <w:bottom w:val="none" w:sz="0" w:space="0" w:color="auto"/>
        <w:right w:val="none" w:sz="0" w:space="0" w:color="auto"/>
      </w:divBdr>
    </w:div>
    <w:div w:id="1166046833">
      <w:bodyDiv w:val="1"/>
      <w:marLeft w:val="0"/>
      <w:marRight w:val="0"/>
      <w:marTop w:val="0"/>
      <w:marBottom w:val="0"/>
      <w:divBdr>
        <w:top w:val="none" w:sz="0" w:space="0" w:color="auto"/>
        <w:left w:val="none" w:sz="0" w:space="0" w:color="auto"/>
        <w:bottom w:val="none" w:sz="0" w:space="0" w:color="auto"/>
        <w:right w:val="none" w:sz="0" w:space="0" w:color="auto"/>
      </w:divBdr>
    </w:div>
    <w:div w:id="1195114629">
      <w:bodyDiv w:val="1"/>
      <w:marLeft w:val="0"/>
      <w:marRight w:val="0"/>
      <w:marTop w:val="0"/>
      <w:marBottom w:val="0"/>
      <w:divBdr>
        <w:top w:val="none" w:sz="0" w:space="0" w:color="auto"/>
        <w:left w:val="none" w:sz="0" w:space="0" w:color="auto"/>
        <w:bottom w:val="none" w:sz="0" w:space="0" w:color="auto"/>
        <w:right w:val="none" w:sz="0" w:space="0" w:color="auto"/>
      </w:divBdr>
    </w:div>
    <w:div w:id="1221792399">
      <w:bodyDiv w:val="1"/>
      <w:marLeft w:val="0"/>
      <w:marRight w:val="0"/>
      <w:marTop w:val="0"/>
      <w:marBottom w:val="0"/>
      <w:divBdr>
        <w:top w:val="none" w:sz="0" w:space="0" w:color="auto"/>
        <w:left w:val="none" w:sz="0" w:space="0" w:color="auto"/>
        <w:bottom w:val="none" w:sz="0" w:space="0" w:color="auto"/>
        <w:right w:val="none" w:sz="0" w:space="0" w:color="auto"/>
      </w:divBdr>
    </w:div>
    <w:div w:id="1350840582">
      <w:bodyDiv w:val="1"/>
      <w:marLeft w:val="0"/>
      <w:marRight w:val="0"/>
      <w:marTop w:val="0"/>
      <w:marBottom w:val="0"/>
      <w:divBdr>
        <w:top w:val="none" w:sz="0" w:space="0" w:color="auto"/>
        <w:left w:val="none" w:sz="0" w:space="0" w:color="auto"/>
        <w:bottom w:val="none" w:sz="0" w:space="0" w:color="auto"/>
        <w:right w:val="none" w:sz="0" w:space="0" w:color="auto"/>
      </w:divBdr>
    </w:div>
    <w:div w:id="1544516328">
      <w:bodyDiv w:val="1"/>
      <w:marLeft w:val="0"/>
      <w:marRight w:val="0"/>
      <w:marTop w:val="0"/>
      <w:marBottom w:val="0"/>
      <w:divBdr>
        <w:top w:val="none" w:sz="0" w:space="0" w:color="auto"/>
        <w:left w:val="none" w:sz="0" w:space="0" w:color="auto"/>
        <w:bottom w:val="none" w:sz="0" w:space="0" w:color="auto"/>
        <w:right w:val="none" w:sz="0" w:space="0" w:color="auto"/>
      </w:divBdr>
    </w:div>
    <w:div w:id="1705322403">
      <w:bodyDiv w:val="1"/>
      <w:marLeft w:val="0"/>
      <w:marRight w:val="0"/>
      <w:marTop w:val="0"/>
      <w:marBottom w:val="0"/>
      <w:divBdr>
        <w:top w:val="none" w:sz="0" w:space="0" w:color="auto"/>
        <w:left w:val="none" w:sz="0" w:space="0" w:color="auto"/>
        <w:bottom w:val="none" w:sz="0" w:space="0" w:color="auto"/>
        <w:right w:val="none" w:sz="0" w:space="0" w:color="auto"/>
      </w:divBdr>
    </w:div>
    <w:div w:id="1754083043">
      <w:bodyDiv w:val="1"/>
      <w:marLeft w:val="0"/>
      <w:marRight w:val="0"/>
      <w:marTop w:val="0"/>
      <w:marBottom w:val="0"/>
      <w:divBdr>
        <w:top w:val="none" w:sz="0" w:space="0" w:color="auto"/>
        <w:left w:val="none" w:sz="0" w:space="0" w:color="auto"/>
        <w:bottom w:val="none" w:sz="0" w:space="0" w:color="auto"/>
        <w:right w:val="none" w:sz="0" w:space="0" w:color="auto"/>
      </w:divBdr>
    </w:div>
    <w:div w:id="1775319410">
      <w:bodyDiv w:val="1"/>
      <w:marLeft w:val="0"/>
      <w:marRight w:val="0"/>
      <w:marTop w:val="0"/>
      <w:marBottom w:val="0"/>
      <w:divBdr>
        <w:top w:val="none" w:sz="0" w:space="0" w:color="auto"/>
        <w:left w:val="none" w:sz="0" w:space="0" w:color="auto"/>
        <w:bottom w:val="none" w:sz="0" w:space="0" w:color="auto"/>
        <w:right w:val="none" w:sz="0" w:space="0" w:color="auto"/>
      </w:divBdr>
    </w:div>
    <w:div w:id="1803691028">
      <w:bodyDiv w:val="1"/>
      <w:marLeft w:val="0"/>
      <w:marRight w:val="0"/>
      <w:marTop w:val="0"/>
      <w:marBottom w:val="0"/>
      <w:divBdr>
        <w:top w:val="none" w:sz="0" w:space="0" w:color="auto"/>
        <w:left w:val="none" w:sz="0" w:space="0" w:color="auto"/>
        <w:bottom w:val="none" w:sz="0" w:space="0" w:color="auto"/>
        <w:right w:val="none" w:sz="0" w:space="0" w:color="auto"/>
      </w:divBdr>
    </w:div>
    <w:div w:id="1821842007">
      <w:bodyDiv w:val="1"/>
      <w:marLeft w:val="0"/>
      <w:marRight w:val="0"/>
      <w:marTop w:val="0"/>
      <w:marBottom w:val="0"/>
      <w:divBdr>
        <w:top w:val="none" w:sz="0" w:space="0" w:color="auto"/>
        <w:left w:val="none" w:sz="0" w:space="0" w:color="auto"/>
        <w:bottom w:val="none" w:sz="0" w:space="0" w:color="auto"/>
        <w:right w:val="none" w:sz="0" w:space="0" w:color="auto"/>
      </w:divBdr>
    </w:div>
    <w:div w:id="1952201148">
      <w:bodyDiv w:val="1"/>
      <w:marLeft w:val="0"/>
      <w:marRight w:val="0"/>
      <w:marTop w:val="0"/>
      <w:marBottom w:val="0"/>
      <w:divBdr>
        <w:top w:val="none" w:sz="0" w:space="0" w:color="auto"/>
        <w:left w:val="none" w:sz="0" w:space="0" w:color="auto"/>
        <w:bottom w:val="none" w:sz="0" w:space="0" w:color="auto"/>
        <w:right w:val="none" w:sz="0" w:space="0" w:color="auto"/>
      </w:divBdr>
    </w:div>
    <w:div w:id="2012095748">
      <w:bodyDiv w:val="1"/>
      <w:marLeft w:val="0"/>
      <w:marRight w:val="0"/>
      <w:marTop w:val="0"/>
      <w:marBottom w:val="0"/>
      <w:divBdr>
        <w:top w:val="none" w:sz="0" w:space="0" w:color="auto"/>
        <w:left w:val="none" w:sz="0" w:space="0" w:color="auto"/>
        <w:bottom w:val="none" w:sz="0" w:space="0" w:color="auto"/>
        <w:right w:val="none" w:sz="0" w:space="0" w:color="auto"/>
      </w:divBdr>
    </w:div>
    <w:div w:id="2048984249">
      <w:bodyDiv w:val="1"/>
      <w:marLeft w:val="0"/>
      <w:marRight w:val="0"/>
      <w:marTop w:val="0"/>
      <w:marBottom w:val="0"/>
      <w:divBdr>
        <w:top w:val="none" w:sz="0" w:space="0" w:color="auto"/>
        <w:left w:val="none" w:sz="0" w:space="0" w:color="auto"/>
        <w:bottom w:val="none" w:sz="0" w:space="0" w:color="auto"/>
        <w:right w:val="none" w:sz="0" w:space="0" w:color="auto"/>
      </w:divBdr>
    </w:div>
    <w:div w:id="2076540064">
      <w:bodyDiv w:val="1"/>
      <w:marLeft w:val="0"/>
      <w:marRight w:val="0"/>
      <w:marTop w:val="0"/>
      <w:marBottom w:val="0"/>
      <w:divBdr>
        <w:top w:val="none" w:sz="0" w:space="0" w:color="auto"/>
        <w:left w:val="none" w:sz="0" w:space="0" w:color="auto"/>
        <w:bottom w:val="none" w:sz="0" w:space="0" w:color="auto"/>
        <w:right w:val="none" w:sz="0" w:space="0" w:color="auto"/>
      </w:divBdr>
    </w:div>
    <w:div w:id="2077900718">
      <w:bodyDiv w:val="1"/>
      <w:marLeft w:val="0"/>
      <w:marRight w:val="0"/>
      <w:marTop w:val="0"/>
      <w:marBottom w:val="0"/>
      <w:divBdr>
        <w:top w:val="none" w:sz="0" w:space="0" w:color="auto"/>
        <w:left w:val="none" w:sz="0" w:space="0" w:color="auto"/>
        <w:bottom w:val="none" w:sz="0" w:space="0" w:color="auto"/>
        <w:right w:val="none" w:sz="0" w:space="0" w:color="auto"/>
      </w:divBdr>
    </w:div>
    <w:div w:id="20900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boe/dias/2009/02/28/pdfs/BOE-A-2009-3424.pdf" TargetMode="External"/><Relationship Id="rId13" Type="http://schemas.openxmlformats.org/officeDocument/2006/relationships/hyperlink" Target="https://ceice.gva.es/es/web/rrhh-educacion/riesgos-laborales" TargetMode="External"/><Relationship Id="rId18" Type="http://schemas.openxmlformats.org/officeDocument/2006/relationships/hyperlink" Target="https://ovice.gva.es/oficina_tactica/?idioma=es_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articipacio.gva.es/es/web/delegacion-de-proteccion-de-datos-gva/" TargetMode="External"/><Relationship Id="rId7" Type="http://schemas.openxmlformats.org/officeDocument/2006/relationships/endnotes" Target="endnotes.xml"/><Relationship Id="rId12" Type="http://schemas.openxmlformats.org/officeDocument/2006/relationships/hyperlink" Target="https://ceice.gva.es/es/web/rrhh-educacion/riesgos-laborales" TargetMode="External"/><Relationship Id="rId17" Type="http://schemas.openxmlformats.org/officeDocument/2006/relationships/hyperlink" Target="https://ceice.gva.es/documents/162909733/397868725/PROTOCOLO+EMERGENCIAS+FMA_CAS.pdf/0943d676-4139-2eae-c03b-3c263ef3966a?t=176156195166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gv.gva.es/datos/2023/03/30/pdf/2023_3259.pdf" TargetMode="External"/><Relationship Id="rId20" Type="http://schemas.openxmlformats.org/officeDocument/2006/relationships/hyperlink" Target="%20https:/ceice.gva.es/documents/161863053/384812231/ANEXO+X+-+18541_BI+-+nuevo.pdf/bb796d24-e4a5-3d6b-22cb-d0c2447187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a.es/es/inicio/procedimientos?id_proc=19970" TargetMode="External"/><Relationship Id="rId24" Type="http://schemas.openxmlformats.org/officeDocument/2006/relationships/hyperlink" Target="https://www.gva.es/es/inicio/procedimientos?id_proc=22542" TargetMode="External"/><Relationship Id="rId5" Type="http://schemas.openxmlformats.org/officeDocument/2006/relationships/webSettings" Target="webSettings.xml"/><Relationship Id="rId15" Type="http://schemas.openxmlformats.org/officeDocument/2006/relationships/hyperlink" Target="https://prevencio.gva.es/es/fp-instrucciones-operativas-de-trabajo" TargetMode="External"/><Relationship Id="rId23" Type="http://schemas.openxmlformats.org/officeDocument/2006/relationships/hyperlink" Target="https://ceice.gva.es/webitaca/docs/Manuales_ITACA3/Gestion_Academica/Manual_promocion_Musica_ITACA3-GAC_cas.pdf%20" TargetMode="External"/><Relationship Id="rId28" Type="http://schemas.openxmlformats.org/officeDocument/2006/relationships/theme" Target="theme/theme1.xml"/><Relationship Id="rId10" Type="http://schemas.openxmlformats.org/officeDocument/2006/relationships/hyperlink" Target="https://dogv.gva.es/datos/2019/12/09/pdf/2019_11616.pdf" TargetMode="External"/><Relationship Id="rId19" Type="http://schemas.openxmlformats.org/officeDocument/2006/relationships/hyperlink" Target="https://ceice.gva.es/es/web/ensenanzas-regimen-especial/musica-dansa/convalidacions" TargetMode="External"/><Relationship Id="rId4" Type="http://schemas.openxmlformats.org/officeDocument/2006/relationships/settings" Target="settings.xml"/><Relationship Id="rId9" Type="http://schemas.openxmlformats.org/officeDocument/2006/relationships/hyperlink" Target="https://ceice.gva.es/documents/161634279/380507814/Plan+Sostenibilidad_CAS..pdf/f00905e8-e689-3beb-533f-ea76f8b12788?t=1717501328574" TargetMode="External"/><Relationship Id="rId14" Type="http://schemas.openxmlformats.org/officeDocument/2006/relationships/hyperlink" Target="https://prevencio.gva.es/es/fp-instrucciones-operativas-de-trabajo" TargetMode="External"/><Relationship Id="rId22" Type="http://schemas.openxmlformats.org/officeDocument/2006/relationships/hyperlink" Target="https://www.aepd.es/media/guias/guia-orientaciones-apps-datos-alumnos.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9B273-5F8F-4531-B043-1BFA1980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39</Pages>
  <Words>19257</Words>
  <Characters>105916</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124924</CharactersWithSpaces>
  <SharedDoc>false</SharedDoc>
  <HLinks>
    <vt:vector size="282" baseType="variant">
      <vt:variant>
        <vt:i4>4784132</vt:i4>
      </vt:variant>
      <vt:variant>
        <vt:i4>264</vt:i4>
      </vt:variant>
      <vt:variant>
        <vt:i4>0</vt:i4>
      </vt:variant>
      <vt:variant>
        <vt:i4>5</vt:i4>
      </vt:variant>
      <vt:variant>
        <vt:lpwstr>https://www.aepd.es/media/guias/guia-orientaciones-apps-datos-alumnos.pdf</vt:lpwstr>
      </vt:variant>
      <vt:variant>
        <vt:lpwstr/>
      </vt:variant>
      <vt:variant>
        <vt:i4>4259870</vt:i4>
      </vt:variant>
      <vt:variant>
        <vt:i4>261</vt:i4>
      </vt:variant>
      <vt:variant>
        <vt:i4>0</vt:i4>
      </vt:variant>
      <vt:variant>
        <vt:i4>5</vt:i4>
      </vt:variant>
      <vt:variant>
        <vt:lpwstr>https://participacio.gva.es/es/web/delegacion-de-proteccion-de-datos-gva/</vt:lpwstr>
      </vt:variant>
      <vt:variant>
        <vt:lpwstr/>
      </vt:variant>
      <vt:variant>
        <vt:i4>589915</vt:i4>
      </vt:variant>
      <vt:variant>
        <vt:i4>258</vt:i4>
      </vt:variant>
      <vt:variant>
        <vt:i4>0</vt:i4>
      </vt:variant>
      <vt:variant>
        <vt:i4>5</vt:i4>
      </vt:variant>
      <vt:variant>
        <vt:lpwstr>http://www.ceice.gva.es/es/web/educacion/proteccio-de-dades-en-centres-educatius-publics-gva</vt:lpwstr>
      </vt:variant>
      <vt:variant>
        <vt:lpwstr/>
      </vt:variant>
      <vt:variant>
        <vt:i4>720962</vt:i4>
      </vt:variant>
      <vt:variant>
        <vt:i4>255</vt:i4>
      </vt:variant>
      <vt:variant>
        <vt:i4>0</vt:i4>
      </vt:variant>
      <vt:variant>
        <vt:i4>5</vt:i4>
      </vt:variant>
      <vt:variant>
        <vt:lpwstr>https://www.boe.es/boe/dias/2018/12/06/pdfs/BOE-A-2018-16673.pdf</vt:lpwstr>
      </vt:variant>
      <vt:variant>
        <vt:lpwstr/>
      </vt:variant>
      <vt:variant>
        <vt:i4>7602195</vt:i4>
      </vt:variant>
      <vt:variant>
        <vt:i4>252</vt:i4>
      </vt:variant>
      <vt:variant>
        <vt:i4>0</vt:i4>
      </vt:variant>
      <vt:variant>
        <vt:i4>5</vt:i4>
      </vt:variant>
      <vt:variant>
        <vt:lpwstr>https://ceice.gva.es/documents/161863053/384812231/ANEXO+X+-+18541_BI+-+nuevo.pdf/bb796d24-e4a5-3d6b-22cb-d0c244718706?t=1721821820824</vt:lpwstr>
      </vt:variant>
      <vt:variant>
        <vt:lpwstr/>
      </vt:variant>
      <vt:variant>
        <vt:i4>1114173</vt:i4>
      </vt:variant>
      <vt:variant>
        <vt:i4>245</vt:i4>
      </vt:variant>
      <vt:variant>
        <vt:i4>0</vt:i4>
      </vt:variant>
      <vt:variant>
        <vt:i4>5</vt:i4>
      </vt:variant>
      <vt:variant>
        <vt:lpwstr/>
      </vt:variant>
      <vt:variant>
        <vt:lpwstr>_Toc199851061</vt:lpwstr>
      </vt:variant>
      <vt:variant>
        <vt:i4>1114173</vt:i4>
      </vt:variant>
      <vt:variant>
        <vt:i4>239</vt:i4>
      </vt:variant>
      <vt:variant>
        <vt:i4>0</vt:i4>
      </vt:variant>
      <vt:variant>
        <vt:i4>5</vt:i4>
      </vt:variant>
      <vt:variant>
        <vt:lpwstr/>
      </vt:variant>
      <vt:variant>
        <vt:lpwstr>_Toc199851060</vt:lpwstr>
      </vt:variant>
      <vt:variant>
        <vt:i4>1179709</vt:i4>
      </vt:variant>
      <vt:variant>
        <vt:i4>233</vt:i4>
      </vt:variant>
      <vt:variant>
        <vt:i4>0</vt:i4>
      </vt:variant>
      <vt:variant>
        <vt:i4>5</vt:i4>
      </vt:variant>
      <vt:variant>
        <vt:lpwstr/>
      </vt:variant>
      <vt:variant>
        <vt:lpwstr>_Toc199851059</vt:lpwstr>
      </vt:variant>
      <vt:variant>
        <vt:i4>1179709</vt:i4>
      </vt:variant>
      <vt:variant>
        <vt:i4>227</vt:i4>
      </vt:variant>
      <vt:variant>
        <vt:i4>0</vt:i4>
      </vt:variant>
      <vt:variant>
        <vt:i4>5</vt:i4>
      </vt:variant>
      <vt:variant>
        <vt:lpwstr/>
      </vt:variant>
      <vt:variant>
        <vt:lpwstr>_Toc199851058</vt:lpwstr>
      </vt:variant>
      <vt:variant>
        <vt:i4>1179709</vt:i4>
      </vt:variant>
      <vt:variant>
        <vt:i4>221</vt:i4>
      </vt:variant>
      <vt:variant>
        <vt:i4>0</vt:i4>
      </vt:variant>
      <vt:variant>
        <vt:i4>5</vt:i4>
      </vt:variant>
      <vt:variant>
        <vt:lpwstr/>
      </vt:variant>
      <vt:variant>
        <vt:lpwstr>_Toc199851057</vt:lpwstr>
      </vt:variant>
      <vt:variant>
        <vt:i4>1179709</vt:i4>
      </vt:variant>
      <vt:variant>
        <vt:i4>215</vt:i4>
      </vt:variant>
      <vt:variant>
        <vt:i4>0</vt:i4>
      </vt:variant>
      <vt:variant>
        <vt:i4>5</vt:i4>
      </vt:variant>
      <vt:variant>
        <vt:lpwstr/>
      </vt:variant>
      <vt:variant>
        <vt:lpwstr>_Toc199851056</vt:lpwstr>
      </vt:variant>
      <vt:variant>
        <vt:i4>1179709</vt:i4>
      </vt:variant>
      <vt:variant>
        <vt:i4>209</vt:i4>
      </vt:variant>
      <vt:variant>
        <vt:i4>0</vt:i4>
      </vt:variant>
      <vt:variant>
        <vt:i4>5</vt:i4>
      </vt:variant>
      <vt:variant>
        <vt:lpwstr/>
      </vt:variant>
      <vt:variant>
        <vt:lpwstr>_Toc199851055</vt:lpwstr>
      </vt:variant>
      <vt:variant>
        <vt:i4>1179709</vt:i4>
      </vt:variant>
      <vt:variant>
        <vt:i4>203</vt:i4>
      </vt:variant>
      <vt:variant>
        <vt:i4>0</vt:i4>
      </vt:variant>
      <vt:variant>
        <vt:i4>5</vt:i4>
      </vt:variant>
      <vt:variant>
        <vt:lpwstr/>
      </vt:variant>
      <vt:variant>
        <vt:lpwstr>_Toc199851054</vt:lpwstr>
      </vt:variant>
      <vt:variant>
        <vt:i4>1179709</vt:i4>
      </vt:variant>
      <vt:variant>
        <vt:i4>197</vt:i4>
      </vt:variant>
      <vt:variant>
        <vt:i4>0</vt:i4>
      </vt:variant>
      <vt:variant>
        <vt:i4>5</vt:i4>
      </vt:variant>
      <vt:variant>
        <vt:lpwstr/>
      </vt:variant>
      <vt:variant>
        <vt:lpwstr>_Toc199851053</vt:lpwstr>
      </vt:variant>
      <vt:variant>
        <vt:i4>1179709</vt:i4>
      </vt:variant>
      <vt:variant>
        <vt:i4>191</vt:i4>
      </vt:variant>
      <vt:variant>
        <vt:i4>0</vt:i4>
      </vt:variant>
      <vt:variant>
        <vt:i4>5</vt:i4>
      </vt:variant>
      <vt:variant>
        <vt:lpwstr/>
      </vt:variant>
      <vt:variant>
        <vt:lpwstr>_Toc199851052</vt:lpwstr>
      </vt:variant>
      <vt:variant>
        <vt:i4>1179709</vt:i4>
      </vt:variant>
      <vt:variant>
        <vt:i4>185</vt:i4>
      </vt:variant>
      <vt:variant>
        <vt:i4>0</vt:i4>
      </vt:variant>
      <vt:variant>
        <vt:i4>5</vt:i4>
      </vt:variant>
      <vt:variant>
        <vt:lpwstr/>
      </vt:variant>
      <vt:variant>
        <vt:lpwstr>_Toc199851051</vt:lpwstr>
      </vt:variant>
      <vt:variant>
        <vt:i4>1179709</vt:i4>
      </vt:variant>
      <vt:variant>
        <vt:i4>179</vt:i4>
      </vt:variant>
      <vt:variant>
        <vt:i4>0</vt:i4>
      </vt:variant>
      <vt:variant>
        <vt:i4>5</vt:i4>
      </vt:variant>
      <vt:variant>
        <vt:lpwstr/>
      </vt:variant>
      <vt:variant>
        <vt:lpwstr>_Toc199851050</vt:lpwstr>
      </vt:variant>
      <vt:variant>
        <vt:i4>1245245</vt:i4>
      </vt:variant>
      <vt:variant>
        <vt:i4>173</vt:i4>
      </vt:variant>
      <vt:variant>
        <vt:i4>0</vt:i4>
      </vt:variant>
      <vt:variant>
        <vt:i4>5</vt:i4>
      </vt:variant>
      <vt:variant>
        <vt:lpwstr/>
      </vt:variant>
      <vt:variant>
        <vt:lpwstr>_Toc199851049</vt:lpwstr>
      </vt:variant>
      <vt:variant>
        <vt:i4>1245245</vt:i4>
      </vt:variant>
      <vt:variant>
        <vt:i4>167</vt:i4>
      </vt:variant>
      <vt:variant>
        <vt:i4>0</vt:i4>
      </vt:variant>
      <vt:variant>
        <vt:i4>5</vt:i4>
      </vt:variant>
      <vt:variant>
        <vt:lpwstr/>
      </vt:variant>
      <vt:variant>
        <vt:lpwstr>_Toc199851048</vt:lpwstr>
      </vt:variant>
      <vt:variant>
        <vt:i4>1245245</vt:i4>
      </vt:variant>
      <vt:variant>
        <vt:i4>161</vt:i4>
      </vt:variant>
      <vt:variant>
        <vt:i4>0</vt:i4>
      </vt:variant>
      <vt:variant>
        <vt:i4>5</vt:i4>
      </vt:variant>
      <vt:variant>
        <vt:lpwstr/>
      </vt:variant>
      <vt:variant>
        <vt:lpwstr>_Toc199851047</vt:lpwstr>
      </vt:variant>
      <vt:variant>
        <vt:i4>1245245</vt:i4>
      </vt:variant>
      <vt:variant>
        <vt:i4>155</vt:i4>
      </vt:variant>
      <vt:variant>
        <vt:i4>0</vt:i4>
      </vt:variant>
      <vt:variant>
        <vt:i4>5</vt:i4>
      </vt:variant>
      <vt:variant>
        <vt:lpwstr/>
      </vt:variant>
      <vt:variant>
        <vt:lpwstr>_Toc199851046</vt:lpwstr>
      </vt:variant>
      <vt:variant>
        <vt:i4>1245245</vt:i4>
      </vt:variant>
      <vt:variant>
        <vt:i4>149</vt:i4>
      </vt:variant>
      <vt:variant>
        <vt:i4>0</vt:i4>
      </vt:variant>
      <vt:variant>
        <vt:i4>5</vt:i4>
      </vt:variant>
      <vt:variant>
        <vt:lpwstr/>
      </vt:variant>
      <vt:variant>
        <vt:lpwstr>_Toc199851045</vt:lpwstr>
      </vt:variant>
      <vt:variant>
        <vt:i4>1245245</vt:i4>
      </vt:variant>
      <vt:variant>
        <vt:i4>143</vt:i4>
      </vt:variant>
      <vt:variant>
        <vt:i4>0</vt:i4>
      </vt:variant>
      <vt:variant>
        <vt:i4>5</vt:i4>
      </vt:variant>
      <vt:variant>
        <vt:lpwstr/>
      </vt:variant>
      <vt:variant>
        <vt:lpwstr>_Toc199851044</vt:lpwstr>
      </vt:variant>
      <vt:variant>
        <vt:i4>1245245</vt:i4>
      </vt:variant>
      <vt:variant>
        <vt:i4>137</vt:i4>
      </vt:variant>
      <vt:variant>
        <vt:i4>0</vt:i4>
      </vt:variant>
      <vt:variant>
        <vt:i4>5</vt:i4>
      </vt:variant>
      <vt:variant>
        <vt:lpwstr/>
      </vt:variant>
      <vt:variant>
        <vt:lpwstr>_Toc199851043</vt:lpwstr>
      </vt:variant>
      <vt:variant>
        <vt:i4>1245245</vt:i4>
      </vt:variant>
      <vt:variant>
        <vt:i4>131</vt:i4>
      </vt:variant>
      <vt:variant>
        <vt:i4>0</vt:i4>
      </vt:variant>
      <vt:variant>
        <vt:i4>5</vt:i4>
      </vt:variant>
      <vt:variant>
        <vt:lpwstr/>
      </vt:variant>
      <vt:variant>
        <vt:lpwstr>_Toc199851042</vt:lpwstr>
      </vt:variant>
      <vt:variant>
        <vt:i4>1245245</vt:i4>
      </vt:variant>
      <vt:variant>
        <vt:i4>125</vt:i4>
      </vt:variant>
      <vt:variant>
        <vt:i4>0</vt:i4>
      </vt:variant>
      <vt:variant>
        <vt:i4>5</vt:i4>
      </vt:variant>
      <vt:variant>
        <vt:lpwstr/>
      </vt:variant>
      <vt:variant>
        <vt:lpwstr>_Toc199851041</vt:lpwstr>
      </vt:variant>
      <vt:variant>
        <vt:i4>1245245</vt:i4>
      </vt:variant>
      <vt:variant>
        <vt:i4>119</vt:i4>
      </vt:variant>
      <vt:variant>
        <vt:i4>0</vt:i4>
      </vt:variant>
      <vt:variant>
        <vt:i4>5</vt:i4>
      </vt:variant>
      <vt:variant>
        <vt:lpwstr/>
      </vt:variant>
      <vt:variant>
        <vt:lpwstr>_Toc199851040</vt:lpwstr>
      </vt:variant>
      <vt:variant>
        <vt:i4>1310781</vt:i4>
      </vt:variant>
      <vt:variant>
        <vt:i4>113</vt:i4>
      </vt:variant>
      <vt:variant>
        <vt:i4>0</vt:i4>
      </vt:variant>
      <vt:variant>
        <vt:i4>5</vt:i4>
      </vt:variant>
      <vt:variant>
        <vt:lpwstr/>
      </vt:variant>
      <vt:variant>
        <vt:lpwstr>_Toc199851039</vt:lpwstr>
      </vt:variant>
      <vt:variant>
        <vt:i4>1310781</vt:i4>
      </vt:variant>
      <vt:variant>
        <vt:i4>107</vt:i4>
      </vt:variant>
      <vt:variant>
        <vt:i4>0</vt:i4>
      </vt:variant>
      <vt:variant>
        <vt:i4>5</vt:i4>
      </vt:variant>
      <vt:variant>
        <vt:lpwstr/>
      </vt:variant>
      <vt:variant>
        <vt:lpwstr>_Toc199851038</vt:lpwstr>
      </vt:variant>
      <vt:variant>
        <vt:i4>1310781</vt:i4>
      </vt:variant>
      <vt:variant>
        <vt:i4>101</vt:i4>
      </vt:variant>
      <vt:variant>
        <vt:i4>0</vt:i4>
      </vt:variant>
      <vt:variant>
        <vt:i4>5</vt:i4>
      </vt:variant>
      <vt:variant>
        <vt:lpwstr/>
      </vt:variant>
      <vt:variant>
        <vt:lpwstr>_Toc199851037</vt:lpwstr>
      </vt:variant>
      <vt:variant>
        <vt:i4>1310781</vt:i4>
      </vt:variant>
      <vt:variant>
        <vt:i4>95</vt:i4>
      </vt:variant>
      <vt:variant>
        <vt:i4>0</vt:i4>
      </vt:variant>
      <vt:variant>
        <vt:i4>5</vt:i4>
      </vt:variant>
      <vt:variant>
        <vt:lpwstr/>
      </vt:variant>
      <vt:variant>
        <vt:lpwstr>_Toc199851036</vt:lpwstr>
      </vt:variant>
      <vt:variant>
        <vt:i4>1310781</vt:i4>
      </vt:variant>
      <vt:variant>
        <vt:i4>89</vt:i4>
      </vt:variant>
      <vt:variant>
        <vt:i4>0</vt:i4>
      </vt:variant>
      <vt:variant>
        <vt:i4>5</vt:i4>
      </vt:variant>
      <vt:variant>
        <vt:lpwstr/>
      </vt:variant>
      <vt:variant>
        <vt:lpwstr>_Toc199851035</vt:lpwstr>
      </vt:variant>
      <vt:variant>
        <vt:i4>1310781</vt:i4>
      </vt:variant>
      <vt:variant>
        <vt:i4>83</vt:i4>
      </vt:variant>
      <vt:variant>
        <vt:i4>0</vt:i4>
      </vt:variant>
      <vt:variant>
        <vt:i4>5</vt:i4>
      </vt:variant>
      <vt:variant>
        <vt:lpwstr/>
      </vt:variant>
      <vt:variant>
        <vt:lpwstr>_Toc199851034</vt:lpwstr>
      </vt:variant>
      <vt:variant>
        <vt:i4>1310781</vt:i4>
      </vt:variant>
      <vt:variant>
        <vt:i4>77</vt:i4>
      </vt:variant>
      <vt:variant>
        <vt:i4>0</vt:i4>
      </vt:variant>
      <vt:variant>
        <vt:i4>5</vt:i4>
      </vt:variant>
      <vt:variant>
        <vt:lpwstr/>
      </vt:variant>
      <vt:variant>
        <vt:lpwstr>_Toc199851033</vt:lpwstr>
      </vt:variant>
      <vt:variant>
        <vt:i4>1310781</vt:i4>
      </vt:variant>
      <vt:variant>
        <vt:i4>71</vt:i4>
      </vt:variant>
      <vt:variant>
        <vt:i4>0</vt:i4>
      </vt:variant>
      <vt:variant>
        <vt:i4>5</vt:i4>
      </vt:variant>
      <vt:variant>
        <vt:lpwstr/>
      </vt:variant>
      <vt:variant>
        <vt:lpwstr>_Toc199851032</vt:lpwstr>
      </vt:variant>
      <vt:variant>
        <vt:i4>1310781</vt:i4>
      </vt:variant>
      <vt:variant>
        <vt:i4>65</vt:i4>
      </vt:variant>
      <vt:variant>
        <vt:i4>0</vt:i4>
      </vt:variant>
      <vt:variant>
        <vt:i4>5</vt:i4>
      </vt:variant>
      <vt:variant>
        <vt:lpwstr/>
      </vt:variant>
      <vt:variant>
        <vt:lpwstr>_Toc199851031</vt:lpwstr>
      </vt:variant>
      <vt:variant>
        <vt:i4>1310781</vt:i4>
      </vt:variant>
      <vt:variant>
        <vt:i4>59</vt:i4>
      </vt:variant>
      <vt:variant>
        <vt:i4>0</vt:i4>
      </vt:variant>
      <vt:variant>
        <vt:i4>5</vt:i4>
      </vt:variant>
      <vt:variant>
        <vt:lpwstr/>
      </vt:variant>
      <vt:variant>
        <vt:lpwstr>_Toc199851030</vt:lpwstr>
      </vt:variant>
      <vt:variant>
        <vt:i4>1376317</vt:i4>
      </vt:variant>
      <vt:variant>
        <vt:i4>53</vt:i4>
      </vt:variant>
      <vt:variant>
        <vt:i4>0</vt:i4>
      </vt:variant>
      <vt:variant>
        <vt:i4>5</vt:i4>
      </vt:variant>
      <vt:variant>
        <vt:lpwstr/>
      </vt:variant>
      <vt:variant>
        <vt:lpwstr>_Toc199851029</vt:lpwstr>
      </vt:variant>
      <vt:variant>
        <vt:i4>1376317</vt:i4>
      </vt:variant>
      <vt:variant>
        <vt:i4>47</vt:i4>
      </vt:variant>
      <vt:variant>
        <vt:i4>0</vt:i4>
      </vt:variant>
      <vt:variant>
        <vt:i4>5</vt:i4>
      </vt:variant>
      <vt:variant>
        <vt:lpwstr/>
      </vt:variant>
      <vt:variant>
        <vt:lpwstr>_Toc199851028</vt:lpwstr>
      </vt:variant>
      <vt:variant>
        <vt:i4>1376317</vt:i4>
      </vt:variant>
      <vt:variant>
        <vt:i4>41</vt:i4>
      </vt:variant>
      <vt:variant>
        <vt:i4>0</vt:i4>
      </vt:variant>
      <vt:variant>
        <vt:i4>5</vt:i4>
      </vt:variant>
      <vt:variant>
        <vt:lpwstr/>
      </vt:variant>
      <vt:variant>
        <vt:lpwstr>_Toc199851027</vt:lpwstr>
      </vt:variant>
      <vt:variant>
        <vt:i4>1376317</vt:i4>
      </vt:variant>
      <vt:variant>
        <vt:i4>35</vt:i4>
      </vt:variant>
      <vt:variant>
        <vt:i4>0</vt:i4>
      </vt:variant>
      <vt:variant>
        <vt:i4>5</vt:i4>
      </vt:variant>
      <vt:variant>
        <vt:lpwstr/>
      </vt:variant>
      <vt:variant>
        <vt:lpwstr>_Toc199851026</vt:lpwstr>
      </vt:variant>
      <vt:variant>
        <vt:i4>1376317</vt:i4>
      </vt:variant>
      <vt:variant>
        <vt:i4>29</vt:i4>
      </vt:variant>
      <vt:variant>
        <vt:i4>0</vt:i4>
      </vt:variant>
      <vt:variant>
        <vt:i4>5</vt:i4>
      </vt:variant>
      <vt:variant>
        <vt:lpwstr/>
      </vt:variant>
      <vt:variant>
        <vt:lpwstr>_Toc199851025</vt:lpwstr>
      </vt:variant>
      <vt:variant>
        <vt:i4>1376317</vt:i4>
      </vt:variant>
      <vt:variant>
        <vt:i4>23</vt:i4>
      </vt:variant>
      <vt:variant>
        <vt:i4>0</vt:i4>
      </vt:variant>
      <vt:variant>
        <vt:i4>5</vt:i4>
      </vt:variant>
      <vt:variant>
        <vt:lpwstr/>
      </vt:variant>
      <vt:variant>
        <vt:lpwstr>_Toc199851024</vt:lpwstr>
      </vt:variant>
      <vt:variant>
        <vt:i4>1376317</vt:i4>
      </vt:variant>
      <vt:variant>
        <vt:i4>17</vt:i4>
      </vt:variant>
      <vt:variant>
        <vt:i4>0</vt:i4>
      </vt:variant>
      <vt:variant>
        <vt:i4>5</vt:i4>
      </vt:variant>
      <vt:variant>
        <vt:lpwstr/>
      </vt:variant>
      <vt:variant>
        <vt:lpwstr>_Toc199851023</vt:lpwstr>
      </vt:variant>
      <vt:variant>
        <vt:i4>1376317</vt:i4>
      </vt:variant>
      <vt:variant>
        <vt:i4>11</vt:i4>
      </vt:variant>
      <vt:variant>
        <vt:i4>0</vt:i4>
      </vt:variant>
      <vt:variant>
        <vt:i4>5</vt:i4>
      </vt:variant>
      <vt:variant>
        <vt:lpwstr/>
      </vt:variant>
      <vt:variant>
        <vt:lpwstr>_Toc199851022</vt:lpwstr>
      </vt:variant>
      <vt:variant>
        <vt:i4>1376317</vt:i4>
      </vt:variant>
      <vt:variant>
        <vt:i4>5</vt:i4>
      </vt:variant>
      <vt:variant>
        <vt:i4>0</vt:i4>
      </vt:variant>
      <vt:variant>
        <vt:i4>5</vt:i4>
      </vt:variant>
      <vt:variant>
        <vt:lpwstr/>
      </vt:variant>
      <vt:variant>
        <vt:lpwstr>_Toc199851021</vt:lpwstr>
      </vt:variant>
      <vt:variant>
        <vt:i4>7733365</vt:i4>
      </vt:variant>
      <vt:variant>
        <vt:i4>0</vt:i4>
      </vt:variant>
      <vt:variant>
        <vt:i4>0</vt:i4>
      </vt:variant>
      <vt:variant>
        <vt:i4>5</vt:i4>
      </vt:variant>
      <vt:variant>
        <vt:lpwstr>http://www.boe.es/boe/dias/2009/02/28/pdfs/BOE-A-2009-3424.pdf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GARRIDO, IRENE</dc:creator>
  <cp:keywords/>
  <dc:description/>
  <cp:lastModifiedBy>MARTÍNEZ ARRÚE, IGNACIO</cp:lastModifiedBy>
  <cp:revision>38</cp:revision>
  <cp:lastPrinted>2026-07-15T06:40:00Z</cp:lastPrinted>
  <dcterms:created xsi:type="dcterms:W3CDTF">2026-07-08T13:06:00Z</dcterms:created>
  <dcterms:modified xsi:type="dcterms:W3CDTF">2026-07-21T09:50:00Z</dcterms:modified>
</cp:coreProperties>
</file>