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3F93" w14:textId="72F761AF" w:rsidR="00E82C41" w:rsidRPr="004A45A7" w:rsidRDefault="00E82C41" w:rsidP="00926847">
      <w:pPr>
        <w:pStyle w:val="Encabezado"/>
        <w:spacing w:line="360" w:lineRule="auto"/>
        <w:contextualSpacing/>
        <w:jc w:val="both"/>
        <w:rPr>
          <w:rFonts w:ascii="Arial" w:hAnsi="Arial" w:cs="Arial"/>
          <w:b/>
          <w:bCs/>
          <w:sz w:val="22"/>
          <w:szCs w:val="22"/>
          <w:lang w:val="ca-ES-valencia"/>
        </w:rPr>
      </w:pPr>
      <w:r w:rsidRPr="004A45A7">
        <w:rPr>
          <w:rFonts w:ascii="Arial" w:hAnsi="Arial" w:cs="Arial"/>
          <w:b/>
          <w:bCs/>
          <w:sz w:val="22"/>
          <w:szCs w:val="22"/>
          <w:lang w:val="ca-ES-valencia"/>
        </w:rPr>
        <w:t>PREÀMBUL</w:t>
      </w:r>
    </w:p>
    <w:p w14:paraId="7986C248" w14:textId="7180B22C" w:rsidR="00E82C41" w:rsidRPr="004A45A7" w:rsidRDefault="00E82C41" w:rsidP="00926847">
      <w:pPr>
        <w:pStyle w:val="Encabezado"/>
        <w:spacing w:line="360" w:lineRule="auto"/>
        <w:contextualSpacing/>
        <w:jc w:val="both"/>
        <w:rPr>
          <w:rFonts w:ascii="Arial" w:hAnsi="Arial" w:cs="Arial"/>
          <w:sz w:val="22"/>
          <w:szCs w:val="22"/>
          <w:lang w:val="ca-ES-valencia"/>
        </w:rPr>
      </w:pPr>
      <w:r w:rsidRPr="004A45A7">
        <w:rPr>
          <w:rFonts w:ascii="Arial" w:hAnsi="Arial" w:cs="Arial"/>
          <w:sz w:val="22"/>
          <w:szCs w:val="22"/>
          <w:lang w:val="ca-ES-valencia"/>
        </w:rPr>
        <w:t xml:space="preserve">A la ciutat de València, les parts </w:t>
      </w:r>
      <w:proofErr w:type="spellStart"/>
      <w:r w:rsidRPr="004A45A7">
        <w:rPr>
          <w:rFonts w:ascii="Arial" w:hAnsi="Arial" w:cs="Arial"/>
          <w:sz w:val="22"/>
          <w:szCs w:val="22"/>
          <w:lang w:val="ca-ES-valencia"/>
        </w:rPr>
        <w:t>firmants</w:t>
      </w:r>
      <w:proofErr w:type="spellEnd"/>
      <w:r w:rsidRPr="004A45A7">
        <w:rPr>
          <w:rFonts w:ascii="Arial" w:hAnsi="Arial" w:cs="Arial"/>
          <w:sz w:val="22"/>
          <w:szCs w:val="22"/>
          <w:lang w:val="ca-ES-valencia"/>
        </w:rPr>
        <w:t xml:space="preserve">, d'una part, la Conselleria competent en matèria d'educació de la Generalitat Valenciana, i d'una altra les organitzacions sindicals amb representació en la </w:t>
      </w:r>
      <w:r w:rsidR="001B09B6" w:rsidRPr="004A45A7">
        <w:rPr>
          <w:rFonts w:ascii="Arial" w:hAnsi="Arial" w:cs="Arial"/>
          <w:sz w:val="22"/>
          <w:szCs w:val="22"/>
          <w:lang w:val="ca-ES-valencia"/>
        </w:rPr>
        <w:t xml:space="preserve">Mesa </w:t>
      </w:r>
      <w:r w:rsidRPr="004A45A7">
        <w:rPr>
          <w:rFonts w:ascii="Arial" w:hAnsi="Arial" w:cs="Arial"/>
          <w:sz w:val="22"/>
          <w:szCs w:val="22"/>
          <w:lang w:val="ca-ES-valencia"/>
        </w:rPr>
        <w:t xml:space="preserve">Sectorial d'Educació STEVPV-IV, ANPE-CV, CSIF-CV, CCOO-PV i UGT-PV reconeixent-se mútuament capacitat legal suficient per a negociar i acordar, i actuant en el marc dels principis de bona fe </w:t>
      </w:r>
      <w:proofErr w:type="spellStart"/>
      <w:r w:rsidRPr="004A45A7">
        <w:rPr>
          <w:rFonts w:ascii="Arial" w:hAnsi="Arial" w:cs="Arial"/>
          <w:sz w:val="22"/>
          <w:szCs w:val="22"/>
          <w:lang w:val="ca-ES-valencia"/>
        </w:rPr>
        <w:t>negocial</w:t>
      </w:r>
      <w:proofErr w:type="spellEnd"/>
      <w:r w:rsidRPr="004A45A7">
        <w:rPr>
          <w:rFonts w:ascii="Arial" w:hAnsi="Arial" w:cs="Arial"/>
          <w:sz w:val="22"/>
          <w:szCs w:val="22"/>
          <w:lang w:val="ca-ES-valencia"/>
        </w:rPr>
        <w:t>, lleialtat institucional i servici a l'interés general,</w:t>
      </w:r>
    </w:p>
    <w:p w14:paraId="7355AEFF" w14:textId="77777777" w:rsidR="00957621" w:rsidRPr="004A45A7" w:rsidRDefault="00957621"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21152EEE" w14:textId="77777777" w:rsidR="004A45A7" w:rsidRPr="004A45A7" w:rsidRDefault="004A45A7"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66BC515B" w14:textId="77777777" w:rsidR="00E82C41" w:rsidRPr="004A45A7" w:rsidRDefault="00E82C41" w:rsidP="00926847">
      <w:pPr>
        <w:pStyle w:val="Encabezado"/>
        <w:spacing w:line="360" w:lineRule="auto"/>
        <w:contextualSpacing/>
        <w:jc w:val="both"/>
        <w:rPr>
          <w:rFonts w:ascii="Arial" w:hAnsi="Arial" w:cs="Arial"/>
          <w:sz w:val="22"/>
          <w:szCs w:val="22"/>
          <w:lang w:val="ca-ES-valencia"/>
        </w:rPr>
      </w:pPr>
      <w:r w:rsidRPr="004A45A7">
        <w:rPr>
          <w:rFonts w:ascii="Arial" w:hAnsi="Arial" w:cs="Arial"/>
          <w:sz w:val="22"/>
          <w:szCs w:val="22"/>
          <w:lang w:val="ca-ES-valencia"/>
        </w:rPr>
        <w:t>EXPOSEN</w:t>
      </w:r>
    </w:p>
    <w:p w14:paraId="6189FF23" w14:textId="77777777" w:rsidR="00E82C41" w:rsidRPr="004A45A7" w:rsidRDefault="00E82C41" w:rsidP="00926847">
      <w:pPr>
        <w:pStyle w:val="Encabezado"/>
        <w:spacing w:line="360" w:lineRule="auto"/>
        <w:contextualSpacing/>
        <w:jc w:val="both"/>
        <w:rPr>
          <w:rFonts w:ascii="Arial" w:hAnsi="Arial" w:cs="Arial"/>
          <w:sz w:val="22"/>
          <w:szCs w:val="22"/>
          <w:lang w:val="ca-ES-valencia"/>
        </w:rPr>
      </w:pPr>
      <w:r w:rsidRPr="004A45A7">
        <w:rPr>
          <w:rFonts w:ascii="Arial" w:hAnsi="Arial" w:cs="Arial"/>
          <w:sz w:val="22"/>
          <w:szCs w:val="22"/>
          <w:lang w:val="ca-ES-valencia"/>
        </w:rPr>
        <w:t>Que la Constitució Espanyola de 1978, en els seus articles 1, 9.2, 23, 28, 37 i 103, consagra els principis d'Estat social i democràtic de Dret, la participació dels ciutadans, la llibertat sindical, el dret a la negociació col·lectiva i la subjecció de l'Administració Pública a la llei i al servici objectiu dels interessos generals.</w:t>
      </w:r>
    </w:p>
    <w:p w14:paraId="060DD99B" w14:textId="2E7F574C" w:rsidR="00E82C41" w:rsidRPr="004A45A7" w:rsidRDefault="00E82C41" w:rsidP="00926847">
      <w:pPr>
        <w:pStyle w:val="Encabezado"/>
        <w:spacing w:line="360" w:lineRule="auto"/>
        <w:contextualSpacing/>
        <w:jc w:val="both"/>
        <w:rPr>
          <w:rFonts w:ascii="Arial" w:hAnsi="Arial" w:cs="Arial"/>
          <w:sz w:val="22"/>
          <w:szCs w:val="22"/>
          <w:lang w:val="ca-ES-valencia"/>
        </w:rPr>
      </w:pPr>
      <w:r w:rsidRPr="004A45A7">
        <w:rPr>
          <w:rFonts w:ascii="Arial" w:hAnsi="Arial" w:cs="Arial"/>
          <w:sz w:val="22"/>
          <w:szCs w:val="22"/>
          <w:lang w:val="ca-ES-valencia"/>
        </w:rPr>
        <w:t>Que l'Estatut d’Autonomia de la Comunitat Valenciana (Llei orgànica 5/1982, d'1 de juliol, i les seues posteriors reformes) atribuïx a la Generalitat competències en matèria d'educació i d'organització de la seua administració pública, així com la regulació de la seua funció pública, en el marc de la normativa bàsica estatal.</w:t>
      </w:r>
    </w:p>
    <w:p w14:paraId="5C61B466" w14:textId="77777777" w:rsidR="00E82C41" w:rsidRPr="004A45A7" w:rsidRDefault="00E82C41" w:rsidP="00926847">
      <w:pPr>
        <w:pStyle w:val="Encabezado"/>
        <w:spacing w:line="360" w:lineRule="auto"/>
        <w:contextualSpacing/>
        <w:jc w:val="both"/>
        <w:rPr>
          <w:rFonts w:ascii="Arial" w:hAnsi="Arial" w:cs="Arial"/>
          <w:sz w:val="22"/>
          <w:szCs w:val="22"/>
          <w:lang w:val="ca-ES-valencia"/>
        </w:rPr>
      </w:pPr>
      <w:r w:rsidRPr="004A45A7">
        <w:rPr>
          <w:rFonts w:ascii="Arial" w:hAnsi="Arial" w:cs="Arial"/>
          <w:sz w:val="22"/>
          <w:szCs w:val="22"/>
          <w:lang w:val="ca-ES-valencia"/>
        </w:rPr>
        <w:t>Que el Text Refós de la Llei de l'Estatut Bàsic de l'Empleat públic (Reial decret legislatiu 5/2015, de 30 d'octubre) establix els principis rectors aplicables a l'ocupació pública, incloent-hi el dret a la negociació col·lectiva, representació i participació institucional del personal empleat públic, així com la regulació de les taules de negociació i els instruments d'acord.</w:t>
      </w:r>
    </w:p>
    <w:p w14:paraId="2B528386" w14:textId="77777777" w:rsidR="00E82C41" w:rsidRPr="004A45A7" w:rsidRDefault="00E82C41" w:rsidP="00926847">
      <w:pPr>
        <w:pStyle w:val="Encabezado"/>
        <w:spacing w:line="360" w:lineRule="auto"/>
        <w:contextualSpacing/>
        <w:jc w:val="both"/>
        <w:rPr>
          <w:rFonts w:ascii="Arial" w:hAnsi="Arial" w:cs="Arial"/>
          <w:sz w:val="22"/>
          <w:szCs w:val="22"/>
          <w:lang w:val="ca-ES-valencia"/>
        </w:rPr>
      </w:pPr>
      <w:r w:rsidRPr="004A45A7">
        <w:rPr>
          <w:rFonts w:ascii="Arial" w:hAnsi="Arial" w:cs="Arial"/>
          <w:sz w:val="22"/>
          <w:szCs w:val="22"/>
          <w:lang w:val="ca-ES-valencia"/>
        </w:rPr>
        <w:t>Que la Llei 4/2021, de 16 d'abril, de la Funció Pública Valenciana, regula el règim jurídic del personal al servici de l'Administració de la Generalitat, desenrotllant en l'àmbit autonòmic els principis establits en la normativa bàsica estatal i configurant els procediments de negociació col·lectiva en este àmbit.</w:t>
      </w:r>
    </w:p>
    <w:p w14:paraId="178C76B0" w14:textId="77777777" w:rsidR="00E82C41" w:rsidRPr="004A45A7" w:rsidRDefault="00E82C41" w:rsidP="00926847">
      <w:pPr>
        <w:pStyle w:val="Encabezado"/>
        <w:spacing w:line="360" w:lineRule="auto"/>
        <w:contextualSpacing/>
        <w:jc w:val="both"/>
        <w:rPr>
          <w:rFonts w:ascii="Arial" w:hAnsi="Arial" w:cs="Arial"/>
          <w:sz w:val="22"/>
          <w:szCs w:val="22"/>
          <w:lang w:val="ca-ES-valencia"/>
        </w:rPr>
      </w:pPr>
      <w:r w:rsidRPr="004A45A7">
        <w:rPr>
          <w:rFonts w:ascii="Arial" w:hAnsi="Arial" w:cs="Arial"/>
          <w:sz w:val="22"/>
          <w:szCs w:val="22"/>
          <w:lang w:val="ca-ES-valencia"/>
        </w:rPr>
        <w:t>Que la Llei orgànica 11/1985, de 2 d'agost, de Llibertat Sindical, així com la normativa complementària en matèria de representació del personal i negociació col·lectiva, garantixen l'exercici del dret de llibertat sindical, l'acció sindical i la participació de les organitzacions sindicals en la determinació de les condicions de treball.</w:t>
      </w:r>
    </w:p>
    <w:p w14:paraId="02B1EA99" w14:textId="77777777" w:rsidR="00E82C41" w:rsidRPr="004A45A7" w:rsidRDefault="00E82C41" w:rsidP="00926847">
      <w:pPr>
        <w:pStyle w:val="Encabezado"/>
        <w:spacing w:line="360" w:lineRule="auto"/>
        <w:contextualSpacing/>
        <w:jc w:val="both"/>
        <w:rPr>
          <w:rFonts w:ascii="Arial" w:hAnsi="Arial" w:cs="Arial"/>
          <w:sz w:val="22"/>
          <w:szCs w:val="22"/>
          <w:lang w:val="ca-ES-valencia"/>
        </w:rPr>
      </w:pPr>
      <w:r w:rsidRPr="004A45A7">
        <w:rPr>
          <w:rFonts w:ascii="Arial" w:hAnsi="Arial" w:cs="Arial"/>
          <w:sz w:val="22"/>
          <w:szCs w:val="22"/>
          <w:lang w:val="ca-ES-valencia"/>
        </w:rPr>
        <w:t xml:space="preserve">Que, així mateix, resulten d'aplicació quantes disposicions resulten rellevants en matèria d'educació, funció pública i negociació col·lectiva, incloent-hi la legislació educativa vigent (entre altres, la Llei orgànica 2/2006, d'Educació, i les seues modificacions), les normes </w:t>
      </w:r>
      <w:r w:rsidRPr="004A45A7">
        <w:rPr>
          <w:rFonts w:ascii="Arial" w:hAnsi="Arial" w:cs="Arial"/>
          <w:sz w:val="22"/>
          <w:szCs w:val="22"/>
          <w:lang w:val="ca-ES-valencia"/>
        </w:rPr>
        <w:lastRenderedPageBreak/>
        <w:t>sobre prevenció de riscos laborals, igualtat, i qualssevol altres que incidisquen en les condicions laborals del personal docent i no docent.</w:t>
      </w:r>
    </w:p>
    <w:p w14:paraId="7E81ACF2" w14:textId="77777777" w:rsidR="00E82C41" w:rsidRPr="004A45A7" w:rsidRDefault="00E82C41" w:rsidP="00926847">
      <w:pPr>
        <w:pStyle w:val="Encabezado"/>
        <w:spacing w:line="360" w:lineRule="auto"/>
        <w:contextualSpacing/>
        <w:jc w:val="both"/>
        <w:rPr>
          <w:rFonts w:ascii="Arial" w:hAnsi="Arial" w:cs="Arial"/>
          <w:sz w:val="22"/>
          <w:szCs w:val="22"/>
          <w:lang w:val="ca-ES-valencia"/>
        </w:rPr>
      </w:pPr>
      <w:r w:rsidRPr="004A45A7">
        <w:rPr>
          <w:rFonts w:ascii="Arial" w:hAnsi="Arial" w:cs="Arial"/>
          <w:sz w:val="22"/>
          <w:szCs w:val="22"/>
          <w:lang w:val="ca-ES-valencia"/>
        </w:rPr>
        <w:t>Que les dos parts compartixen la voluntat d'avançar en la millora del sistema educatiu valencià, així com en les condicions de treball del personal al servici d'este, mitjançant el diàleg social, la negociació i el consens.</w:t>
      </w:r>
    </w:p>
    <w:p w14:paraId="55F00F17" w14:textId="4FD4B70D" w:rsidR="00BE7EEE" w:rsidRPr="004A45A7" w:rsidRDefault="00E82C41" w:rsidP="00926847">
      <w:pPr>
        <w:pStyle w:val="Encabezado"/>
        <w:tabs>
          <w:tab w:val="clear" w:pos="4252"/>
          <w:tab w:val="clear" w:pos="8504"/>
        </w:tabs>
        <w:spacing w:line="360" w:lineRule="auto"/>
        <w:contextualSpacing/>
        <w:jc w:val="both"/>
        <w:rPr>
          <w:rFonts w:ascii="Arial" w:hAnsi="Arial" w:cs="Arial"/>
          <w:sz w:val="22"/>
          <w:szCs w:val="22"/>
          <w:lang w:val="ca-ES-valencia"/>
        </w:rPr>
      </w:pPr>
      <w:r w:rsidRPr="004A45A7">
        <w:rPr>
          <w:rFonts w:ascii="Arial" w:hAnsi="Arial" w:cs="Arial"/>
          <w:sz w:val="22"/>
          <w:szCs w:val="22"/>
          <w:lang w:val="ca-ES-valencia"/>
        </w:rPr>
        <w:t xml:space="preserve">En virtut de l'anterior, les parts acorden subscriure el present acord, que es regirà per les següents </w:t>
      </w:r>
      <w:r w:rsidRPr="004A45A7">
        <w:rPr>
          <w:rFonts w:ascii="Arial" w:hAnsi="Arial" w:cs="Arial"/>
          <w:b/>
          <w:bCs/>
          <w:sz w:val="22"/>
          <w:szCs w:val="22"/>
          <w:lang w:val="ca-ES-valencia"/>
        </w:rPr>
        <w:t>CLÀUSULES:</w:t>
      </w:r>
    </w:p>
    <w:p w14:paraId="41CB07D8" w14:textId="77777777" w:rsidR="00BE7EEE" w:rsidRPr="004A45A7" w:rsidRDefault="00BE7EEE"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1D1E36B3" w14:textId="77777777" w:rsidR="004A45A7" w:rsidRPr="004A45A7" w:rsidRDefault="004A45A7"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1348C095" w14:textId="77777777" w:rsidR="001B09B6" w:rsidRPr="004A45A7" w:rsidRDefault="001B09B6" w:rsidP="00926847">
      <w:pPr>
        <w:pStyle w:val="Encabezado"/>
        <w:spacing w:line="360" w:lineRule="auto"/>
        <w:jc w:val="both"/>
        <w:rPr>
          <w:rFonts w:ascii="Arial" w:hAnsi="Arial" w:cs="Arial"/>
          <w:sz w:val="22"/>
          <w:szCs w:val="22"/>
          <w:u w:val="single"/>
          <w:lang w:val="ca-ES-valencia"/>
        </w:rPr>
      </w:pPr>
      <w:r w:rsidRPr="004A45A7">
        <w:rPr>
          <w:rFonts w:ascii="Arial" w:hAnsi="Arial" w:cs="Arial"/>
          <w:sz w:val="22"/>
          <w:szCs w:val="22"/>
          <w:u w:val="single"/>
          <w:lang w:val="ca-ES-valencia"/>
        </w:rPr>
        <w:t>05 INFRAESTRUCTURES EDUCATIVES</w:t>
      </w:r>
    </w:p>
    <w:p w14:paraId="6910DC95" w14:textId="77777777" w:rsidR="001B09B6" w:rsidRPr="004A45A7" w:rsidRDefault="001B09B6" w:rsidP="00926847">
      <w:pPr>
        <w:pStyle w:val="Encabezado"/>
        <w:spacing w:line="360" w:lineRule="auto"/>
        <w:jc w:val="both"/>
        <w:rPr>
          <w:rFonts w:ascii="Arial" w:hAnsi="Arial" w:cs="Arial"/>
          <w:sz w:val="22"/>
          <w:szCs w:val="22"/>
          <w:u w:val="single"/>
          <w:lang w:val="ca-ES-valencia"/>
        </w:rPr>
      </w:pPr>
    </w:p>
    <w:p w14:paraId="26D2245B" w14:textId="46EB32C5" w:rsidR="00450375" w:rsidRPr="004A45A7" w:rsidRDefault="001B09B6" w:rsidP="00926847">
      <w:pPr>
        <w:pStyle w:val="Encabezado"/>
        <w:spacing w:line="360" w:lineRule="auto"/>
        <w:jc w:val="both"/>
        <w:rPr>
          <w:rFonts w:ascii="Arial" w:hAnsi="Arial" w:cs="Arial"/>
          <w:sz w:val="22"/>
          <w:szCs w:val="22"/>
          <w:lang w:val="ca-ES-valencia"/>
        </w:rPr>
      </w:pPr>
      <w:r w:rsidRPr="004A45A7">
        <w:rPr>
          <w:rFonts w:ascii="Arial" w:hAnsi="Arial" w:cs="Arial"/>
          <w:sz w:val="22"/>
          <w:szCs w:val="22"/>
          <w:lang w:val="ca-ES-valencia"/>
        </w:rPr>
        <w:t>— PLANS PRINCIPALS D'INVERSIÓ</w:t>
      </w:r>
    </w:p>
    <w:p w14:paraId="183AA448" w14:textId="06FF3A27" w:rsidR="00450375" w:rsidRPr="004A45A7" w:rsidRDefault="00450375" w:rsidP="00926847">
      <w:pPr>
        <w:pStyle w:val="Encabezado"/>
        <w:spacing w:line="360" w:lineRule="auto"/>
        <w:jc w:val="both"/>
        <w:rPr>
          <w:rFonts w:ascii="Arial" w:hAnsi="Arial" w:cs="Arial"/>
          <w:sz w:val="22"/>
          <w:szCs w:val="22"/>
          <w:lang w:val="ca-ES-valencia"/>
        </w:rPr>
      </w:pPr>
      <w:r w:rsidRPr="004A45A7">
        <w:rPr>
          <w:rFonts w:ascii="Arial" w:hAnsi="Arial" w:cs="Arial"/>
          <w:sz w:val="22"/>
          <w:szCs w:val="22"/>
          <w:lang w:val="ca-ES-valencia"/>
        </w:rPr>
        <w:t xml:space="preserve">Creació del Pla </w:t>
      </w:r>
      <w:proofErr w:type="spellStart"/>
      <w:r w:rsidRPr="004A45A7">
        <w:rPr>
          <w:rFonts w:ascii="Arial" w:hAnsi="Arial" w:cs="Arial"/>
          <w:sz w:val="22"/>
          <w:szCs w:val="22"/>
          <w:lang w:val="ca-ES-valencia"/>
        </w:rPr>
        <w:t>EduClima</w:t>
      </w:r>
      <w:proofErr w:type="spellEnd"/>
      <w:r w:rsidRPr="004A45A7">
        <w:rPr>
          <w:rFonts w:ascii="Arial" w:hAnsi="Arial" w:cs="Arial"/>
          <w:sz w:val="22"/>
          <w:szCs w:val="22"/>
          <w:lang w:val="ca-ES-valencia"/>
        </w:rPr>
        <w:t xml:space="preserve">, dotat amb 140 milions d'euros, per a climatitzar el 100 % de les aules i centres de la Comunitat Valenciana, amb una dotació específica de 2 milions d'euros per a les zones afectades per la </w:t>
      </w:r>
      <w:r w:rsidR="000E5D5E" w:rsidRPr="004A45A7">
        <w:rPr>
          <w:rFonts w:ascii="Arial" w:hAnsi="Arial" w:cs="Arial"/>
          <w:sz w:val="22"/>
          <w:szCs w:val="22"/>
          <w:lang w:val="ca-ES-valencia"/>
        </w:rPr>
        <w:t>DANA</w:t>
      </w:r>
      <w:r w:rsidRPr="004A45A7">
        <w:rPr>
          <w:rFonts w:ascii="Arial" w:hAnsi="Arial" w:cs="Arial"/>
          <w:sz w:val="22"/>
          <w:szCs w:val="22"/>
          <w:lang w:val="ca-ES-valencia"/>
        </w:rPr>
        <w:t>.</w:t>
      </w:r>
    </w:p>
    <w:p w14:paraId="263033DC" w14:textId="77777777" w:rsidR="00450375" w:rsidRPr="004A45A7" w:rsidRDefault="00450375" w:rsidP="00926847">
      <w:pPr>
        <w:pStyle w:val="Encabezado"/>
        <w:spacing w:line="360" w:lineRule="auto"/>
        <w:jc w:val="both"/>
        <w:rPr>
          <w:rFonts w:ascii="Arial" w:hAnsi="Arial" w:cs="Arial"/>
          <w:sz w:val="22"/>
          <w:szCs w:val="22"/>
          <w:lang w:val="ca-ES-valencia"/>
        </w:rPr>
      </w:pPr>
      <w:r w:rsidRPr="004A45A7">
        <w:rPr>
          <w:rFonts w:ascii="Arial" w:hAnsi="Arial" w:cs="Arial"/>
          <w:sz w:val="22"/>
          <w:szCs w:val="22"/>
          <w:lang w:val="ca-ES-valencia"/>
        </w:rPr>
        <w:t>Creació del Pla Obrim l'Escola per a millorar l'accessibilitat als centres educatius.</w:t>
      </w:r>
    </w:p>
    <w:p w14:paraId="7B3B9148" w14:textId="22423C97" w:rsidR="00450375" w:rsidRPr="004A45A7" w:rsidRDefault="00450375" w:rsidP="00926847">
      <w:pPr>
        <w:pStyle w:val="Encabezado"/>
        <w:spacing w:line="360" w:lineRule="auto"/>
        <w:jc w:val="both"/>
        <w:rPr>
          <w:rFonts w:ascii="Arial" w:hAnsi="Arial" w:cs="Arial"/>
          <w:sz w:val="22"/>
          <w:szCs w:val="22"/>
          <w:lang w:val="ca-ES-valencia"/>
        </w:rPr>
      </w:pPr>
      <w:r w:rsidRPr="004A45A7">
        <w:rPr>
          <w:rFonts w:ascii="Arial" w:hAnsi="Arial" w:cs="Arial"/>
          <w:sz w:val="22"/>
          <w:szCs w:val="22"/>
          <w:lang w:val="ca-ES-valencia"/>
        </w:rPr>
        <w:t xml:space="preserve">Reforç del Pla Edificant amb 829,7 milions d'euros, amb la següent distribució: 229,7 milions en 2026, ampliables a 200 milions en 2027, 200 milions en 2028 i 200 milions en 2029. </w:t>
      </w:r>
    </w:p>
    <w:p w14:paraId="0256AC85" w14:textId="1ED562CA" w:rsidR="00450375" w:rsidRPr="004A45A7" w:rsidRDefault="00450375" w:rsidP="00926847">
      <w:pPr>
        <w:pStyle w:val="Encabezado"/>
        <w:spacing w:line="360" w:lineRule="auto"/>
        <w:jc w:val="both"/>
        <w:rPr>
          <w:rFonts w:ascii="Arial" w:hAnsi="Arial" w:cs="Arial"/>
          <w:sz w:val="22"/>
          <w:szCs w:val="22"/>
          <w:lang w:val="ca-ES-valencia"/>
        </w:rPr>
      </w:pPr>
      <w:r w:rsidRPr="004A45A7">
        <w:rPr>
          <w:rFonts w:ascii="Arial" w:hAnsi="Arial" w:cs="Arial"/>
          <w:sz w:val="22"/>
          <w:szCs w:val="22"/>
          <w:lang w:val="ca-ES-valencia"/>
        </w:rPr>
        <w:t>Impuls al Pla d'inversió educativa directa de la Generalitat Valenciana, dotat amb 400 milions d'euros (101 milions en 2026).</w:t>
      </w:r>
    </w:p>
    <w:p w14:paraId="6DB8E7D7" w14:textId="77777777" w:rsidR="00450375" w:rsidRPr="004A45A7" w:rsidRDefault="00450375" w:rsidP="00926847">
      <w:pPr>
        <w:pStyle w:val="Encabezado"/>
        <w:spacing w:line="360" w:lineRule="auto"/>
        <w:jc w:val="both"/>
        <w:rPr>
          <w:rFonts w:ascii="Arial" w:hAnsi="Arial" w:cs="Arial"/>
          <w:sz w:val="22"/>
          <w:szCs w:val="22"/>
          <w:lang w:val="ca-ES-valencia"/>
        </w:rPr>
      </w:pPr>
    </w:p>
    <w:p w14:paraId="423F979F" w14:textId="0F218C0A" w:rsidR="00450375" w:rsidRPr="004A45A7" w:rsidRDefault="00450375" w:rsidP="00926847">
      <w:pPr>
        <w:pStyle w:val="Encabezado"/>
        <w:spacing w:line="360" w:lineRule="auto"/>
        <w:jc w:val="both"/>
        <w:rPr>
          <w:rFonts w:ascii="Arial" w:hAnsi="Arial" w:cs="Arial"/>
          <w:sz w:val="22"/>
          <w:szCs w:val="22"/>
          <w:lang w:val="ca-ES-valencia"/>
        </w:rPr>
      </w:pPr>
      <w:r w:rsidRPr="004A45A7">
        <w:rPr>
          <w:rFonts w:ascii="Arial" w:hAnsi="Arial" w:cs="Arial"/>
          <w:sz w:val="22"/>
          <w:szCs w:val="22"/>
          <w:lang w:val="ca-ES-valencia"/>
        </w:rPr>
        <w:t xml:space="preserve">—   </w:t>
      </w:r>
      <w:r w:rsidR="001B09B6" w:rsidRPr="004A45A7">
        <w:rPr>
          <w:rFonts w:ascii="Arial" w:hAnsi="Arial" w:cs="Arial"/>
          <w:sz w:val="22"/>
          <w:szCs w:val="22"/>
          <w:lang w:val="ca-ES-valencia"/>
        </w:rPr>
        <w:t>PLA DIRECTOR D'INFRAESTRUCTURES EDUCATIVES</w:t>
      </w:r>
    </w:p>
    <w:p w14:paraId="22B3B3F7" w14:textId="65933259" w:rsidR="00450375" w:rsidRPr="004A45A7" w:rsidRDefault="00450375" w:rsidP="00926847">
      <w:pPr>
        <w:pStyle w:val="Encabezado"/>
        <w:spacing w:line="360" w:lineRule="auto"/>
        <w:jc w:val="both"/>
        <w:rPr>
          <w:rFonts w:ascii="Arial" w:hAnsi="Arial" w:cs="Arial"/>
          <w:sz w:val="22"/>
          <w:szCs w:val="22"/>
          <w:lang w:val="ca-ES-valencia"/>
        </w:rPr>
      </w:pPr>
      <w:r w:rsidRPr="004A45A7">
        <w:rPr>
          <w:rFonts w:ascii="Arial" w:hAnsi="Arial" w:cs="Arial"/>
          <w:sz w:val="22"/>
          <w:szCs w:val="22"/>
          <w:lang w:val="ca-ES-valencia"/>
        </w:rPr>
        <w:t xml:space="preserve">Posada en marxa d'un </w:t>
      </w:r>
      <w:r w:rsidR="00926847" w:rsidRPr="004A45A7">
        <w:rPr>
          <w:rFonts w:ascii="Arial" w:hAnsi="Arial" w:cs="Arial"/>
          <w:sz w:val="22"/>
          <w:szCs w:val="22"/>
          <w:lang w:val="ca-ES-valencia"/>
        </w:rPr>
        <w:t>P</w:t>
      </w:r>
      <w:r w:rsidRPr="004A45A7">
        <w:rPr>
          <w:rFonts w:ascii="Arial" w:hAnsi="Arial" w:cs="Arial"/>
          <w:sz w:val="22"/>
          <w:szCs w:val="22"/>
          <w:lang w:val="ca-ES-valencia"/>
        </w:rPr>
        <w:t xml:space="preserve">la </w:t>
      </w:r>
      <w:r w:rsidR="00926847" w:rsidRPr="004A45A7">
        <w:rPr>
          <w:rFonts w:ascii="Arial" w:hAnsi="Arial" w:cs="Arial"/>
          <w:sz w:val="22"/>
          <w:szCs w:val="22"/>
          <w:lang w:val="ca-ES-valencia"/>
        </w:rPr>
        <w:t>D</w:t>
      </w:r>
      <w:r w:rsidRPr="004A45A7">
        <w:rPr>
          <w:rFonts w:ascii="Arial" w:hAnsi="Arial" w:cs="Arial"/>
          <w:sz w:val="22"/>
          <w:szCs w:val="22"/>
          <w:lang w:val="ca-ES-valencia"/>
        </w:rPr>
        <w:t>irector d'</w:t>
      </w:r>
      <w:r w:rsidR="00926847" w:rsidRPr="004A45A7">
        <w:rPr>
          <w:rFonts w:ascii="Arial" w:hAnsi="Arial" w:cs="Arial"/>
          <w:sz w:val="22"/>
          <w:szCs w:val="22"/>
          <w:lang w:val="ca-ES-valencia"/>
        </w:rPr>
        <w:t>I</w:t>
      </w:r>
      <w:r w:rsidRPr="004A45A7">
        <w:rPr>
          <w:rFonts w:ascii="Arial" w:hAnsi="Arial" w:cs="Arial"/>
          <w:sz w:val="22"/>
          <w:szCs w:val="22"/>
          <w:lang w:val="ca-ES-valencia"/>
        </w:rPr>
        <w:t xml:space="preserve">nfraestructures educatives plurianual, que inclourà el Pla </w:t>
      </w:r>
      <w:proofErr w:type="spellStart"/>
      <w:r w:rsidRPr="004A45A7">
        <w:rPr>
          <w:rFonts w:ascii="Arial" w:hAnsi="Arial" w:cs="Arial"/>
          <w:sz w:val="22"/>
          <w:szCs w:val="22"/>
          <w:lang w:val="ca-ES-valencia"/>
        </w:rPr>
        <w:t>EduClima</w:t>
      </w:r>
      <w:proofErr w:type="spellEnd"/>
      <w:r w:rsidRPr="004A45A7">
        <w:rPr>
          <w:rFonts w:ascii="Arial" w:hAnsi="Arial" w:cs="Arial"/>
          <w:sz w:val="22"/>
          <w:szCs w:val="22"/>
          <w:lang w:val="ca-ES-valencia"/>
        </w:rPr>
        <w:t xml:space="preserve"> (climatització) i el Pla Obrim l'Escola (accessibilitat) en els centres educatius, incloent els dependents de l'ISEACV. La primera entrega del </w:t>
      </w:r>
      <w:r w:rsidR="00926847" w:rsidRPr="004A45A7">
        <w:rPr>
          <w:rFonts w:ascii="Arial" w:hAnsi="Arial" w:cs="Arial"/>
          <w:sz w:val="22"/>
          <w:szCs w:val="22"/>
          <w:lang w:val="ca-ES-valencia"/>
        </w:rPr>
        <w:t>P</w:t>
      </w:r>
      <w:r w:rsidRPr="004A45A7">
        <w:rPr>
          <w:rFonts w:ascii="Arial" w:hAnsi="Arial" w:cs="Arial"/>
          <w:sz w:val="22"/>
          <w:szCs w:val="22"/>
          <w:lang w:val="ca-ES-valencia"/>
        </w:rPr>
        <w:t xml:space="preserve">la </w:t>
      </w:r>
      <w:r w:rsidR="00926847" w:rsidRPr="004A45A7">
        <w:rPr>
          <w:rFonts w:ascii="Arial" w:hAnsi="Arial" w:cs="Arial"/>
          <w:sz w:val="22"/>
          <w:szCs w:val="22"/>
          <w:lang w:val="ca-ES-valencia"/>
        </w:rPr>
        <w:t>D</w:t>
      </w:r>
      <w:r w:rsidRPr="004A45A7">
        <w:rPr>
          <w:rFonts w:ascii="Arial" w:hAnsi="Arial" w:cs="Arial"/>
          <w:sz w:val="22"/>
          <w:szCs w:val="22"/>
          <w:lang w:val="ca-ES-valencia"/>
        </w:rPr>
        <w:t>irector té prevista la seua finalització abans que acabe l'any 2026.</w:t>
      </w:r>
    </w:p>
    <w:p w14:paraId="6E6DB61F" w14:textId="77777777" w:rsidR="00450375" w:rsidRPr="004A45A7" w:rsidRDefault="00450375" w:rsidP="00926847">
      <w:pPr>
        <w:pStyle w:val="Encabezado"/>
        <w:spacing w:line="360" w:lineRule="auto"/>
        <w:jc w:val="both"/>
        <w:rPr>
          <w:rFonts w:ascii="Arial" w:hAnsi="Arial" w:cs="Arial"/>
          <w:sz w:val="22"/>
          <w:szCs w:val="22"/>
          <w:lang w:val="ca-ES-valencia"/>
        </w:rPr>
      </w:pPr>
      <w:r w:rsidRPr="004A45A7">
        <w:rPr>
          <w:rFonts w:ascii="Arial" w:hAnsi="Arial" w:cs="Arial"/>
          <w:sz w:val="22"/>
          <w:szCs w:val="22"/>
          <w:lang w:val="ca-ES-valencia"/>
        </w:rPr>
        <w:t xml:space="preserve">Línia de subvencions plurianual dirigida als ajuntaments per a la millora dels centres educatius de propietat municipal (CEIP i CEE), on podran sol·licitar subvencions per a millorar l'eficiència energètica, l'accessibilitat, reparacions, instal·lacions elèctriques o climatització, entre altres conceptes. Esta línia es denominarà Pla </w:t>
      </w:r>
      <w:proofErr w:type="spellStart"/>
      <w:r w:rsidRPr="004A45A7">
        <w:rPr>
          <w:rFonts w:ascii="Arial" w:hAnsi="Arial" w:cs="Arial"/>
          <w:sz w:val="22"/>
          <w:szCs w:val="22"/>
          <w:lang w:val="ca-ES-valencia"/>
        </w:rPr>
        <w:t>Recol·le</w:t>
      </w:r>
      <w:proofErr w:type="spellEnd"/>
      <w:r w:rsidRPr="004A45A7">
        <w:rPr>
          <w:rFonts w:ascii="Arial" w:hAnsi="Arial" w:cs="Arial"/>
          <w:sz w:val="22"/>
          <w:szCs w:val="22"/>
          <w:lang w:val="ca-ES-valencia"/>
        </w:rPr>
        <w:t xml:space="preserve"> i estarà dotada amb un pressupost de 40 milions d'euros.</w:t>
      </w:r>
    </w:p>
    <w:p w14:paraId="78441AAA" w14:textId="77777777" w:rsidR="00450375" w:rsidRPr="004A45A7" w:rsidRDefault="00450375" w:rsidP="00926847">
      <w:pPr>
        <w:pStyle w:val="Encabezado"/>
        <w:spacing w:line="360" w:lineRule="auto"/>
        <w:jc w:val="both"/>
        <w:rPr>
          <w:rFonts w:ascii="Arial" w:hAnsi="Arial" w:cs="Arial"/>
          <w:sz w:val="22"/>
          <w:szCs w:val="22"/>
          <w:lang w:val="ca-ES-valencia"/>
        </w:rPr>
      </w:pPr>
      <w:r w:rsidRPr="004A45A7">
        <w:rPr>
          <w:rFonts w:ascii="Arial" w:hAnsi="Arial" w:cs="Arial"/>
          <w:sz w:val="22"/>
          <w:szCs w:val="22"/>
          <w:lang w:val="ca-ES-valencia"/>
        </w:rPr>
        <w:t xml:space="preserve">Continuïtat en l'impuls de l'execució del Pla Edificant mitjançant les ferramentes de seguiment de què disposa la Conselleria, amb l'objectiu de continuar millorant l'execució </w:t>
      </w:r>
      <w:r w:rsidRPr="004A45A7">
        <w:rPr>
          <w:rFonts w:ascii="Arial" w:hAnsi="Arial" w:cs="Arial"/>
          <w:sz w:val="22"/>
          <w:szCs w:val="22"/>
          <w:lang w:val="ca-ES-valencia"/>
        </w:rPr>
        <w:lastRenderedPageBreak/>
        <w:t>de les delegacions atorgades. La dotació en el projecte de pressupostos de la Generalitat Valenciana ascendix a 229,7 milions d'euros.</w:t>
      </w:r>
    </w:p>
    <w:p w14:paraId="03BD7566" w14:textId="77777777" w:rsidR="00450375" w:rsidRPr="004A45A7" w:rsidRDefault="00450375" w:rsidP="00926847">
      <w:pPr>
        <w:pStyle w:val="Encabezado"/>
        <w:spacing w:line="360" w:lineRule="auto"/>
        <w:jc w:val="both"/>
        <w:rPr>
          <w:rFonts w:ascii="Arial" w:hAnsi="Arial" w:cs="Arial"/>
          <w:sz w:val="22"/>
          <w:szCs w:val="22"/>
          <w:lang w:val="ca-ES-valencia"/>
        </w:rPr>
      </w:pPr>
      <w:r w:rsidRPr="004A45A7">
        <w:rPr>
          <w:rFonts w:ascii="Arial" w:hAnsi="Arial" w:cs="Arial"/>
          <w:sz w:val="22"/>
          <w:szCs w:val="22"/>
          <w:lang w:val="ca-ES-valencia"/>
        </w:rPr>
        <w:t>Establiment de reunions trimestrals de seguiment per a avaluar l'estat d'execució de les inversions en infraestructures educatives, i reunió monogràfica abans que acabe este curs.</w:t>
      </w:r>
    </w:p>
    <w:p w14:paraId="4FCF3A6E" w14:textId="2E55810F" w:rsidR="00450375" w:rsidRPr="004A45A7" w:rsidRDefault="00450375" w:rsidP="00926847">
      <w:pPr>
        <w:pStyle w:val="Encabezado"/>
        <w:spacing w:line="360" w:lineRule="auto"/>
        <w:jc w:val="both"/>
        <w:rPr>
          <w:rFonts w:ascii="Arial" w:hAnsi="Arial" w:cs="Arial"/>
          <w:sz w:val="22"/>
          <w:szCs w:val="22"/>
          <w:lang w:val="ca-ES-valencia"/>
        </w:rPr>
      </w:pPr>
      <w:r w:rsidRPr="004A45A7">
        <w:rPr>
          <w:rFonts w:ascii="Arial" w:hAnsi="Arial" w:cs="Arial"/>
          <w:sz w:val="22"/>
          <w:szCs w:val="22"/>
          <w:lang w:val="ca-ES-valencia"/>
        </w:rPr>
        <w:t>Especial atenció a la reconstrucció dels centres afectats per la DANA. S'informarà de la situació d'estos centres en les reunions de seguiment convocades a este efecte.</w:t>
      </w:r>
    </w:p>
    <w:p w14:paraId="615361B4" w14:textId="77777777" w:rsidR="00450375" w:rsidRPr="004A45A7" w:rsidRDefault="00450375" w:rsidP="00926847">
      <w:pPr>
        <w:pStyle w:val="Encabezado"/>
        <w:spacing w:line="360" w:lineRule="auto"/>
        <w:jc w:val="both"/>
        <w:rPr>
          <w:rFonts w:ascii="Arial" w:hAnsi="Arial" w:cs="Arial"/>
          <w:sz w:val="22"/>
          <w:szCs w:val="22"/>
          <w:lang w:val="ca-ES-valencia"/>
        </w:rPr>
      </w:pPr>
      <w:r w:rsidRPr="004A45A7">
        <w:rPr>
          <w:rFonts w:ascii="Arial" w:hAnsi="Arial" w:cs="Arial"/>
          <w:sz w:val="22"/>
          <w:szCs w:val="22"/>
          <w:lang w:val="ca-ES-valencia"/>
        </w:rPr>
        <w:t>Tots els plans d'inversió en centres educatius prioritzaran l'objectiu de l'eliminació d'aules prefabricades.</w:t>
      </w:r>
    </w:p>
    <w:p w14:paraId="3D57920D" w14:textId="77777777" w:rsidR="00450375" w:rsidRPr="004A45A7" w:rsidRDefault="00450375" w:rsidP="00926847">
      <w:pPr>
        <w:pStyle w:val="Encabezado"/>
        <w:spacing w:line="360" w:lineRule="auto"/>
        <w:jc w:val="both"/>
        <w:rPr>
          <w:rFonts w:ascii="Arial" w:hAnsi="Arial" w:cs="Arial"/>
          <w:sz w:val="22"/>
          <w:szCs w:val="22"/>
          <w:lang w:val="ca-ES-valencia"/>
        </w:rPr>
      </w:pPr>
    </w:p>
    <w:p w14:paraId="208AF984" w14:textId="0044714F" w:rsidR="00450375" w:rsidRPr="004A45A7" w:rsidRDefault="00450375" w:rsidP="00926847">
      <w:pPr>
        <w:pStyle w:val="Encabezado"/>
        <w:spacing w:line="360" w:lineRule="auto"/>
        <w:jc w:val="both"/>
        <w:rPr>
          <w:rFonts w:ascii="Arial" w:hAnsi="Arial" w:cs="Arial"/>
          <w:sz w:val="22"/>
          <w:szCs w:val="22"/>
          <w:lang w:val="ca-ES-valencia"/>
        </w:rPr>
      </w:pPr>
      <w:r w:rsidRPr="004A45A7">
        <w:rPr>
          <w:rFonts w:ascii="Arial" w:hAnsi="Arial" w:cs="Arial"/>
          <w:sz w:val="22"/>
          <w:szCs w:val="22"/>
          <w:lang w:val="ca-ES-valencia"/>
        </w:rPr>
        <w:t>S'adjunta una taula amb totes les actuacions realitzades i previstes, tant mitjançant EDIFICANT, com a través d'actuacions directes de la Conselleria, i de les actuacions específiques en la zona DANA.</w:t>
      </w:r>
    </w:p>
    <w:p w14:paraId="1374699A" w14:textId="77777777" w:rsidR="001B09B6" w:rsidRPr="004A45A7" w:rsidRDefault="001B09B6" w:rsidP="00926847">
      <w:pPr>
        <w:pStyle w:val="Encabezado"/>
        <w:spacing w:line="360" w:lineRule="auto"/>
        <w:jc w:val="both"/>
        <w:rPr>
          <w:rFonts w:ascii="Arial" w:hAnsi="Arial" w:cs="Arial"/>
          <w:sz w:val="22"/>
          <w:szCs w:val="22"/>
          <w:lang w:val="ca-ES-valencia"/>
        </w:rPr>
      </w:pPr>
    </w:p>
    <w:p w14:paraId="4DE198E9" w14:textId="77777777" w:rsidR="004A45A7" w:rsidRPr="004A45A7" w:rsidRDefault="004A45A7" w:rsidP="00926847">
      <w:pPr>
        <w:pStyle w:val="Encabezado"/>
        <w:spacing w:line="360" w:lineRule="auto"/>
        <w:jc w:val="both"/>
        <w:rPr>
          <w:rFonts w:ascii="Arial" w:hAnsi="Arial" w:cs="Arial"/>
          <w:sz w:val="22"/>
          <w:szCs w:val="22"/>
          <w:lang w:val="ca-ES-valencia"/>
        </w:rPr>
      </w:pPr>
    </w:p>
    <w:p w14:paraId="6D6133F8" w14:textId="7403E60D" w:rsidR="001B09B6" w:rsidRPr="004A45A7" w:rsidRDefault="001B09B6" w:rsidP="00926847">
      <w:pPr>
        <w:pStyle w:val="Encabezado"/>
        <w:spacing w:line="360" w:lineRule="auto"/>
        <w:jc w:val="both"/>
        <w:rPr>
          <w:rFonts w:ascii="Arial" w:hAnsi="Arial" w:cs="Arial"/>
          <w:b/>
          <w:bCs/>
          <w:sz w:val="22"/>
          <w:szCs w:val="22"/>
          <w:lang w:val="ca-ES-valencia"/>
        </w:rPr>
      </w:pPr>
      <w:r w:rsidRPr="004A45A7">
        <w:rPr>
          <w:rFonts w:ascii="Arial" w:hAnsi="Arial" w:cs="Arial"/>
          <w:b/>
          <w:bCs/>
          <w:sz w:val="22"/>
          <w:szCs w:val="22"/>
          <w:lang w:val="ca-ES-valencia"/>
        </w:rPr>
        <w:t>CLÀUSULES FINALS</w:t>
      </w:r>
    </w:p>
    <w:p w14:paraId="4513902E" w14:textId="77777777" w:rsidR="001B09B6" w:rsidRPr="004A45A7" w:rsidRDefault="001B09B6" w:rsidP="00926847">
      <w:pPr>
        <w:pStyle w:val="Encabezado"/>
        <w:spacing w:line="360" w:lineRule="auto"/>
        <w:jc w:val="both"/>
        <w:rPr>
          <w:rFonts w:ascii="Arial" w:hAnsi="Arial" w:cs="Arial"/>
          <w:sz w:val="22"/>
          <w:szCs w:val="22"/>
          <w:lang w:val="ca-ES-valencia"/>
        </w:rPr>
      </w:pPr>
    </w:p>
    <w:p w14:paraId="1A8EFB85" w14:textId="77777777" w:rsidR="001B09B6" w:rsidRPr="004A45A7" w:rsidRDefault="001B09B6" w:rsidP="00926847">
      <w:pPr>
        <w:pStyle w:val="Encabezado"/>
        <w:spacing w:line="360" w:lineRule="auto"/>
        <w:jc w:val="both"/>
        <w:rPr>
          <w:rFonts w:ascii="Arial" w:hAnsi="Arial" w:cs="Arial"/>
          <w:sz w:val="22"/>
          <w:szCs w:val="22"/>
          <w:lang w:val="ca-ES-valencia"/>
        </w:rPr>
      </w:pPr>
      <w:r w:rsidRPr="004A45A7">
        <w:rPr>
          <w:rFonts w:ascii="Arial" w:hAnsi="Arial" w:cs="Arial"/>
          <w:sz w:val="22"/>
          <w:szCs w:val="22"/>
          <w:lang w:val="ca-ES-valencia"/>
        </w:rPr>
        <w:t>PRIMERA.- Per al correcte desenrotllament, vigilància i control del present acord, es constituïx una Comissió Paritària de Seguiment. Esta Comissió tindrà com a funcions vetlar pel compliment dels compromisos adquirits, resoldre els dubtes d'interpretació que pogueren sorgir i proposar les modificacions necessàries per a la seua millor execució durant el seu període de vigència.</w:t>
      </w:r>
    </w:p>
    <w:p w14:paraId="7A53E9BD" w14:textId="77777777" w:rsidR="001B09B6" w:rsidRPr="004A45A7" w:rsidRDefault="001B09B6" w:rsidP="00926847">
      <w:pPr>
        <w:pStyle w:val="Encabezado"/>
        <w:spacing w:line="360" w:lineRule="auto"/>
        <w:jc w:val="both"/>
        <w:rPr>
          <w:rFonts w:ascii="Arial" w:hAnsi="Arial" w:cs="Arial"/>
          <w:sz w:val="22"/>
          <w:szCs w:val="22"/>
          <w:lang w:val="ca-ES-valencia"/>
        </w:rPr>
      </w:pPr>
    </w:p>
    <w:p w14:paraId="003B025B" w14:textId="77777777" w:rsidR="001B09B6" w:rsidRPr="004A45A7" w:rsidRDefault="001B09B6" w:rsidP="00926847">
      <w:pPr>
        <w:pStyle w:val="Encabezado"/>
        <w:spacing w:line="360" w:lineRule="auto"/>
        <w:jc w:val="both"/>
        <w:rPr>
          <w:rFonts w:ascii="Arial" w:hAnsi="Arial" w:cs="Arial"/>
          <w:sz w:val="22"/>
          <w:szCs w:val="22"/>
          <w:lang w:val="ca-ES-valencia"/>
        </w:rPr>
      </w:pPr>
      <w:r w:rsidRPr="004A45A7">
        <w:rPr>
          <w:rFonts w:ascii="Arial" w:hAnsi="Arial" w:cs="Arial"/>
          <w:sz w:val="22"/>
          <w:szCs w:val="22"/>
          <w:lang w:val="ca-ES-valencia"/>
        </w:rPr>
        <w:t xml:space="preserve">SEGONA.- Les parts </w:t>
      </w:r>
      <w:proofErr w:type="spellStart"/>
      <w:r w:rsidRPr="004A45A7">
        <w:rPr>
          <w:rFonts w:ascii="Arial" w:hAnsi="Arial" w:cs="Arial"/>
          <w:sz w:val="22"/>
          <w:szCs w:val="22"/>
          <w:lang w:val="ca-ES-valencia"/>
        </w:rPr>
        <w:t>firmants</w:t>
      </w:r>
      <w:proofErr w:type="spellEnd"/>
      <w:r w:rsidRPr="004A45A7">
        <w:rPr>
          <w:rFonts w:ascii="Arial" w:hAnsi="Arial" w:cs="Arial"/>
          <w:sz w:val="22"/>
          <w:szCs w:val="22"/>
          <w:lang w:val="ca-ES-valencia"/>
        </w:rPr>
        <w:t xml:space="preserve"> manifesten la seua voluntat de continuar el diàleg social com a ferramenta fonamental per a la millora del sistema educatiu, comprometent-se a desenrotllar este acord mitjançant els instruments normatius i organitzatius necessaris.</w:t>
      </w:r>
    </w:p>
    <w:p w14:paraId="72D618EC" w14:textId="77777777" w:rsidR="001B09B6" w:rsidRPr="004A45A7" w:rsidRDefault="001B09B6" w:rsidP="00926847">
      <w:pPr>
        <w:pStyle w:val="Encabezado"/>
        <w:spacing w:line="360" w:lineRule="auto"/>
        <w:jc w:val="both"/>
        <w:rPr>
          <w:rFonts w:ascii="Arial" w:hAnsi="Arial" w:cs="Arial"/>
          <w:sz w:val="22"/>
          <w:szCs w:val="22"/>
          <w:lang w:val="ca-ES-valencia"/>
        </w:rPr>
      </w:pPr>
    </w:p>
    <w:p w14:paraId="1A871AF6" w14:textId="77777777" w:rsidR="001B09B6" w:rsidRPr="004A45A7" w:rsidRDefault="001B09B6" w:rsidP="00926847">
      <w:pPr>
        <w:pStyle w:val="Encabezado"/>
        <w:spacing w:line="360" w:lineRule="auto"/>
        <w:jc w:val="both"/>
        <w:rPr>
          <w:rFonts w:ascii="Arial" w:hAnsi="Arial" w:cs="Arial"/>
          <w:sz w:val="22"/>
          <w:szCs w:val="22"/>
          <w:lang w:val="ca-ES-valencia"/>
        </w:rPr>
      </w:pPr>
      <w:r w:rsidRPr="004A45A7">
        <w:rPr>
          <w:rFonts w:ascii="Arial" w:hAnsi="Arial" w:cs="Arial"/>
          <w:sz w:val="22"/>
          <w:szCs w:val="22"/>
          <w:lang w:val="ca-ES-valencia"/>
        </w:rPr>
        <w:t>El que se subscriu a València, l'11 de juny de 2026</w:t>
      </w:r>
    </w:p>
    <w:p w14:paraId="3889E128" w14:textId="77777777" w:rsidR="00926847" w:rsidRPr="004A45A7" w:rsidRDefault="00926847" w:rsidP="00926847">
      <w:pPr>
        <w:pStyle w:val="Encabezado"/>
        <w:spacing w:line="360" w:lineRule="auto"/>
        <w:jc w:val="both"/>
        <w:rPr>
          <w:rFonts w:ascii="Arial" w:hAnsi="Arial" w:cs="Arial"/>
          <w:sz w:val="22"/>
          <w:szCs w:val="22"/>
          <w:lang w:val="ca-ES-valencia"/>
        </w:rPr>
      </w:pPr>
    </w:p>
    <w:p w14:paraId="4A8C91E1" w14:textId="77777777" w:rsidR="001B09B6" w:rsidRPr="004A45A7" w:rsidRDefault="001B09B6" w:rsidP="00926847">
      <w:pPr>
        <w:pStyle w:val="Encabezado"/>
        <w:spacing w:line="360" w:lineRule="auto"/>
        <w:jc w:val="both"/>
        <w:rPr>
          <w:rFonts w:ascii="Arial" w:hAnsi="Arial" w:cs="Arial"/>
          <w:b/>
          <w:bCs/>
          <w:sz w:val="22"/>
          <w:szCs w:val="22"/>
          <w:lang w:val="ca-ES-valencia"/>
        </w:rPr>
      </w:pPr>
      <w:r w:rsidRPr="004A45A7">
        <w:rPr>
          <w:rFonts w:ascii="Arial" w:hAnsi="Arial" w:cs="Arial"/>
          <w:b/>
          <w:bCs/>
          <w:sz w:val="22"/>
          <w:szCs w:val="22"/>
          <w:lang w:val="ca-ES-valencia"/>
        </w:rPr>
        <w:t>Per l'Administració Educativa: Conselleria d'Educació, Cultura i Universitats:</w:t>
      </w:r>
    </w:p>
    <w:p w14:paraId="0DC54C4B" w14:textId="77777777" w:rsidR="001B09B6" w:rsidRPr="004A45A7" w:rsidRDefault="001B09B6" w:rsidP="00926847">
      <w:pPr>
        <w:pStyle w:val="Encabezado"/>
        <w:spacing w:line="360" w:lineRule="auto"/>
        <w:jc w:val="both"/>
        <w:rPr>
          <w:rFonts w:ascii="Arial" w:hAnsi="Arial" w:cs="Arial"/>
          <w:b/>
          <w:bCs/>
          <w:sz w:val="22"/>
          <w:szCs w:val="22"/>
          <w:lang w:val="ca-ES-valencia"/>
        </w:rPr>
      </w:pPr>
    </w:p>
    <w:p w14:paraId="02857AED" w14:textId="62B3FEBB" w:rsidR="001B09B6" w:rsidRPr="004A45A7" w:rsidRDefault="001B09B6" w:rsidP="00926847">
      <w:pPr>
        <w:pStyle w:val="Encabezado"/>
        <w:spacing w:line="360" w:lineRule="auto"/>
        <w:jc w:val="both"/>
        <w:rPr>
          <w:rFonts w:ascii="Arial" w:hAnsi="Arial" w:cs="Arial"/>
          <w:sz w:val="22"/>
          <w:szCs w:val="22"/>
          <w:lang w:val="ca-ES-valencia"/>
        </w:rPr>
      </w:pPr>
      <w:r w:rsidRPr="004A45A7">
        <w:rPr>
          <w:rFonts w:ascii="Arial" w:hAnsi="Arial" w:cs="Arial"/>
          <w:sz w:val="22"/>
          <w:szCs w:val="22"/>
          <w:lang w:val="ca-ES-valencia"/>
        </w:rPr>
        <w:tab/>
      </w:r>
    </w:p>
    <w:p w14:paraId="13D24A3A" w14:textId="77777777" w:rsidR="00B75C70" w:rsidRPr="004A45A7" w:rsidRDefault="00B75C70" w:rsidP="00926847">
      <w:pPr>
        <w:spacing w:line="360" w:lineRule="auto"/>
        <w:contextualSpacing/>
        <w:rPr>
          <w:rFonts w:ascii="Arial" w:hAnsi="Arial" w:cs="Arial"/>
          <w:sz w:val="22"/>
          <w:szCs w:val="22"/>
        </w:rPr>
        <w:sectPr w:rsidR="00B75C70" w:rsidRPr="004A45A7" w:rsidSect="00257FA6">
          <w:headerReference w:type="default" r:id="rId7"/>
          <w:footerReference w:type="default" r:id="rId8"/>
          <w:pgSz w:w="11906" w:h="16838"/>
          <w:pgMar w:top="2268" w:right="1418" w:bottom="1588" w:left="1701" w:header="1134" w:footer="1134" w:gutter="0"/>
          <w:cols w:space="720"/>
        </w:sectPr>
      </w:pPr>
    </w:p>
    <w:p w14:paraId="057641C1" w14:textId="17228E66" w:rsidR="00957621" w:rsidRPr="004A45A7" w:rsidRDefault="00037C0C" w:rsidP="00926847">
      <w:pPr>
        <w:pStyle w:val="Encabezado"/>
        <w:tabs>
          <w:tab w:val="clear" w:pos="4252"/>
          <w:tab w:val="clear" w:pos="8504"/>
        </w:tabs>
        <w:spacing w:line="360" w:lineRule="auto"/>
        <w:contextualSpacing/>
        <w:jc w:val="both"/>
        <w:rPr>
          <w:rFonts w:ascii="Arial" w:hAnsi="Arial" w:cs="Arial"/>
          <w:sz w:val="22"/>
          <w:szCs w:val="22"/>
          <w:lang w:val="ca-ES-valencia"/>
        </w:rPr>
      </w:pPr>
      <w:r w:rsidRPr="004A45A7">
        <w:rPr>
          <w:rFonts w:ascii="Arial" w:hAnsi="Arial" w:cs="Arial"/>
          <w:sz w:val="22"/>
          <w:szCs w:val="22"/>
          <w:lang w:val="ca-ES-valencia"/>
        </w:rPr>
        <w:t>María del Carmen Ortí Ferré</w:t>
      </w:r>
    </w:p>
    <w:p w14:paraId="24C542CF" w14:textId="6A90D282" w:rsidR="00957621" w:rsidRPr="004A45A7" w:rsidRDefault="00257FA6" w:rsidP="00926847">
      <w:pPr>
        <w:pStyle w:val="Encabezado"/>
        <w:tabs>
          <w:tab w:val="clear" w:pos="4252"/>
          <w:tab w:val="clear" w:pos="8504"/>
          <w:tab w:val="left" w:pos="0"/>
        </w:tabs>
        <w:spacing w:line="360" w:lineRule="auto"/>
        <w:contextualSpacing/>
        <w:rPr>
          <w:rFonts w:ascii="Arial" w:hAnsi="Arial" w:cs="Arial"/>
          <w:b/>
          <w:sz w:val="22"/>
          <w:szCs w:val="22"/>
          <w:lang w:val="ca-ES-valencia"/>
        </w:rPr>
      </w:pPr>
      <w:r w:rsidRPr="004A45A7">
        <w:rPr>
          <w:rFonts w:ascii="Arial" w:hAnsi="Arial" w:cs="Arial"/>
          <w:b/>
          <w:sz w:val="22"/>
          <w:szCs w:val="22"/>
          <w:lang w:val="ca-ES-valencia"/>
        </w:rPr>
        <w:t>Consellera</w:t>
      </w:r>
      <w:r w:rsidR="00B75C70" w:rsidRPr="004A45A7">
        <w:rPr>
          <w:rFonts w:ascii="Arial" w:hAnsi="Arial" w:cs="Arial"/>
          <w:b/>
          <w:sz w:val="22"/>
          <w:szCs w:val="22"/>
          <w:lang w:val="ca-ES-valencia"/>
        </w:rPr>
        <w:t xml:space="preserve"> d</w:t>
      </w:r>
      <w:r w:rsidR="001B09B6" w:rsidRPr="004A45A7">
        <w:rPr>
          <w:rFonts w:ascii="Arial" w:hAnsi="Arial" w:cs="Arial"/>
          <w:b/>
          <w:sz w:val="22"/>
          <w:szCs w:val="22"/>
          <w:lang w:val="ca-ES-valencia"/>
        </w:rPr>
        <w:t>’</w:t>
      </w:r>
      <w:r w:rsidR="00B75C70" w:rsidRPr="004A45A7">
        <w:rPr>
          <w:rFonts w:ascii="Arial" w:hAnsi="Arial" w:cs="Arial"/>
          <w:b/>
          <w:sz w:val="22"/>
          <w:szCs w:val="22"/>
          <w:lang w:val="ca-ES-valencia"/>
        </w:rPr>
        <w:t>Educació</w:t>
      </w:r>
      <w:r w:rsidRPr="004A45A7">
        <w:rPr>
          <w:rFonts w:ascii="Arial" w:hAnsi="Arial" w:cs="Arial"/>
          <w:b/>
          <w:sz w:val="22"/>
          <w:szCs w:val="22"/>
          <w:lang w:val="ca-ES-valencia"/>
        </w:rPr>
        <w:t xml:space="preserve">, Cultura </w:t>
      </w:r>
      <w:r w:rsidR="001B09B6" w:rsidRPr="004A45A7">
        <w:rPr>
          <w:rFonts w:ascii="Arial" w:hAnsi="Arial" w:cs="Arial"/>
          <w:b/>
          <w:sz w:val="22"/>
          <w:szCs w:val="22"/>
          <w:lang w:val="ca-ES-valencia"/>
        </w:rPr>
        <w:t>i</w:t>
      </w:r>
      <w:r w:rsidRPr="004A45A7">
        <w:rPr>
          <w:rFonts w:ascii="Arial" w:hAnsi="Arial" w:cs="Arial"/>
          <w:b/>
          <w:sz w:val="22"/>
          <w:szCs w:val="22"/>
          <w:lang w:val="ca-ES-valencia"/>
        </w:rPr>
        <w:t xml:space="preserve"> Universi</w:t>
      </w:r>
      <w:r w:rsidR="001B09B6" w:rsidRPr="004A45A7">
        <w:rPr>
          <w:rFonts w:ascii="Arial" w:hAnsi="Arial" w:cs="Arial"/>
          <w:b/>
          <w:sz w:val="22"/>
          <w:szCs w:val="22"/>
          <w:lang w:val="ca-ES-valencia"/>
        </w:rPr>
        <w:t>tats</w:t>
      </w:r>
    </w:p>
    <w:p w14:paraId="3EA0D3CB" w14:textId="77777777" w:rsidR="00957621" w:rsidRPr="004A45A7" w:rsidRDefault="00957621" w:rsidP="00926847">
      <w:pPr>
        <w:pStyle w:val="Encabezado"/>
        <w:tabs>
          <w:tab w:val="clear" w:pos="4252"/>
          <w:tab w:val="clear" w:pos="8504"/>
          <w:tab w:val="left" w:pos="0"/>
        </w:tabs>
        <w:spacing w:line="360" w:lineRule="auto"/>
        <w:contextualSpacing/>
        <w:rPr>
          <w:rFonts w:ascii="Arial" w:hAnsi="Arial" w:cs="Arial"/>
          <w:b/>
          <w:sz w:val="22"/>
          <w:szCs w:val="22"/>
          <w:lang w:val="ca-ES-valencia"/>
        </w:rPr>
      </w:pPr>
    </w:p>
    <w:p w14:paraId="3AE9EF5C" w14:textId="77777777" w:rsidR="00B75C70" w:rsidRPr="004A45A7" w:rsidRDefault="00B75C70" w:rsidP="00926847">
      <w:pPr>
        <w:spacing w:line="360" w:lineRule="auto"/>
        <w:contextualSpacing/>
        <w:rPr>
          <w:rFonts w:ascii="Arial" w:hAnsi="Arial" w:cs="Arial"/>
          <w:sz w:val="22"/>
          <w:szCs w:val="22"/>
        </w:rPr>
        <w:sectPr w:rsidR="00B75C70" w:rsidRPr="004A45A7">
          <w:type w:val="continuous"/>
          <w:pgSz w:w="11906" w:h="16838"/>
          <w:pgMar w:top="2540" w:right="1418" w:bottom="1474" w:left="1701" w:header="1134" w:footer="1134" w:gutter="0"/>
          <w:cols w:num="2" w:space="720" w:equalWidth="0">
            <w:col w:w="6289" w:space="0"/>
            <w:col w:w="2498" w:space="0"/>
          </w:cols>
        </w:sectPr>
      </w:pPr>
    </w:p>
    <w:p w14:paraId="3B906361" w14:textId="77777777" w:rsidR="00957621" w:rsidRPr="004A45A7" w:rsidRDefault="00957621"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2D415A9A" w14:textId="77777777" w:rsidR="00957621" w:rsidRPr="004A45A7" w:rsidRDefault="00957621"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3F3DA208" w14:textId="1147ED53" w:rsidR="00957621" w:rsidRPr="004A45A7" w:rsidRDefault="00B75C70" w:rsidP="00926847">
      <w:pPr>
        <w:pStyle w:val="Encabezado"/>
        <w:tabs>
          <w:tab w:val="clear" w:pos="4252"/>
          <w:tab w:val="clear" w:pos="8504"/>
        </w:tabs>
        <w:spacing w:line="360" w:lineRule="auto"/>
        <w:contextualSpacing/>
        <w:jc w:val="both"/>
        <w:rPr>
          <w:rFonts w:ascii="Arial" w:hAnsi="Arial" w:cs="Arial"/>
          <w:sz w:val="22"/>
          <w:szCs w:val="22"/>
          <w:lang w:val="ca-ES-valencia"/>
        </w:rPr>
      </w:pPr>
      <w:r w:rsidRPr="004A45A7">
        <w:rPr>
          <w:rFonts w:ascii="Arial" w:hAnsi="Arial" w:cs="Arial"/>
          <w:sz w:val="22"/>
          <w:szCs w:val="22"/>
          <w:lang w:val="ca-ES-valencia"/>
        </w:rPr>
        <w:t>P</w:t>
      </w:r>
      <w:r w:rsidR="001B09B6" w:rsidRPr="004A45A7">
        <w:rPr>
          <w:rFonts w:ascii="Arial" w:hAnsi="Arial" w:cs="Arial"/>
          <w:sz w:val="22"/>
          <w:szCs w:val="22"/>
          <w:lang w:val="ca-ES-valencia"/>
        </w:rPr>
        <w:t>e</w:t>
      </w:r>
      <w:r w:rsidRPr="004A45A7">
        <w:rPr>
          <w:rFonts w:ascii="Arial" w:hAnsi="Arial" w:cs="Arial"/>
          <w:sz w:val="22"/>
          <w:szCs w:val="22"/>
          <w:lang w:val="ca-ES-valencia"/>
        </w:rPr>
        <w:t xml:space="preserve">r </w:t>
      </w:r>
      <w:r w:rsidRPr="004A45A7">
        <w:rPr>
          <w:rFonts w:ascii="Arial" w:hAnsi="Arial" w:cs="Arial"/>
          <w:b/>
          <w:sz w:val="22"/>
          <w:szCs w:val="22"/>
          <w:lang w:val="ca-ES-valencia"/>
        </w:rPr>
        <w:t>STEPV-IV</w:t>
      </w:r>
      <w:r w:rsidRPr="004A45A7">
        <w:rPr>
          <w:rFonts w:ascii="Arial" w:hAnsi="Arial" w:cs="Arial"/>
          <w:sz w:val="22"/>
          <w:szCs w:val="22"/>
          <w:lang w:val="ca-ES-valencia"/>
        </w:rPr>
        <w:t>:</w:t>
      </w:r>
      <w:r w:rsidRPr="004A45A7">
        <w:rPr>
          <w:rFonts w:ascii="Arial" w:hAnsi="Arial" w:cs="Arial"/>
          <w:b/>
          <w:sz w:val="22"/>
          <w:szCs w:val="22"/>
          <w:lang w:val="ca-ES-valencia"/>
        </w:rPr>
        <w:tab/>
      </w:r>
      <w:r w:rsidRPr="004A45A7">
        <w:rPr>
          <w:rFonts w:ascii="Arial" w:hAnsi="Arial" w:cs="Arial"/>
          <w:b/>
          <w:sz w:val="22"/>
          <w:szCs w:val="22"/>
          <w:lang w:val="ca-ES-valencia"/>
        </w:rPr>
        <w:tab/>
      </w:r>
      <w:r w:rsidRPr="004A45A7">
        <w:rPr>
          <w:rFonts w:ascii="Arial" w:hAnsi="Arial" w:cs="Arial"/>
          <w:sz w:val="22"/>
          <w:szCs w:val="22"/>
          <w:lang w:val="ca-ES-valencia"/>
        </w:rPr>
        <w:tab/>
      </w:r>
      <w:r w:rsidRPr="004A45A7">
        <w:rPr>
          <w:rFonts w:ascii="Arial" w:hAnsi="Arial" w:cs="Arial"/>
          <w:sz w:val="22"/>
          <w:szCs w:val="22"/>
          <w:lang w:val="ca-ES-valencia"/>
        </w:rPr>
        <w:tab/>
        <w:t xml:space="preserve"> P</w:t>
      </w:r>
      <w:r w:rsidR="001B09B6" w:rsidRPr="004A45A7">
        <w:rPr>
          <w:rFonts w:ascii="Arial" w:hAnsi="Arial" w:cs="Arial"/>
          <w:sz w:val="22"/>
          <w:szCs w:val="22"/>
          <w:lang w:val="ca-ES-valencia"/>
        </w:rPr>
        <w:t>e</w:t>
      </w:r>
      <w:r w:rsidRPr="004A45A7">
        <w:rPr>
          <w:rFonts w:ascii="Arial" w:hAnsi="Arial" w:cs="Arial"/>
          <w:sz w:val="22"/>
          <w:szCs w:val="22"/>
          <w:lang w:val="ca-ES-valencia"/>
        </w:rPr>
        <w:t xml:space="preserve">r: </w:t>
      </w:r>
      <w:r w:rsidRPr="004A45A7">
        <w:rPr>
          <w:rFonts w:ascii="Arial" w:hAnsi="Arial" w:cs="Arial"/>
          <w:b/>
          <w:sz w:val="22"/>
          <w:szCs w:val="22"/>
          <w:lang w:val="ca-ES-valencia"/>
        </w:rPr>
        <w:t>ANPE-CV</w:t>
      </w:r>
    </w:p>
    <w:p w14:paraId="3A7DEFD0" w14:textId="77777777" w:rsidR="00957621" w:rsidRPr="004A45A7" w:rsidRDefault="00957621"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38D2C89C" w14:textId="77777777" w:rsidR="00957621" w:rsidRPr="004A45A7" w:rsidRDefault="00957621"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3DFE16CC" w14:textId="77777777" w:rsidR="00037C0C" w:rsidRPr="004A45A7" w:rsidRDefault="00037C0C"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0966DDDE" w14:textId="77777777" w:rsidR="00957621" w:rsidRPr="004A45A7" w:rsidRDefault="00957621"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4A5A5548" w14:textId="00CCD353" w:rsidR="00957621" w:rsidRPr="004A45A7" w:rsidRDefault="001B09B6" w:rsidP="00926847">
      <w:pPr>
        <w:pStyle w:val="Encabezado"/>
        <w:tabs>
          <w:tab w:val="clear" w:pos="4252"/>
          <w:tab w:val="clear" w:pos="8504"/>
        </w:tabs>
        <w:spacing w:line="360" w:lineRule="auto"/>
        <w:contextualSpacing/>
        <w:jc w:val="both"/>
        <w:rPr>
          <w:rFonts w:ascii="Arial" w:hAnsi="Arial" w:cs="Arial"/>
          <w:sz w:val="22"/>
          <w:szCs w:val="22"/>
          <w:lang w:val="ca-ES-valencia"/>
        </w:rPr>
      </w:pPr>
      <w:r w:rsidRPr="004A45A7">
        <w:rPr>
          <w:rFonts w:ascii="Arial" w:hAnsi="Arial" w:cs="Arial"/>
          <w:sz w:val="22"/>
          <w:szCs w:val="22"/>
          <w:lang w:val="ca-ES-valencia"/>
        </w:rPr>
        <w:t>Signatura</w:t>
      </w:r>
      <w:r w:rsidR="00B75C70" w:rsidRPr="004A45A7">
        <w:rPr>
          <w:rFonts w:ascii="Arial" w:hAnsi="Arial" w:cs="Arial"/>
          <w:sz w:val="22"/>
          <w:szCs w:val="22"/>
          <w:lang w:val="ca-ES-valencia"/>
        </w:rPr>
        <w:t>:</w:t>
      </w:r>
      <w:r w:rsidR="009C7908" w:rsidRPr="004A45A7">
        <w:rPr>
          <w:rFonts w:ascii="Arial" w:hAnsi="Arial" w:cs="Arial"/>
          <w:sz w:val="22"/>
          <w:szCs w:val="22"/>
          <w:lang w:val="ca-ES-valencia"/>
        </w:rPr>
        <w:t>___________________</w:t>
      </w:r>
      <w:r w:rsidRPr="004A45A7">
        <w:rPr>
          <w:rFonts w:ascii="Arial" w:hAnsi="Arial" w:cs="Arial"/>
          <w:sz w:val="22"/>
          <w:szCs w:val="22"/>
          <w:lang w:val="ca-ES-valencia"/>
        </w:rPr>
        <w:t xml:space="preserve">             Signatura</w:t>
      </w:r>
      <w:r w:rsidR="009C7908" w:rsidRPr="004A45A7">
        <w:rPr>
          <w:rFonts w:ascii="Arial" w:hAnsi="Arial" w:cs="Arial"/>
          <w:sz w:val="22"/>
          <w:szCs w:val="22"/>
          <w:lang w:val="ca-ES-valencia"/>
        </w:rPr>
        <w:t>:________________________</w:t>
      </w:r>
    </w:p>
    <w:p w14:paraId="06867783" w14:textId="77777777" w:rsidR="00957621" w:rsidRPr="004A45A7" w:rsidRDefault="00957621"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6FA39396" w14:textId="77777777" w:rsidR="00957621" w:rsidRPr="004A45A7" w:rsidRDefault="00957621"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7161C7C4" w14:textId="1D1E615E" w:rsidR="00957621" w:rsidRPr="004A45A7" w:rsidRDefault="00B75C70" w:rsidP="00926847">
      <w:pPr>
        <w:pStyle w:val="Standard"/>
        <w:spacing w:line="360" w:lineRule="auto"/>
        <w:contextualSpacing/>
        <w:jc w:val="both"/>
        <w:rPr>
          <w:rFonts w:ascii="Arial" w:hAnsi="Arial" w:cs="Arial"/>
          <w:sz w:val="22"/>
          <w:szCs w:val="22"/>
          <w:lang w:val="ca-ES-valencia"/>
        </w:rPr>
      </w:pPr>
      <w:r w:rsidRPr="004A45A7">
        <w:rPr>
          <w:rFonts w:ascii="Arial" w:hAnsi="Arial" w:cs="Arial"/>
          <w:sz w:val="22"/>
          <w:szCs w:val="22"/>
          <w:lang w:val="ca-ES-valencia"/>
        </w:rPr>
        <w:t>P</w:t>
      </w:r>
      <w:r w:rsidR="001B09B6" w:rsidRPr="004A45A7">
        <w:rPr>
          <w:rFonts w:ascii="Arial" w:hAnsi="Arial" w:cs="Arial"/>
          <w:sz w:val="22"/>
          <w:szCs w:val="22"/>
          <w:lang w:val="ca-ES-valencia"/>
        </w:rPr>
        <w:t>e</w:t>
      </w:r>
      <w:r w:rsidRPr="004A45A7">
        <w:rPr>
          <w:rFonts w:ascii="Arial" w:hAnsi="Arial" w:cs="Arial"/>
          <w:sz w:val="22"/>
          <w:szCs w:val="22"/>
          <w:lang w:val="ca-ES-valencia"/>
        </w:rPr>
        <w:t xml:space="preserve">r </w:t>
      </w:r>
      <w:r w:rsidR="009C7908" w:rsidRPr="004A45A7">
        <w:rPr>
          <w:rFonts w:ascii="Arial" w:hAnsi="Arial" w:cs="Arial"/>
          <w:b/>
          <w:bCs/>
          <w:sz w:val="22"/>
          <w:szCs w:val="22"/>
          <w:lang w:val="ca-ES-valencia"/>
        </w:rPr>
        <w:t>CSIF</w:t>
      </w:r>
      <w:r w:rsidRPr="004A45A7">
        <w:rPr>
          <w:rFonts w:ascii="Arial" w:hAnsi="Arial" w:cs="Arial"/>
          <w:sz w:val="22"/>
          <w:szCs w:val="22"/>
          <w:lang w:val="ca-ES-valencia"/>
        </w:rPr>
        <w:t xml:space="preserve">:               </w:t>
      </w:r>
      <w:r w:rsidRPr="004A45A7">
        <w:rPr>
          <w:rFonts w:ascii="Arial" w:hAnsi="Arial" w:cs="Arial"/>
          <w:sz w:val="22"/>
          <w:szCs w:val="22"/>
          <w:lang w:val="ca-ES-valencia"/>
        </w:rPr>
        <w:tab/>
      </w:r>
      <w:r w:rsidRPr="004A45A7">
        <w:rPr>
          <w:rFonts w:ascii="Arial" w:hAnsi="Arial" w:cs="Arial"/>
          <w:sz w:val="22"/>
          <w:szCs w:val="22"/>
          <w:lang w:val="ca-ES-valencia"/>
        </w:rPr>
        <w:tab/>
        <w:t xml:space="preserve">        </w:t>
      </w:r>
      <w:r w:rsidRPr="004A45A7">
        <w:rPr>
          <w:rFonts w:ascii="Arial" w:hAnsi="Arial" w:cs="Arial"/>
          <w:sz w:val="22"/>
          <w:szCs w:val="22"/>
          <w:lang w:val="ca-ES-valencia"/>
        </w:rPr>
        <w:tab/>
        <w:t xml:space="preserve"> </w:t>
      </w:r>
      <w:r w:rsidR="00CC2695" w:rsidRPr="004A45A7">
        <w:rPr>
          <w:rFonts w:ascii="Arial" w:hAnsi="Arial" w:cs="Arial"/>
          <w:sz w:val="22"/>
          <w:szCs w:val="22"/>
          <w:lang w:val="ca-ES-valencia"/>
        </w:rPr>
        <w:t xml:space="preserve">           </w:t>
      </w:r>
      <w:r w:rsidRPr="004A45A7">
        <w:rPr>
          <w:rFonts w:ascii="Arial" w:hAnsi="Arial" w:cs="Arial"/>
          <w:sz w:val="22"/>
          <w:szCs w:val="22"/>
          <w:lang w:val="ca-ES-valencia"/>
        </w:rPr>
        <w:t xml:space="preserve"> P</w:t>
      </w:r>
      <w:r w:rsidR="001B09B6" w:rsidRPr="004A45A7">
        <w:rPr>
          <w:rFonts w:ascii="Arial" w:hAnsi="Arial" w:cs="Arial"/>
          <w:sz w:val="22"/>
          <w:szCs w:val="22"/>
          <w:lang w:val="ca-ES-valencia"/>
        </w:rPr>
        <w:t>e</w:t>
      </w:r>
      <w:r w:rsidRPr="004A45A7">
        <w:rPr>
          <w:rFonts w:ascii="Arial" w:hAnsi="Arial" w:cs="Arial"/>
          <w:sz w:val="22"/>
          <w:szCs w:val="22"/>
          <w:lang w:val="ca-ES-valencia"/>
        </w:rPr>
        <w:t xml:space="preserve">r:   </w:t>
      </w:r>
      <w:r w:rsidR="009C7908" w:rsidRPr="004A45A7">
        <w:rPr>
          <w:rFonts w:ascii="Arial" w:hAnsi="Arial" w:cs="Arial"/>
          <w:b/>
          <w:sz w:val="22"/>
          <w:szCs w:val="22"/>
          <w:lang w:val="ca-ES-valencia"/>
        </w:rPr>
        <w:t>FE-CCOO-PV:</w:t>
      </w:r>
    </w:p>
    <w:p w14:paraId="4F39A828" w14:textId="77777777" w:rsidR="00957621" w:rsidRPr="004A45A7" w:rsidRDefault="00957621"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5C4497AE" w14:textId="77777777" w:rsidR="00957621" w:rsidRPr="004A45A7" w:rsidRDefault="00957621"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19B01447" w14:textId="77777777" w:rsidR="00037C0C" w:rsidRPr="004A45A7" w:rsidRDefault="00037C0C"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4E7BD370" w14:textId="77777777" w:rsidR="00957621" w:rsidRPr="004A45A7" w:rsidRDefault="00957621"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7F6B58BC" w14:textId="4FF04868" w:rsidR="00957621" w:rsidRPr="004A45A7" w:rsidRDefault="001B09B6" w:rsidP="00926847">
      <w:pPr>
        <w:pStyle w:val="Encabezado"/>
        <w:tabs>
          <w:tab w:val="clear" w:pos="4252"/>
          <w:tab w:val="clear" w:pos="8504"/>
        </w:tabs>
        <w:spacing w:line="360" w:lineRule="auto"/>
        <w:contextualSpacing/>
        <w:jc w:val="both"/>
        <w:rPr>
          <w:rFonts w:ascii="Arial" w:hAnsi="Arial" w:cs="Arial"/>
          <w:sz w:val="22"/>
          <w:szCs w:val="22"/>
          <w:lang w:val="ca-ES-valencia"/>
        </w:rPr>
      </w:pPr>
      <w:r w:rsidRPr="004A45A7">
        <w:rPr>
          <w:rFonts w:ascii="Arial" w:hAnsi="Arial" w:cs="Arial"/>
          <w:sz w:val="22"/>
          <w:szCs w:val="22"/>
          <w:lang w:val="ca-ES-valencia"/>
        </w:rPr>
        <w:t>Signatura</w:t>
      </w:r>
      <w:r w:rsidR="00B75C70" w:rsidRPr="004A45A7">
        <w:rPr>
          <w:rFonts w:ascii="Arial" w:hAnsi="Arial" w:cs="Arial"/>
          <w:sz w:val="22"/>
          <w:szCs w:val="22"/>
          <w:lang w:val="ca-ES-valencia"/>
        </w:rPr>
        <w:t xml:space="preserve">: </w:t>
      </w:r>
      <w:r w:rsidR="00B75C70" w:rsidRPr="004A45A7">
        <w:rPr>
          <w:rFonts w:ascii="Arial" w:hAnsi="Arial" w:cs="Arial"/>
          <w:sz w:val="22"/>
          <w:szCs w:val="22"/>
          <w:u w:val="single"/>
          <w:lang w:val="ca-ES-valencia"/>
        </w:rPr>
        <w:t xml:space="preserve">                                                   </w:t>
      </w:r>
      <w:r w:rsidR="00B75C70" w:rsidRPr="004A45A7">
        <w:rPr>
          <w:rFonts w:ascii="Arial" w:hAnsi="Arial" w:cs="Arial"/>
          <w:sz w:val="22"/>
          <w:szCs w:val="22"/>
          <w:lang w:val="ca-ES-valencia"/>
        </w:rPr>
        <w:t xml:space="preserve">         </w:t>
      </w:r>
      <w:r w:rsidRPr="004A45A7">
        <w:rPr>
          <w:rFonts w:ascii="Arial" w:hAnsi="Arial" w:cs="Arial"/>
          <w:sz w:val="22"/>
          <w:szCs w:val="22"/>
          <w:lang w:val="ca-ES-valencia"/>
        </w:rPr>
        <w:t>Signatura</w:t>
      </w:r>
      <w:r w:rsidR="009C7908" w:rsidRPr="004A45A7">
        <w:rPr>
          <w:rFonts w:ascii="Arial" w:hAnsi="Arial" w:cs="Arial"/>
          <w:sz w:val="22"/>
          <w:szCs w:val="22"/>
          <w:lang w:val="ca-ES-valencia"/>
        </w:rPr>
        <w:t>:_______________________</w:t>
      </w:r>
      <w:r w:rsidR="00B75C70" w:rsidRPr="004A45A7">
        <w:rPr>
          <w:rFonts w:ascii="Arial" w:hAnsi="Arial" w:cs="Arial"/>
          <w:sz w:val="22"/>
          <w:szCs w:val="22"/>
          <w:u w:val="single"/>
          <w:lang w:val="ca-ES-valencia"/>
        </w:rPr>
        <w:t xml:space="preserve">                                                 </w:t>
      </w:r>
    </w:p>
    <w:p w14:paraId="54381776" w14:textId="77777777" w:rsidR="00957621" w:rsidRPr="004A45A7" w:rsidRDefault="00957621"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06E8EAC1" w14:textId="77777777" w:rsidR="00957621" w:rsidRPr="004A45A7" w:rsidRDefault="00957621" w:rsidP="00926847">
      <w:pPr>
        <w:pStyle w:val="Encabezado"/>
        <w:tabs>
          <w:tab w:val="clear" w:pos="4252"/>
          <w:tab w:val="clear" w:pos="8504"/>
        </w:tabs>
        <w:spacing w:line="360" w:lineRule="auto"/>
        <w:contextualSpacing/>
        <w:jc w:val="both"/>
        <w:rPr>
          <w:rFonts w:ascii="Arial" w:hAnsi="Arial" w:cs="Arial"/>
          <w:sz w:val="22"/>
          <w:szCs w:val="22"/>
          <w:lang w:val="ca-ES-valencia"/>
        </w:rPr>
      </w:pPr>
    </w:p>
    <w:p w14:paraId="30829C45" w14:textId="10756166" w:rsidR="00957621" w:rsidRPr="004A45A7" w:rsidRDefault="00B75C70" w:rsidP="00926847">
      <w:pPr>
        <w:pStyle w:val="Standard"/>
        <w:spacing w:line="360" w:lineRule="auto"/>
        <w:contextualSpacing/>
        <w:jc w:val="both"/>
        <w:rPr>
          <w:rFonts w:ascii="Arial" w:hAnsi="Arial" w:cs="Arial"/>
          <w:sz w:val="22"/>
          <w:szCs w:val="22"/>
          <w:lang w:val="ca-ES-valencia"/>
        </w:rPr>
      </w:pPr>
      <w:r w:rsidRPr="004A45A7">
        <w:rPr>
          <w:rFonts w:ascii="Arial" w:hAnsi="Arial" w:cs="Arial"/>
          <w:sz w:val="22"/>
          <w:szCs w:val="22"/>
          <w:lang w:val="ca-ES-valencia"/>
        </w:rPr>
        <w:t>P</w:t>
      </w:r>
      <w:r w:rsidR="001B09B6" w:rsidRPr="004A45A7">
        <w:rPr>
          <w:rFonts w:ascii="Arial" w:hAnsi="Arial" w:cs="Arial"/>
          <w:sz w:val="22"/>
          <w:szCs w:val="22"/>
          <w:lang w:val="ca-ES-valencia"/>
        </w:rPr>
        <w:t>e</w:t>
      </w:r>
      <w:r w:rsidRPr="004A45A7">
        <w:rPr>
          <w:rFonts w:ascii="Arial" w:hAnsi="Arial" w:cs="Arial"/>
          <w:sz w:val="22"/>
          <w:szCs w:val="22"/>
          <w:lang w:val="ca-ES-valencia"/>
        </w:rPr>
        <w:t xml:space="preserve">r: </w:t>
      </w:r>
      <w:r w:rsidRPr="004A45A7">
        <w:rPr>
          <w:rFonts w:ascii="Arial" w:hAnsi="Arial" w:cs="Arial"/>
          <w:b/>
          <w:sz w:val="22"/>
          <w:szCs w:val="22"/>
          <w:lang w:val="ca-ES-valencia"/>
        </w:rPr>
        <w:t>UGTSP- PV:</w:t>
      </w:r>
      <w:r w:rsidRPr="004A45A7">
        <w:rPr>
          <w:rFonts w:ascii="Arial" w:hAnsi="Arial" w:cs="Arial"/>
          <w:sz w:val="22"/>
          <w:szCs w:val="22"/>
          <w:lang w:val="ca-ES-valencia"/>
        </w:rPr>
        <w:tab/>
      </w:r>
      <w:r w:rsidRPr="004A45A7">
        <w:rPr>
          <w:rFonts w:ascii="Arial" w:hAnsi="Arial" w:cs="Arial"/>
          <w:sz w:val="22"/>
          <w:szCs w:val="22"/>
          <w:lang w:val="ca-ES-valencia"/>
        </w:rPr>
        <w:tab/>
      </w:r>
      <w:r w:rsidRPr="004A45A7">
        <w:rPr>
          <w:rFonts w:ascii="Arial" w:hAnsi="Arial" w:cs="Arial"/>
          <w:sz w:val="22"/>
          <w:szCs w:val="22"/>
          <w:lang w:val="ca-ES-valencia"/>
        </w:rPr>
        <w:tab/>
      </w:r>
      <w:r w:rsidRPr="004A45A7">
        <w:rPr>
          <w:rFonts w:ascii="Arial" w:hAnsi="Arial" w:cs="Arial"/>
          <w:sz w:val="22"/>
          <w:szCs w:val="22"/>
          <w:lang w:val="ca-ES-valencia"/>
        </w:rPr>
        <w:tab/>
        <w:t xml:space="preserve">  </w:t>
      </w:r>
    </w:p>
    <w:p w14:paraId="30431D27" w14:textId="77777777" w:rsidR="00957621" w:rsidRPr="004A45A7" w:rsidRDefault="00957621" w:rsidP="00926847">
      <w:pPr>
        <w:pStyle w:val="Standard"/>
        <w:spacing w:line="360" w:lineRule="auto"/>
        <w:contextualSpacing/>
        <w:jc w:val="both"/>
        <w:rPr>
          <w:rFonts w:ascii="Arial" w:hAnsi="Arial" w:cs="Arial"/>
          <w:sz w:val="22"/>
          <w:szCs w:val="22"/>
          <w:lang w:val="ca-ES-valencia"/>
        </w:rPr>
      </w:pPr>
    </w:p>
    <w:p w14:paraId="0225D939" w14:textId="77777777" w:rsidR="00037C0C" w:rsidRPr="004A45A7" w:rsidRDefault="00037C0C" w:rsidP="00926847">
      <w:pPr>
        <w:pStyle w:val="Standard"/>
        <w:spacing w:line="360" w:lineRule="auto"/>
        <w:contextualSpacing/>
        <w:jc w:val="both"/>
        <w:rPr>
          <w:rFonts w:ascii="Arial" w:hAnsi="Arial" w:cs="Arial"/>
          <w:sz w:val="22"/>
          <w:szCs w:val="22"/>
          <w:lang w:val="ca-ES-valencia"/>
        </w:rPr>
      </w:pPr>
    </w:p>
    <w:p w14:paraId="19C240C7" w14:textId="77777777" w:rsidR="00957621" w:rsidRPr="004A45A7" w:rsidRDefault="00957621" w:rsidP="00926847">
      <w:pPr>
        <w:pStyle w:val="Standard"/>
        <w:spacing w:line="360" w:lineRule="auto"/>
        <w:contextualSpacing/>
        <w:jc w:val="both"/>
        <w:rPr>
          <w:rFonts w:ascii="Arial" w:hAnsi="Arial" w:cs="Arial"/>
          <w:sz w:val="22"/>
          <w:szCs w:val="22"/>
          <w:lang w:val="ca-ES-valencia"/>
        </w:rPr>
      </w:pPr>
    </w:p>
    <w:p w14:paraId="4DAC1240" w14:textId="0CDDD300" w:rsidR="00957621" w:rsidRPr="006C00BF" w:rsidRDefault="001B09B6" w:rsidP="00926847">
      <w:pPr>
        <w:pStyle w:val="Encabezado"/>
        <w:tabs>
          <w:tab w:val="clear" w:pos="4252"/>
          <w:tab w:val="clear" w:pos="8504"/>
        </w:tabs>
        <w:spacing w:line="360" w:lineRule="auto"/>
        <w:contextualSpacing/>
        <w:jc w:val="both"/>
        <w:rPr>
          <w:rFonts w:ascii="Arial" w:hAnsi="Arial" w:cs="Arial"/>
          <w:sz w:val="22"/>
          <w:szCs w:val="22"/>
          <w:lang w:val="es-ES"/>
        </w:rPr>
      </w:pPr>
      <w:r w:rsidRPr="004A45A7">
        <w:rPr>
          <w:rFonts w:ascii="Arial" w:hAnsi="Arial" w:cs="Arial"/>
          <w:sz w:val="22"/>
          <w:szCs w:val="22"/>
          <w:lang w:val="ca-ES-valencia"/>
        </w:rPr>
        <w:t>Signatura</w:t>
      </w:r>
      <w:r w:rsidR="00B75C70" w:rsidRPr="004A45A7">
        <w:rPr>
          <w:rFonts w:ascii="Arial" w:hAnsi="Arial" w:cs="Arial"/>
          <w:sz w:val="22"/>
          <w:szCs w:val="22"/>
          <w:lang w:val="ca-ES-valencia"/>
        </w:rPr>
        <w:t>:</w:t>
      </w:r>
      <w:r w:rsidR="009C7908" w:rsidRPr="004A45A7">
        <w:rPr>
          <w:rFonts w:ascii="Arial" w:hAnsi="Arial" w:cs="Arial"/>
          <w:sz w:val="22"/>
          <w:szCs w:val="22"/>
          <w:lang w:val="ca-ES-valencia"/>
        </w:rPr>
        <w:t>__________________________</w:t>
      </w:r>
      <w:r w:rsidR="00B75C70" w:rsidRPr="004A45A7">
        <w:rPr>
          <w:rFonts w:ascii="Arial" w:hAnsi="Arial" w:cs="Arial"/>
          <w:sz w:val="23"/>
          <w:szCs w:val="23"/>
          <w:lang w:val="ca-ES-valencia"/>
        </w:rPr>
        <w:t xml:space="preserve"> </w:t>
      </w:r>
      <w:r w:rsidR="00B75C70" w:rsidRPr="004A45A7">
        <w:rPr>
          <w:rFonts w:ascii="Arial" w:hAnsi="Arial" w:cs="Arial"/>
          <w:sz w:val="23"/>
          <w:szCs w:val="23"/>
          <w:u w:val="single"/>
          <w:lang w:val="ca-ES-valencia"/>
        </w:rPr>
        <w:t xml:space="preserve">                               </w:t>
      </w:r>
      <w:r w:rsidR="00B75C70" w:rsidRPr="000E5D5E">
        <w:rPr>
          <w:rFonts w:ascii="Arial" w:hAnsi="Arial" w:cs="Arial"/>
          <w:sz w:val="22"/>
          <w:szCs w:val="22"/>
          <w:u w:val="single"/>
          <w:lang w:val="ca-ES-valencia"/>
        </w:rPr>
        <w:t xml:space="preserve">                    </w:t>
      </w:r>
      <w:r w:rsidR="00B75C70" w:rsidRPr="000E5D5E">
        <w:rPr>
          <w:rFonts w:ascii="Arial" w:hAnsi="Arial" w:cs="Arial"/>
          <w:sz w:val="22"/>
          <w:szCs w:val="22"/>
          <w:lang w:val="ca-ES-valencia"/>
        </w:rPr>
        <w:t xml:space="preserve"> </w:t>
      </w:r>
    </w:p>
    <w:sectPr w:rsidR="00957621" w:rsidRPr="006C00BF" w:rsidSect="005847D9">
      <w:type w:val="continuous"/>
      <w:pgSz w:w="11906" w:h="16838"/>
      <w:pgMar w:top="2268" w:right="1701" w:bottom="1588"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BC7A" w14:textId="77777777" w:rsidR="00A934FF" w:rsidRPr="000E5D5E" w:rsidRDefault="00A934FF">
      <w:r w:rsidRPr="000E5D5E">
        <w:separator/>
      </w:r>
    </w:p>
  </w:endnote>
  <w:endnote w:type="continuationSeparator" w:id="0">
    <w:p w14:paraId="14A45E7D" w14:textId="77777777" w:rsidR="00A934FF" w:rsidRPr="000E5D5E" w:rsidRDefault="00A934FF">
      <w:r w:rsidRPr="000E5D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6F5D" w14:textId="77777777" w:rsidR="00B75C70" w:rsidRPr="000E5D5E" w:rsidRDefault="00B75C70">
    <w:pPr>
      <w:pStyle w:val="Piedepgina"/>
      <w:jc w:val="center"/>
      <w:rPr>
        <w:lang w:val="ca-ES-valencia"/>
      </w:rPr>
    </w:pPr>
    <w:r w:rsidRPr="000E5D5E">
      <w:rPr>
        <w:lang w:val="ca-ES-valencia"/>
      </w:rPr>
      <w:fldChar w:fldCharType="begin"/>
    </w:r>
    <w:r w:rsidRPr="000E5D5E">
      <w:rPr>
        <w:lang w:val="ca-ES-valencia"/>
      </w:rPr>
      <w:instrText xml:space="preserve"> PAGE </w:instrText>
    </w:r>
    <w:r w:rsidRPr="000E5D5E">
      <w:rPr>
        <w:lang w:val="ca-ES-valencia"/>
      </w:rPr>
      <w:fldChar w:fldCharType="separate"/>
    </w:r>
    <w:r w:rsidRPr="000E5D5E">
      <w:rPr>
        <w:lang w:val="ca-ES-valencia"/>
      </w:rPr>
      <w:t>2</w:t>
    </w:r>
    <w:r w:rsidRPr="000E5D5E">
      <w:rPr>
        <w:lang w:val="ca-ES-valenc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2CB7" w14:textId="77777777" w:rsidR="00A934FF" w:rsidRPr="000E5D5E" w:rsidRDefault="00A934FF" w:rsidP="009C7908">
      <w:pPr>
        <w:jc w:val="center"/>
      </w:pPr>
    </w:p>
  </w:footnote>
  <w:footnote w:type="continuationSeparator" w:id="0">
    <w:p w14:paraId="4DFFD219" w14:textId="77777777" w:rsidR="00A934FF" w:rsidRPr="000E5D5E" w:rsidRDefault="00A934FF">
      <w:r w:rsidRPr="000E5D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6C4C" w14:textId="7EA093A7" w:rsidR="00B75C70" w:rsidRPr="000E5D5E" w:rsidRDefault="00037C0C" w:rsidP="00373BB7">
    <w:pPr>
      <w:pStyle w:val="Encabezado"/>
      <w:tabs>
        <w:tab w:val="clear" w:pos="4252"/>
        <w:tab w:val="clear" w:pos="8504"/>
        <w:tab w:val="left" w:pos="840"/>
        <w:tab w:val="left" w:pos="1945"/>
        <w:tab w:val="left" w:pos="5889"/>
      </w:tabs>
      <w:rPr>
        <w:lang w:val="ca-ES-valencia"/>
      </w:rPr>
    </w:pPr>
    <w:r w:rsidRPr="000E5D5E">
      <w:rPr>
        <w:noProof/>
        <w:lang w:val="ca-ES-valencia"/>
      </w:rPr>
      <w:drawing>
        <wp:anchor distT="0" distB="0" distL="114300" distR="114300" simplePos="0" relativeHeight="251660288" behindDoc="0" locked="0" layoutInCell="1" allowOverlap="1" wp14:anchorId="40C50957" wp14:editId="14398B45">
          <wp:simplePos x="0" y="0"/>
          <wp:positionH relativeFrom="column">
            <wp:posOffset>4637405</wp:posOffset>
          </wp:positionH>
          <wp:positionV relativeFrom="paragraph">
            <wp:posOffset>38735</wp:posOffset>
          </wp:positionV>
          <wp:extent cx="1111885" cy="217170"/>
          <wp:effectExtent l="0" t="0" r="0" b="0"/>
          <wp:wrapThrough wrapText="bothSides">
            <wp:wrapPolygon edited="0">
              <wp:start x="0" y="0"/>
              <wp:lineTo x="0" y="18947"/>
              <wp:lineTo x="21094" y="18947"/>
              <wp:lineTo x="21094" y="0"/>
              <wp:lineTo x="0" y="0"/>
            </wp:wrapPolygon>
          </wp:wrapThrough>
          <wp:docPr id="1926099684" name="Imagen 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217170"/>
                  </a:xfrm>
                  <a:prstGeom prst="rect">
                    <a:avLst/>
                  </a:prstGeom>
                  <a:noFill/>
                </pic:spPr>
              </pic:pic>
            </a:graphicData>
          </a:graphic>
          <wp14:sizeRelH relativeFrom="margin">
            <wp14:pctWidth>0</wp14:pctWidth>
          </wp14:sizeRelH>
          <wp14:sizeRelV relativeFrom="margin">
            <wp14:pctHeight>0</wp14:pctHeight>
          </wp14:sizeRelV>
        </wp:anchor>
      </w:drawing>
    </w:r>
    <w:r w:rsidRPr="000E5D5E">
      <w:rPr>
        <w:noProof/>
        <w:lang w:val="ca-ES-valencia"/>
      </w:rPr>
      <w:drawing>
        <wp:anchor distT="0" distB="0" distL="114300" distR="114300" simplePos="0" relativeHeight="251659264" behindDoc="0" locked="0" layoutInCell="1" allowOverlap="1" wp14:anchorId="62041483" wp14:editId="0A33AB0C">
          <wp:simplePos x="0" y="0"/>
          <wp:positionH relativeFrom="column">
            <wp:posOffset>-551815</wp:posOffset>
          </wp:positionH>
          <wp:positionV relativeFrom="paragraph">
            <wp:posOffset>-377825</wp:posOffset>
          </wp:positionV>
          <wp:extent cx="1614170" cy="869315"/>
          <wp:effectExtent l="0" t="0" r="0" b="0"/>
          <wp:wrapThrough wrapText="bothSides">
            <wp:wrapPolygon edited="0">
              <wp:start x="3059" y="2840"/>
              <wp:lineTo x="2549" y="13727"/>
              <wp:lineTo x="4589" y="17514"/>
              <wp:lineTo x="5863" y="18460"/>
              <wp:lineTo x="11726" y="18460"/>
              <wp:lineTo x="16315" y="17514"/>
              <wp:lineTo x="18864" y="15147"/>
              <wp:lineTo x="17844" y="11360"/>
              <wp:lineTo x="18609" y="6627"/>
              <wp:lineTo x="17079" y="5680"/>
              <wp:lineTo x="4589" y="2840"/>
              <wp:lineTo x="3059" y="2840"/>
            </wp:wrapPolygon>
          </wp:wrapThrough>
          <wp:docPr id="102600217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t="5946" b="5946"/>
                  <a:stretch>
                    <a:fillRect/>
                  </a:stretch>
                </pic:blipFill>
                <pic:spPr bwMode="auto">
                  <a:xfrm>
                    <a:off x="0" y="0"/>
                    <a:ext cx="1614170" cy="869315"/>
                  </a:xfrm>
                  <a:prstGeom prst="rect">
                    <a:avLst/>
                  </a:prstGeom>
                  <a:noFill/>
                </pic:spPr>
              </pic:pic>
            </a:graphicData>
          </a:graphic>
          <wp14:sizeRelH relativeFrom="margin">
            <wp14:pctWidth>0</wp14:pctWidth>
          </wp14:sizeRelH>
          <wp14:sizeRelV relativeFrom="margin">
            <wp14:pctHeight>0</wp14:pctHeight>
          </wp14:sizeRelV>
        </wp:anchor>
      </w:drawing>
    </w:r>
    <w:r w:rsidRPr="000E5D5E">
      <w:rPr>
        <w:noProof/>
        <w:lang w:val="ca-ES-valencia"/>
      </w:rPr>
      <w:drawing>
        <wp:anchor distT="0" distB="0" distL="114300" distR="114300" simplePos="0" relativeHeight="251658240" behindDoc="0" locked="0" layoutInCell="1" allowOverlap="1" wp14:anchorId="5193D17C" wp14:editId="6B643466">
          <wp:simplePos x="0" y="0"/>
          <wp:positionH relativeFrom="column">
            <wp:posOffset>3839845</wp:posOffset>
          </wp:positionH>
          <wp:positionV relativeFrom="paragraph">
            <wp:posOffset>-17780</wp:posOffset>
          </wp:positionV>
          <wp:extent cx="577215" cy="345440"/>
          <wp:effectExtent l="0" t="0" r="0" b="0"/>
          <wp:wrapThrough wrapText="bothSides">
            <wp:wrapPolygon edited="0">
              <wp:start x="0" y="0"/>
              <wp:lineTo x="0" y="20250"/>
              <wp:lineTo x="20673" y="20250"/>
              <wp:lineTo x="20673" y="0"/>
              <wp:lineTo x="0" y="0"/>
            </wp:wrapPolygon>
          </wp:wrapThrough>
          <wp:docPr id="1553300997" name="Imagen 5"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tip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7215" cy="345440"/>
                  </a:xfrm>
                  <a:prstGeom prst="rect">
                    <a:avLst/>
                  </a:prstGeom>
                  <a:noFill/>
                </pic:spPr>
              </pic:pic>
            </a:graphicData>
          </a:graphic>
          <wp14:sizeRelH relativeFrom="margin">
            <wp14:pctWidth>0</wp14:pctWidth>
          </wp14:sizeRelH>
          <wp14:sizeRelV relativeFrom="margin">
            <wp14:pctHeight>0</wp14:pctHeight>
          </wp14:sizeRelV>
        </wp:anchor>
      </w:drawing>
    </w:r>
    <w:r w:rsidRPr="000E5D5E">
      <w:rPr>
        <w:noProof/>
        <w:lang w:val="ca-ES-valencia"/>
      </w:rPr>
      <w:drawing>
        <wp:anchor distT="0" distB="0" distL="114300" distR="114300" simplePos="0" relativeHeight="251655168" behindDoc="0" locked="0" layoutInCell="1" allowOverlap="1" wp14:anchorId="2ED87177" wp14:editId="739D9142">
          <wp:simplePos x="0" y="0"/>
          <wp:positionH relativeFrom="column">
            <wp:posOffset>947420</wp:posOffset>
          </wp:positionH>
          <wp:positionV relativeFrom="paragraph">
            <wp:posOffset>-120015</wp:posOffset>
          </wp:positionV>
          <wp:extent cx="1172210" cy="375920"/>
          <wp:effectExtent l="0" t="0" r="0" b="0"/>
          <wp:wrapNone/>
          <wp:docPr id="2363936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2210" cy="375920"/>
                  </a:xfrm>
                  <a:prstGeom prst="rect">
                    <a:avLst/>
                  </a:prstGeom>
                  <a:noFill/>
                </pic:spPr>
              </pic:pic>
            </a:graphicData>
          </a:graphic>
          <wp14:sizeRelH relativeFrom="page">
            <wp14:pctWidth>0</wp14:pctWidth>
          </wp14:sizeRelH>
          <wp14:sizeRelV relativeFrom="page">
            <wp14:pctHeight>0</wp14:pctHeight>
          </wp14:sizeRelV>
        </wp:anchor>
      </w:drawing>
    </w:r>
    <w:r w:rsidRPr="000E5D5E">
      <w:rPr>
        <w:noProof/>
        <w:lang w:val="ca-ES-valencia"/>
      </w:rPr>
      <w:drawing>
        <wp:anchor distT="0" distB="0" distL="114300" distR="114300" simplePos="0" relativeHeight="251656192" behindDoc="0" locked="0" layoutInCell="1" allowOverlap="1" wp14:anchorId="4085BFE4" wp14:editId="25A6CB00">
          <wp:simplePos x="0" y="0"/>
          <wp:positionH relativeFrom="column">
            <wp:posOffset>2130425</wp:posOffset>
          </wp:positionH>
          <wp:positionV relativeFrom="paragraph">
            <wp:posOffset>-120015</wp:posOffset>
          </wp:positionV>
          <wp:extent cx="621665" cy="457200"/>
          <wp:effectExtent l="0" t="0" r="0" b="0"/>
          <wp:wrapNone/>
          <wp:docPr id="2221889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665" cy="457200"/>
                  </a:xfrm>
                  <a:prstGeom prst="rect">
                    <a:avLst/>
                  </a:prstGeom>
                  <a:noFill/>
                </pic:spPr>
              </pic:pic>
            </a:graphicData>
          </a:graphic>
          <wp14:sizeRelH relativeFrom="page">
            <wp14:pctWidth>0</wp14:pctWidth>
          </wp14:sizeRelH>
          <wp14:sizeRelV relativeFrom="page">
            <wp14:pctHeight>0</wp14:pctHeight>
          </wp14:sizeRelV>
        </wp:anchor>
      </w:drawing>
    </w:r>
    <w:r w:rsidRPr="000E5D5E">
      <w:rPr>
        <w:noProof/>
        <w:lang w:val="ca-ES-valencia"/>
      </w:rPr>
      <w:drawing>
        <wp:anchor distT="0" distB="0" distL="114300" distR="114300" simplePos="0" relativeHeight="251657216" behindDoc="0" locked="0" layoutInCell="1" allowOverlap="1" wp14:anchorId="661F699D" wp14:editId="241E4C98">
          <wp:simplePos x="0" y="0"/>
          <wp:positionH relativeFrom="column">
            <wp:posOffset>2955290</wp:posOffset>
          </wp:positionH>
          <wp:positionV relativeFrom="paragraph">
            <wp:posOffset>-41910</wp:posOffset>
          </wp:positionV>
          <wp:extent cx="518160" cy="341630"/>
          <wp:effectExtent l="0" t="0" r="0" b="0"/>
          <wp:wrapNone/>
          <wp:docPr id="7118892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 cy="341630"/>
                  </a:xfrm>
                  <a:prstGeom prst="rect">
                    <a:avLst/>
                  </a:prstGeom>
                  <a:noFill/>
                </pic:spPr>
              </pic:pic>
            </a:graphicData>
          </a:graphic>
          <wp14:sizeRelH relativeFrom="page">
            <wp14:pctWidth>0</wp14:pctWidth>
          </wp14:sizeRelH>
          <wp14:sizeRelV relativeFrom="page">
            <wp14:pctHeight>0</wp14:pctHeight>
          </wp14:sizeRelV>
        </wp:anchor>
      </w:drawing>
    </w:r>
    <w:r w:rsidR="009C7908" w:rsidRPr="000E5D5E">
      <w:rPr>
        <w:lang w:val="ca-ES-valencia"/>
      </w:rPr>
      <w:tab/>
    </w:r>
    <w:r w:rsidR="00373BB7" w:rsidRPr="000E5D5E">
      <w:rPr>
        <w:lang w:val="ca-ES-valencia"/>
      </w:rPr>
      <w:tab/>
    </w:r>
    <w:r w:rsidR="009C7908" w:rsidRPr="000E5D5E">
      <w:rPr>
        <w:lang w:val="ca-ES-valenc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179BC"/>
    <w:multiLevelType w:val="multilevel"/>
    <w:tmpl w:val="096E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C65AA"/>
    <w:multiLevelType w:val="hybridMultilevel"/>
    <w:tmpl w:val="FBBAD41C"/>
    <w:lvl w:ilvl="0" w:tplc="D4160306">
      <w:start w:val="1"/>
      <w:numFmt w:val="bullet"/>
      <w:lvlText w:val="›"/>
      <w:lvlJc w:val="left"/>
      <w:pPr>
        <w:ind w:left="600" w:hanging="320"/>
      </w:pPr>
      <w:rPr>
        <w:b/>
        <w:bCs/>
        <w:color w:val="2E5496"/>
      </w:rPr>
    </w:lvl>
    <w:lvl w:ilvl="1" w:tplc="5BB0D9CC">
      <w:start w:val="1"/>
      <w:numFmt w:val="bullet"/>
      <w:lvlText w:val="–"/>
      <w:lvlJc w:val="left"/>
      <w:pPr>
        <w:ind w:left="1100" w:hanging="300"/>
      </w:pPr>
      <w:rPr>
        <w:b/>
        <w:bCs/>
        <w:color w:val="2E5496"/>
      </w:rPr>
    </w:lvl>
    <w:lvl w:ilvl="2" w:tplc="EFECC8B4">
      <w:numFmt w:val="decimal"/>
      <w:lvlText w:val=""/>
      <w:lvlJc w:val="left"/>
    </w:lvl>
    <w:lvl w:ilvl="3" w:tplc="198EE5D0">
      <w:numFmt w:val="decimal"/>
      <w:lvlText w:val=""/>
      <w:lvlJc w:val="left"/>
    </w:lvl>
    <w:lvl w:ilvl="4" w:tplc="171CF688">
      <w:numFmt w:val="decimal"/>
      <w:lvlText w:val=""/>
      <w:lvlJc w:val="left"/>
    </w:lvl>
    <w:lvl w:ilvl="5" w:tplc="61C8C5A8">
      <w:numFmt w:val="decimal"/>
      <w:lvlText w:val=""/>
      <w:lvlJc w:val="left"/>
    </w:lvl>
    <w:lvl w:ilvl="6" w:tplc="38E65544">
      <w:numFmt w:val="decimal"/>
      <w:lvlText w:val=""/>
      <w:lvlJc w:val="left"/>
    </w:lvl>
    <w:lvl w:ilvl="7" w:tplc="A6A2318C">
      <w:numFmt w:val="decimal"/>
      <w:lvlText w:val=""/>
      <w:lvlJc w:val="left"/>
    </w:lvl>
    <w:lvl w:ilvl="8" w:tplc="2810423C">
      <w:numFmt w:val="decimal"/>
      <w:lvlText w:val=""/>
      <w:lvlJc w:val="left"/>
    </w:lvl>
  </w:abstractNum>
  <w:abstractNum w:abstractNumId="2" w15:restartNumberingAfterBreak="0">
    <w:nsid w:val="351537D9"/>
    <w:multiLevelType w:val="multilevel"/>
    <w:tmpl w:val="70CA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178BC"/>
    <w:multiLevelType w:val="multilevel"/>
    <w:tmpl w:val="4F7A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530B41"/>
    <w:multiLevelType w:val="multilevel"/>
    <w:tmpl w:val="DA12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5264D"/>
    <w:multiLevelType w:val="multilevel"/>
    <w:tmpl w:val="27C8810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52986084"/>
    <w:multiLevelType w:val="multilevel"/>
    <w:tmpl w:val="F796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14A47"/>
    <w:multiLevelType w:val="multilevel"/>
    <w:tmpl w:val="2BAE3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B6344"/>
    <w:multiLevelType w:val="multilevel"/>
    <w:tmpl w:val="CDB2B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882879">
    <w:abstractNumId w:val="5"/>
  </w:num>
  <w:num w:numId="2" w16cid:durableId="1041903304">
    <w:abstractNumId w:val="6"/>
  </w:num>
  <w:num w:numId="3" w16cid:durableId="1753425295">
    <w:abstractNumId w:val="8"/>
  </w:num>
  <w:num w:numId="4" w16cid:durableId="1898667095">
    <w:abstractNumId w:val="0"/>
  </w:num>
  <w:num w:numId="5" w16cid:durableId="1632595676">
    <w:abstractNumId w:val="2"/>
  </w:num>
  <w:num w:numId="6" w16cid:durableId="903295757">
    <w:abstractNumId w:val="4"/>
  </w:num>
  <w:num w:numId="7" w16cid:durableId="1602831629">
    <w:abstractNumId w:val="3"/>
  </w:num>
  <w:num w:numId="8" w16cid:durableId="1662006779">
    <w:abstractNumId w:val="7"/>
  </w:num>
  <w:num w:numId="9" w16cid:durableId="164426477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21"/>
    <w:rsid w:val="00037C0C"/>
    <w:rsid w:val="00043723"/>
    <w:rsid w:val="000875CA"/>
    <w:rsid w:val="000E5D5E"/>
    <w:rsid w:val="00117B69"/>
    <w:rsid w:val="00193D7D"/>
    <w:rsid w:val="001B09B6"/>
    <w:rsid w:val="001E7B39"/>
    <w:rsid w:val="001F4C5C"/>
    <w:rsid w:val="00210DAF"/>
    <w:rsid w:val="002338A1"/>
    <w:rsid w:val="00257FA6"/>
    <w:rsid w:val="00272CD7"/>
    <w:rsid w:val="00287265"/>
    <w:rsid w:val="00290AD9"/>
    <w:rsid w:val="002B1B72"/>
    <w:rsid w:val="002C1C7A"/>
    <w:rsid w:val="002C2937"/>
    <w:rsid w:val="002D30EF"/>
    <w:rsid w:val="002D7387"/>
    <w:rsid w:val="00305455"/>
    <w:rsid w:val="00311EDF"/>
    <w:rsid w:val="0033715A"/>
    <w:rsid w:val="0036247E"/>
    <w:rsid w:val="00373BB7"/>
    <w:rsid w:val="003F7EA2"/>
    <w:rsid w:val="00431376"/>
    <w:rsid w:val="00450375"/>
    <w:rsid w:val="00466601"/>
    <w:rsid w:val="00485527"/>
    <w:rsid w:val="004A45A7"/>
    <w:rsid w:val="004E2119"/>
    <w:rsid w:val="0057033B"/>
    <w:rsid w:val="005847D9"/>
    <w:rsid w:val="00606CA2"/>
    <w:rsid w:val="00687B61"/>
    <w:rsid w:val="006C00BF"/>
    <w:rsid w:val="00721730"/>
    <w:rsid w:val="00737212"/>
    <w:rsid w:val="00775C46"/>
    <w:rsid w:val="007A7CA9"/>
    <w:rsid w:val="008240AB"/>
    <w:rsid w:val="00895436"/>
    <w:rsid w:val="008B11D7"/>
    <w:rsid w:val="00926847"/>
    <w:rsid w:val="0094762E"/>
    <w:rsid w:val="00957621"/>
    <w:rsid w:val="00960010"/>
    <w:rsid w:val="009B3978"/>
    <w:rsid w:val="009C0B0E"/>
    <w:rsid w:val="009C7908"/>
    <w:rsid w:val="009F65E6"/>
    <w:rsid w:val="00A1274E"/>
    <w:rsid w:val="00A934FF"/>
    <w:rsid w:val="00AD2B2B"/>
    <w:rsid w:val="00B148CF"/>
    <w:rsid w:val="00B24C30"/>
    <w:rsid w:val="00B52DF7"/>
    <w:rsid w:val="00B75C70"/>
    <w:rsid w:val="00BA5D80"/>
    <w:rsid w:val="00BE7EEE"/>
    <w:rsid w:val="00C001AE"/>
    <w:rsid w:val="00C162B6"/>
    <w:rsid w:val="00C3735A"/>
    <w:rsid w:val="00C72C56"/>
    <w:rsid w:val="00CC2695"/>
    <w:rsid w:val="00CC7A08"/>
    <w:rsid w:val="00CE780E"/>
    <w:rsid w:val="00D03215"/>
    <w:rsid w:val="00D20A81"/>
    <w:rsid w:val="00D34AED"/>
    <w:rsid w:val="00D500B2"/>
    <w:rsid w:val="00D90B05"/>
    <w:rsid w:val="00DD3D41"/>
    <w:rsid w:val="00E30F56"/>
    <w:rsid w:val="00E82C41"/>
    <w:rsid w:val="00F4512B"/>
    <w:rsid w:val="00FB37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1F24C"/>
  <w15:docId w15:val="{4EC7E946-DFCC-4373-B8FD-C44B8CA0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val="ca-ES-valencia" w:eastAsia="zh-CN" w:bidi="hi-IN"/>
    </w:rPr>
  </w:style>
  <w:style w:type="paragraph" w:styleId="Ttulo1">
    <w:name w:val="heading 1"/>
    <w:basedOn w:val="Standard"/>
    <w:next w:val="Textbody"/>
    <w:uiPriority w:val="9"/>
    <w:qFormat/>
    <w:pPr>
      <w:keepNext/>
      <w:jc w:val="both"/>
      <w:outlineLvl w:val="0"/>
    </w:pPr>
    <w:rPr>
      <w:i/>
      <w:sz w:val="24"/>
    </w:rPr>
  </w:style>
  <w:style w:type="paragraph" w:styleId="Ttulo2">
    <w:name w:val="heading 2"/>
    <w:basedOn w:val="Standard"/>
    <w:next w:val="Textbody"/>
    <w:uiPriority w:val="9"/>
    <w:semiHidden/>
    <w:unhideWhenUsed/>
    <w:qFormat/>
    <w:pPr>
      <w:jc w:val="center"/>
      <w:outlineLvl w:val="1"/>
    </w:pPr>
    <w:rPr>
      <w:cap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cs="Times New Roman"/>
      <w:kern w:val="3"/>
      <w:lang w:val="ca-ES"/>
    </w:rPr>
  </w:style>
  <w:style w:type="paragraph" w:customStyle="1" w:styleId="Heading">
    <w:name w:val="Heading"/>
    <w:basedOn w:val="Standard"/>
    <w:next w:val="Textbody"/>
    <w:pPr>
      <w:keepNext/>
      <w:spacing w:before="240" w:after="120"/>
    </w:pPr>
    <w:rPr>
      <w:rFonts w:ascii="Arial" w:eastAsia="Andale Sans UI" w:hAnsi="Arial" w:cs="Arial"/>
      <w:sz w:val="28"/>
      <w:szCs w:val="28"/>
    </w:rPr>
  </w:style>
  <w:style w:type="paragraph" w:customStyle="1" w:styleId="Textbody">
    <w:name w:val="Text body"/>
    <w:basedOn w:val="Standard"/>
    <w:pPr>
      <w:jc w:val="both"/>
    </w:pPr>
    <w:rPr>
      <w:b/>
      <w:sz w:val="24"/>
    </w:rPr>
  </w:style>
  <w:style w:type="paragraph" w:styleId="Lista">
    <w:name w:val="List"/>
    <w:basedOn w:val="Textbody"/>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style>
  <w:style w:type="paragraph" w:customStyle="1" w:styleId="Epgrafe">
    <w:name w:val="Epígrafe"/>
    <w:basedOn w:val="Standard"/>
    <w:pPr>
      <w:suppressLineNumbers/>
      <w:spacing w:before="120" w:after="120"/>
    </w:pPr>
    <w:rPr>
      <w:i/>
      <w:iCs/>
      <w:sz w:val="24"/>
      <w:szCs w:val="24"/>
    </w:rPr>
  </w:style>
  <w:style w:type="paragraph" w:customStyle="1" w:styleId="Etiqueta">
    <w:name w:val="Etiqueta"/>
    <w:basedOn w:val="Standard"/>
    <w:pPr>
      <w:suppressLineNumbers/>
      <w:spacing w:before="120" w:after="120"/>
    </w:pPr>
    <w:rPr>
      <w:i/>
      <w:iCs/>
      <w:sz w:val="24"/>
      <w:szCs w:val="24"/>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Standard"/>
    <w:pPr>
      <w:suppressLineNumbers/>
      <w:tabs>
        <w:tab w:val="center" w:pos="4252"/>
        <w:tab w:val="right" w:pos="8504"/>
      </w:tabs>
    </w:pPr>
  </w:style>
  <w:style w:type="paragraph" w:styleId="Textoindependiente3">
    <w:name w:val="Body Text 3"/>
    <w:basedOn w:val="Standard"/>
    <w:pPr>
      <w:jc w:val="both"/>
    </w:pPr>
    <w:rPr>
      <w:rFonts w:ascii="Verdana" w:eastAsia="Verdana" w:hAnsi="Verdana" w:cs="Verdana"/>
      <w:sz w:val="18"/>
    </w:rPr>
  </w:style>
  <w:style w:type="paragraph" w:styleId="Piedepgina">
    <w:name w:val="footer"/>
    <w:basedOn w:val="Standard"/>
    <w:pPr>
      <w:suppressLineNumbers/>
      <w:tabs>
        <w:tab w:val="center" w:pos="4252"/>
        <w:tab w:val="right" w:pos="8504"/>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oindependiente2">
    <w:name w:val="Body Text 2"/>
    <w:basedOn w:val="Standard"/>
    <w:pPr>
      <w:spacing w:line="288" w:lineRule="auto"/>
      <w:jc w:val="both"/>
    </w:pPr>
    <w:rPr>
      <w:rFonts w:ascii="Arial" w:eastAsia="Arial" w:hAnsi="Arial" w:cs="Arial"/>
      <w:color w:val="000000"/>
      <w:sz w:val="23"/>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Fuentedeprrafopredeter">
    <w:name w:val="WW-Fuente de párrafo predeter."/>
  </w:style>
  <w:style w:type="character" w:customStyle="1" w:styleId="Ttulo1Car">
    <w:name w:val="Título 1 Car"/>
    <w:rPr>
      <w:rFonts w:ascii="Times New Roman" w:eastAsia="Times New Roman" w:hAnsi="Times New Roman" w:cs="Times New Roman"/>
      <w:i/>
      <w:sz w:val="24"/>
      <w:szCs w:val="20"/>
      <w:lang w:eastAsia="es-ES"/>
    </w:rPr>
  </w:style>
  <w:style w:type="character" w:customStyle="1" w:styleId="Ttulo2Car">
    <w:name w:val="Título 2 Car"/>
    <w:rPr>
      <w:rFonts w:ascii="Times New Roman" w:eastAsia="Times New Roman" w:hAnsi="Times New Roman" w:cs="Times New Roman"/>
      <w:caps/>
      <w:sz w:val="24"/>
      <w:szCs w:val="20"/>
      <w:lang w:eastAsia="es-ES"/>
    </w:rPr>
  </w:style>
  <w:style w:type="character" w:customStyle="1" w:styleId="EncabezadoCar">
    <w:name w:val="Encabezado Car"/>
    <w:rPr>
      <w:rFonts w:ascii="Times New Roman" w:eastAsia="Times New Roman" w:hAnsi="Times New Roman" w:cs="Times New Roman"/>
      <w:sz w:val="20"/>
      <w:szCs w:val="20"/>
      <w:lang w:eastAsia="es-ES"/>
    </w:rPr>
  </w:style>
  <w:style w:type="character" w:customStyle="1" w:styleId="TextoindependienteCar">
    <w:name w:val="Texto independiente Car"/>
    <w:rPr>
      <w:rFonts w:ascii="Times New Roman" w:eastAsia="Times New Roman" w:hAnsi="Times New Roman" w:cs="Times New Roman"/>
      <w:b/>
      <w:sz w:val="24"/>
      <w:szCs w:val="20"/>
      <w:lang w:eastAsia="es-ES"/>
    </w:rPr>
  </w:style>
  <w:style w:type="character" w:customStyle="1" w:styleId="Textoindependiente3Car">
    <w:name w:val="Texto independiente 3 Car"/>
    <w:rPr>
      <w:rFonts w:ascii="Verdana" w:eastAsia="Times New Roman" w:hAnsi="Verdana" w:cs="Verdana"/>
      <w:sz w:val="18"/>
      <w:szCs w:val="20"/>
      <w:lang w:eastAsia="es-ES"/>
    </w:rPr>
  </w:style>
  <w:style w:type="character" w:customStyle="1" w:styleId="PiedepginaCar">
    <w:name w:val="Pie de página Car"/>
    <w:rPr>
      <w:rFonts w:ascii="Times New Roman" w:eastAsia="Times New Roman" w:hAnsi="Times New Roman" w:cs="Times New Roman"/>
      <w:sz w:val="20"/>
      <w:szCs w:val="20"/>
      <w:lang w:eastAsia="es-ES"/>
    </w:rPr>
  </w:style>
  <w:style w:type="numbering" w:customStyle="1" w:styleId="WW8Num1">
    <w:name w:val="WW8Num1"/>
    <w:basedOn w:val="Sinlista"/>
    <w:pPr>
      <w:numPr>
        <w:numId w:val="1"/>
      </w:numPr>
    </w:pPr>
  </w:style>
  <w:style w:type="paragraph" w:styleId="Prrafodelista">
    <w:name w:val="List Paragraph"/>
    <w:basedOn w:val="Normal"/>
    <w:uiPriority w:val="34"/>
    <w:qFormat/>
    <w:rsid w:val="00737212"/>
    <w:pPr>
      <w:widowControl/>
      <w:suppressAutoHyphens w:val="0"/>
      <w:autoSpaceDN/>
      <w:spacing w:after="160" w:line="259" w:lineRule="auto"/>
      <w:ind w:left="720"/>
      <w:contextualSpacing/>
      <w:textAlignment w:val="auto"/>
    </w:pPr>
    <w:rPr>
      <w:rFonts w:ascii="Calibri" w:eastAsia="Calibri" w:hAnsi="Calibri" w:cs="Times New Roman"/>
      <w:kern w:val="2"/>
      <w:sz w:val="22"/>
      <w:szCs w:val="22"/>
      <w:lang w:val="es-ES" w:eastAsia="en-US" w:bidi="ar-SA"/>
    </w:rPr>
  </w:style>
  <w:style w:type="table" w:styleId="Tablaconcuadrcula">
    <w:name w:val="Table Grid"/>
    <w:basedOn w:val="Tablanormal"/>
    <w:uiPriority w:val="39"/>
    <w:rsid w:val="00737212"/>
    <w:rPr>
      <w:rFonts w:ascii="Calibri" w:eastAsia="Calibri" w:hAnsi="Calibri" w:cs="Times New Roman"/>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1030</Words>
  <Characters>5667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Adenda al documento sobre la implantación de la reforma educativa en los centros concertados de la Comunitat Valenciana</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Adenda al documento sobre la implantación de la reforma educativa en los centros concertados de la Comunitat Valenciana</dc:title>
  <dc:subject/>
  <dc:creator>CHELO</dc:creator>
  <cp:keywords/>
  <cp:lastModifiedBy>IBAÑEZ HERRERO, MARIA TERESA</cp:lastModifiedBy>
  <cp:revision>3</cp:revision>
  <cp:lastPrinted>2017-03-10T14:22:00Z</cp:lastPrinted>
  <dcterms:created xsi:type="dcterms:W3CDTF">2026-06-11T06:42:00Z</dcterms:created>
  <dcterms:modified xsi:type="dcterms:W3CDTF">2026-06-11T06:48:00Z</dcterms:modified>
</cp:coreProperties>
</file>