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1"/>
          <w:szCs w:val="21"/>
          <w:u w:val="none"/>
          <w:shd w:fill="auto" w:val="clear"/>
          <w:vertAlign w:val="baseline"/>
          <w:rtl w:val="0"/>
        </w:rPr>
        <w:t xml:space="preserve">Resolució de XX de gener de 2022, de la directora general de Personal Docent, per la qual es convoca procediment per a la provisió, pel sistema de lliure designació, del lloc de director o directora del centre integrat públic de Formació Professional Valle de Elda a ELDA, dependent de l'Administració educativa.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Llei orgànica 5/2002, de 19 de juny, de les qualificacions i de la formació professional, estableix en el punt 5 de l'article 11 que la direcció dels centres integrats de formació professional de titularitat de les administracions educatives serà nomenada mitjançant el procediment de lliure designació per l'administració competent, entre el personal funcionari públic docent, d'acord amb els principis de mèrit, capacitat i publicitat, amb consulta prèvia als òrgans col·legiats del centre.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aquest mateix sentit es pronuncia l'article 16 del Decret 193/2021, de 3 de desembre, del Consell, d'organització i funcionament dels centres integrats públics de Formació Professional de la Comunitat Valenciana, en el qual es remarca que la direcció dels centres integrats de titularitat pública serà proveïda pel procediment de lliure designació entre persones amb experiència acreditada en l'àmbit de la Formació Professional i que, en el cas dels centres integrats de titularitat de l'Administració educativa, el nomenament s'efectuarà entre personal funcionari públic docent, d'acord amb els principis de mèrit, capacitat i publicitat i amb consulta prèvia als òrgans col·legiats del centre.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D'altra banda, l'Ordre 1/2010, de 14 d'abril, per la qual es regulen els consells socials dels centres integrats públics i privats concertats de Formació Professional situats en l'àmbit territorial de gestió de les conselleries competents en matèria de Formació Professional Inicial i per a l'Ocupació, en l'article 4 defineix les funcions del Consell Social, en què inclou en la seua lletra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la d'emetre informe amb caràcter previ al nomenament del director o de la directora del centre.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el curs escolar 2021/2022 conclou l'exercici de la funció directiva del director del centre integrat de Formació Professional Valle de Elda. És procedent, per tant, segons el que s'estableix en l'article 11 de la Llei orgànica 5/2002, de 19 de juny, de les qualificacions i de la Formació Professional, convocar el procediment pel sistema de lliure designació, del lloc de director o directora entre el personal funcionari de carrera que imparteix algun dels ensenyaments encomanats al centre, i de conformitat amb els principis d'igualtat, publicitat, mèrit i de capacitat.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Amb la tramitació d'aquesta resolució s'ha complit el que es preveu en l'article 37 del Reial decret legislatiu 5/2015, de 30 d'octubre, pel qual s'aprova el text refós de la Llei de l'Estatut bàsic de l'empleat públic, i en els articles 182 i següents de la Llei 4/2021, de 16 d'abril, de la Generalitat, de la funció pública valenciana, sobre la representació, la negociació col·lectiva i la participació institucional.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virtut del que s'ha exposat, i de conformitat amb les competències atribuïdes en l'article 8 del Decret 173/2020, de 30 d'octubre, del Consell, pel qual s'aprova el Reglament orgànic i funcional de la Conselleria d'Educació, Cultura i Esport, resolc: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Primer. Objecte de la convocatòria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Convocar per a la seua provisió, pel sistema de lliure designació, la direcció del centre integrat públic de Formació Professional Valle de Elda en Elda.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Segon. Requisits de participació</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Per a ser admeses en aquesta convocatòria, les persones aspirants hauran de posseir en el dia de finalització del termini de presentació de sol·licituds, a més dels requisits generals establits per al personal funcionari, els següents requisits específics: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a) Tindre una antiguitat d'almenys cinc anys com a funcionari de carrera en la funció pública docent.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b) Haver exercit funcions docents com a personal funcionari de carrera, durant un període d'almenys cinc anys, en algun dels ensenyaments que ofereix el centre al qual s'opta.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c) Haver superat el programa de formació sobre competències per al desenvolupament de la funció directiva de manera prèvia al seu nomenament. Les candidatures que disposen de la certificació acreditativa d'haver superat el curs de formació o d'actualització de competències directives per al desenvolupament de la funció directiva que estableix el Reial decret 894/2014 estaran exemptes de la superació del programa. Les candidatures que no disposen de la formació requerida hauran de participar en el programa de formació sobre competències per al desenvolupament de la funció directiva que, per a aquest fi, organitzarà la Subdirecció General de Formació del Professorat en el primer semestre de 2022. En tots dos casos, la formació requerida haurà d'estar registrada en el compte de formació de la persona candidata amb anterioritat al 21 de juny de 2022.</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d) Així mateix, i per complir amb l'Ordre 90/2013, de 6 de novembre, la persona aspirant que no tinga destinació definitiva en el centre al qual opta haurà de tindre registrat en el compte de formació de professorat el requisit lingüístic per a l'exercici de la docència corresponent al cos docent segons la normativa vigent. Les persones candidates que en data de la publicació no tinguen registrada la titulació exigida hauran de realitzar-ne el registre corresponent abans del 21 de juny de 2022.</w:t>
      </w:r>
      <w:r w:rsidDel="00000000" w:rsidR="00000000" w:rsidRPr="00000000">
        <w:rPr>
          <w:rtl w:val="0"/>
        </w:rPr>
      </w:r>
    </w:p>
    <w:p w:rsidR="00000000" w:rsidDel="00000000" w:rsidP="00000000" w:rsidRDefault="00000000" w:rsidRPr="00000000" w14:paraId="0000001F">
      <w:pPr>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ab/>
        <w:t xml:space="preserve">e) No tindre nomenament com a directora o director de centre que s'estenga a una data posterior a l'1 juliol de 2022.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 més de complir els requisits exposats, les persones aspirants hauran de presentar un projecte de direcció del centre que incloga, entre d'altres, els objectius, les línies d'actuació i l'avaluació d'aquest, segons l'annex III d'aquesta convocatòria, així com els noms de les persones proposades per a exercir els òrgans unipersonals de govern del centre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Tercer. Sol·licituds de participació</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Les persones aspirants a participar en aquest procediment hauran d'emplenar una sol·licitud ajustada al model que figura com a annex II d'aquesta resolució.</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El model de sol·licitud es troba a la disposició de les persones interessades en la pàgina web de la Conselleria d'Educació, Cultura i Esport (</w:t>
      </w:r>
      <w:hyperlink r:id="rId6">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http://www.ceice.gva.es</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3.El termini de presentació de sol·licituds serà de 10 dies hàbils a partir de l'endemà de la publicació d'aquesta convocatòria en el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Diari Oficial de la Generalitat Valenciana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La presentació de les sol·licituds juntament amb la resta de la documentació es realitzarà mitjançant el tràmit Z (</w:t>
      </w:r>
      <w:hyperlink r:id="rId7">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https://www.gva.es/es/inicio/procedimientos?id_proc=20990</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Per a això, la persona interessada haurà de disposar de certificat electrònic reconegut per l'ACCV o de DNI electrònic.</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primer lloc, es realitzarà una sol·licitud general de la Generalitat mitjançant el corresponent tràmit Z, i després s'adjuntarà la documentació, que inclourà el formulari de sol·licitud específica de participació en el concurs de direccions (annex II) i el projecte de direcció (segons les indicacions de l'Annex III). Una vegada finalitzada la tramitació s'obtindrà un justificant que garanteix el corresponent registre.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Tant la sol·licitud general com la documentació es dirigirà a la Direcció Territorial d'Educació, Cultura i Esport de l'àmbit territorial al qual pertanga el centre al qual s'opta.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Quart. Documentació a presentar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Les persones aspirants hauran d'acompanyar la sol·licitud de la següent documentació:</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L'acreditació d'estar en possessió dels requisits establits en la base 2.1 d'aquesta convocatòria.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Curriculum vitae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Aquest currículum haurà de contindre, com a mínim, els següents apartats: dades personals, dades acadèmiques, formació complementària i, si és el cas, experiència professional o laboral desenvolupada per la persona aspirant en el món empresarial. A més, podrà contindre qualsevol altra informació que haja contribuït a la seua formació i experiència professional en aquest àmbit. Tota la documentació acreditativa de l'experiència en l'àmbit de la Formació Professional es justificarà mitjançant certificats. Aquells mèrits acadèmics i professionals al·legats i no justificats documentalment o aquells documents que manquen de les dades ressenyades anteriorment no seran tinguts en compte.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L'Administració podrà requerir a les persones interessades, en qualsevol moment, perquè justifiquen aquells mèrits sobre els quals es plantegen dubtes o reclamacions.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Un exemplar del projecte de direcció del centre al qual s'aspira segons el que s'estableix en l'annex III d'aquesta convocatòria.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Cinqué. Comissió de valoració</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Per a la provisió del lloc de director o directora del centre integrat públic de Formació Professional Valle de Elda a Elda es constituirà una comissió de valoració integrada per cinc membres nomenats pel director o directora territorial d'Alacant, d'entre funcionaris i funcionàries de carrera docents del grup A1, i almenys un d'aquests serà una persona representant de la Inspecció d'Educació.</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 personal funcionari candidat a ser seleccionat com a director o directora que participe en aquest procés en cap cas podran formar part de les comissions de valoració.</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La constitució i funcionament de la comissió de valoració, així com el règim d'abstenció i recusació aplicable als seus membres, es regiran pel que s'estableix en els articles 15 a 18 i 23 i 24 de la Llei 40/2015, d'1 d'octubre, de règim jurídic del sector públic.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Sisé. Adjudicació de llocs i nomenament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Una vegada finalitzat el termini de presentació de sol·licituds, la comissió de valoració comprovarà els requisits de les persones sol·licitants i n'avaluarà els corresponents projectes de direcció, així com els mèrits al·legats, tenint en compte, entre d'altres, la trajectòria professional, l'experiència directiva o de coordinació i la formació acadèmica, així com altres mèrits adequats per a l'exercici del lloc, i procedirà a formular un informe valoratiu per cada projecte presentat que es farà públic en la pàgina web de la Conselleria d'Educació, Cultura i Esport (</w:t>
      </w:r>
      <w:hyperlink r:id="rId8">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http://www.ceice.gva.es</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 en el tauler d'anuncis de la corresponent Direcció Territorial d'Educació, Cultura i Esport, concedint a les persones interessades un termini de cinc dies hàbils per a al·legar i justificar el que estimen pertinent davant la comissió de valoració.</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Una vegada transcorregut aquest termini, la comissió de valoració resoldrà les possibles al·legacions i remetrà els diferents projectes de direcció al consell social del centre integrat afectat a través de la seua secretaria perquè, en el termini de 10 dies hàbils, i amb defensa prèvia dels diferents projectes de direcció per les persones aspirants, el ple del consell social emeta un informe motivat i preceptiu, però no vinculant, en què constaran els diferents vots obtinguts pels diferents projectes de direcció, i el remeta a la comissió de valoració.</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La comissió de valoració remetrà, igualment, els diferents projectes de direcció al claustre de professorat del centre integrat afectat, perquè en el termini de 10 dies hàbils els sotmeta a votació, prèvia defensa per les persones aspirants. L'acta d'aquesta sessió extraordinària del claustre del professorat, en què s'ha de fer constar els diferents vots obtinguts pels diferents projectes de direcció, constitueix l'informe preceptiu, però no vinculant, que serà remés a la comissió de valoració.</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La comissió de valoració elevarà el seu informe i els informes dels respectius consells socials i claustres de professorat al director o a la directora territorial d'Educació, Cultura i Esport corresponent amb una proposta d'adjudicació, el qual o la qual, d'acord amb el que s'estableix en l'article 16 del Decret 193/2021, de 3 de desembre, del Consell, realitzarà la proposta de nomenament al director general de Formació Professional i Ensenyaments de Règim Especial, qui nomenarà per un període de quatre anys al corresponent director o directora, atenent la seua idoneïtat d'acord amb els criteris de mèrit i capacitat discrecionalment adoptats, i n'ordenarà la publicació en el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Diari Oficial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 la Generalitat Valenciana.</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5. En cas que el nomenament com a director o directora del centre corresponga a personal amb destinació definitiva en un altre centre, es formalitzarà comissió de serveis per al centre en què exercirà el càrrec de director o directora i, si la persona nomenada no tinguera destinació definitiva, es formalitzarà adjudicació provisional de destinació en el centre corresponent.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6. No obstant el que s'ha exposat anteriorment, el director o directora general de Formació Professional i Ensenyaments de Règim Especial podrà resoldre que es declare deserta la convocatòria malgrat l'existència de candidatures que reunisquen els requisits mínims exigits si considera que cap  d'aquestes resulta idònia per a exercir la direcció.</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Seté. Nomenament i cessament d'altres integrants de l'equip directiu</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El nomenament i cessament dels restants membres de l'equip directiu es realitzarà per resolució de la persona responsable de la Direcció Territorial en matèria d'educació, a proposta de la direcció del centre, havent escoltat el consell social, entre el funcionariat públic docent de carrera, procurant la representació ponderada o, en defecte d'això, equilibrada, d'homes i dones. Aquesta proposta ha de coincidir amb la que conste en el projecte de direcció presentat a l'inici del procediment, excepte circumstàncies extraordinàries que valorarà i, si escau, estimarà la Direcció Territorial.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Si durant el període de mandat del director o directora queda vacant el càrrec d'algun dels integrants de l'equip directiu, la direcció efectuarà la corresponent proposta a la Direcció Territorial d'Educació, Cultura i Esport a l'efecte del seu nomenament amb caràcter extraordinari.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Totes les persones membres de l'equip directiu seran nomenades pel mateix període de temps que la direcció i cessaran de les seues funcions al final del mandat, quan deixen de prestar serveis en el centre o quan es produïsca el cessament del director o directora.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4. En cas que el director o directora no realitzara les propostes corresponents o les persones proposades no compliren els requisits establits, la Direcció Territorial d'Educació, Cultura i Esport nomenarà les persones més idònies, amb informe previ de la direcció i de la Inspecció d'Educació.</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Huité. Nomenament amb caràcter extraordinari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absència de candidatures, quan la comissió corresponent no haja seleccionat cap persona aspirant, en el cas de centres de nova creació, o quan la convocatòria es declare deserta, la Direcció General de Formació Professional i Ensenyaments de Règim Especial nomenarà, per un període d'un any, a un funcionari o funcionària de carrera que impartisca docència en algun dels ensenyaments oferits pel centre.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Nové. Cessament del director o directora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highlight w:val="yellow"/>
          <w:u w:val="none"/>
          <w:vertAlign w:val="baseline"/>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Fonts w:ascii="Arial" w:cs="Arial" w:eastAsia="Arial" w:hAnsi="Arial"/>
          <w:sz w:val="21"/>
          <w:szCs w:val="21"/>
          <w:rtl w:val="0"/>
        </w:rPr>
        <w:t xml:space="preserve">De conformitat amb el qual estableix l'article 138 de la Llei orgànica 3/2020, de 29 de desembre, (LOMLOE) per la qual es modifica la Llei orgànica 2/2006, de 3 de maig, d'educació, el cessament del director o directora es produirà en els següents casos:</w:t>
      </w:r>
      <w:r w:rsidDel="00000000" w:rsidR="00000000" w:rsidRPr="00000000">
        <w:rPr>
          <w:rtl w:val="0"/>
        </w:rPr>
      </w:r>
    </w:p>
    <w:p w:rsidR="00000000" w:rsidDel="00000000" w:rsidP="00000000" w:rsidRDefault="00000000" w:rsidRPr="00000000" w14:paraId="00000069">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Finalització del període per al qual va ser nomenat o nomenada.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Renúncia motivada acceptada per la Direcció Territorial d'Educació, Cultura i Esport corresponent.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Incapacitat física o psíquica sobrevinguda.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Desé. Autorització per al tractament de dades de caràcter personal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113"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El desenvolupament del procediment convocat mitjançant aquesta resolució comporta el tractament de dades de caràcter personal de les persones sol·licitants o dels seus representants i de les persones membres del claustre de professorat, del consell escolar i de les comissions de valoració, en el marc del que es disposa en el Reglament (UE) 2016/679 del Parlament Europeu i del Consell, de 27 d'abril de 2016, relatiu a la protecció de les persones físiques quant fa al tractament de dades personals i a la lliure circulació d'aquestes dades (RGPD), i en la Llei orgànica 3/2018, de 5 de desembre, de protecció de dades personals i garantia dels drets digitals, tractament que es realitza en els següents termes: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Responsable del tractament: Conselleria d'Educació, Cultura i Esport.</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 Categoria i origen de les dades a tractar: dades personals identificatives, de contacte, acadèmiques i professionals i de qualsevol altra naturalesa que siguen recollides tant a través dels formularis i de la documentació que s'hi adjunte, com mitjançant la consulta en Plataformes Autonòmiques d'Interoperabilitat (d'ara en avant, PAI) o a altres administracions públiques.</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 la documentació presentada conté dades de terceres persones, prèviament a la comunicació d'aquestes dades a la Conselleria, les persones sol·licitants i representants legals hauran d'informar aquestes persones del tractament de les seues dades per part de la Conselleria, en els termes previstos en aquest apartat.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 Finalitats del tractament i base jurídica: les dades personals es tractaran per a tramitar i resoldre el procediment de lliure designació objecte d'aquesta convocatòria, amb base jurídica en el compliment d'una missió realitzada en interés públic, l'exercici de poders públics i el compliment de les obligacions legals (articles 6.1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 6.1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del RGPD) i segons el que es preveu en aquesta convocatòria i la normativa d'aplicació, inclosa la que regule el tràmit electrònic. Els noms de les persones designades com a directors i directores dels centres integrats públics de Formació Professional seran publicats en el DOGV.</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 obstant això, es podrà procedir, d'ofici o a instàncies de la persona interessada, a anonimitzar les dades d'aquelles persones que es troben en una situació de protecció especial que puga veure's agreujada per la publicació de les seues dades personals, en particular quan es tracte de víctimes de violència de gènere o altres formes de violència contra la dona.</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 Destinataris de les dades: no està prevista la cessió de dades a tercers.</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 Totes les dades sol·licitades a través del formulari de sol·licitud, així com la documentació vinculada, són necessaris per a poder tramitar la sol·licitud. La falta de comunicació d'aquestes dades a la Conselleria comportarà les conseqüències previstes per l'ordenament jurídic.</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 Termini de conservació de dades: les dades personals es conservaran durant el temps necessari per a complir amb la finalitat per a la qual es recapten i pels terminis establits en les normes vigents per a complir obligacions i responsabilitats legals, sent suprimits d'acord amb el que es preveu en la normativa d'arxius i documentació..</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 Drets: la persona interessada pot exercir els drets d'accés, rectificació, supressió, oposició, limitació al tractament, portabilitat i no ser objecte d'una decisió basada únicament en el tractament automatitzat de dades, a través de les següents vies:</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13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Tràmit electrònic accessible en l'enllaç </w:t>
      </w:r>
      <w:hyperlink r:id="rId9">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enlace</w:t>
        </w:r>
      </w:hyperlink>
      <w:r w:rsidDel="00000000" w:rsidR="00000000" w:rsidRPr="00000000">
        <w:rPr>
          <w:rFonts w:ascii="Arial" w:cs="Arial" w:eastAsia="Arial" w:hAnsi="Arial"/>
          <w:b w:val="0"/>
          <w:i w:val="0"/>
          <w:smallCaps w:val="0"/>
          <w:strike w:val="0"/>
          <w:color w:val="0563c1"/>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 en l'URL </w:t>
      </w:r>
      <w:hyperlink r:id="rId1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https://www.gva.es/va/inicio/procedimientos?id_proc=19970</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856"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136"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Enviant la petició a qualsevol de les direccions següents: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16"/>
        </w:tabs>
        <w:spacing w:after="0" w:before="0" w:line="240" w:lineRule="auto"/>
        <w:ind w:left="28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Postal: Avinguda de Campanar, 32. 46015 València</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16"/>
        </w:tabs>
        <w:spacing w:after="0" w:before="0" w:line="240" w:lineRule="auto"/>
        <w:ind w:left="28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Electrònica: </w:t>
      </w:r>
      <w:hyperlink r:id="rId11">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protecciodedadeseducacio@gva.es</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16"/>
        </w:tabs>
        <w:spacing w:after="0" w:before="0" w:line="240" w:lineRule="auto"/>
        <w:ind w:left="28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2136"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forma presencial a través del registre.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2051"/>
        </w:tabs>
        <w:spacing w:after="0" w:before="0" w:line="240" w:lineRule="auto"/>
        <w:ind w:left="1416"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86"/>
        </w:tabs>
        <w:spacing w:after="0" w:before="0" w:line="240" w:lineRule="auto"/>
        <w:ind w:left="708"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L'exercici dels drets requereix la identificació inequívoca de la persona interessada o del seu representant.</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7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 Dret a reclamar: la persona interessada pot presentar una reclamació davant l'Agència Espanyola de Protecció de Dades, a través de la seu electrònica accessible en l'adreça </w:t>
      </w:r>
      <w:hyperlink r:id="rId12">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https://www.aepd.es</w:t>
        </w:r>
      </w:hyperlink>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 considera que no s'han atés els seus drets o que s'ha vulnerat el tractament de les seues dades personals. Prèviament pot contactar amb el delegat o delegada de Protecció de Dades de la Generalitat a través de </w:t>
      </w:r>
      <w:hyperlink r:id="rId13">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dpd@gva.es</w:t>
        </w:r>
      </w:hyperlink>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 dirigint-se a Passeig de l'Albereda, 16 - 46010 València.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Onzé. Desenvolupament i interpretació</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Correspon a la Direcció General de Personal Docent el desenvolupament, la interpretació i l'execució del procediment de provisió convocat per aquesta resolució, amb plena subjecció a les seues bases i a la normativa vigent.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Aquesta resolució posa fi a la via administrativa, i contra aquesta podrà interposar-se recurs potestatiu de reposició davant el mateix òrgan que l'ha dictada en el termini d'un mes, a partir de l'endemà de la seua publicació, d'acord amb el que es disposa en els articles 123 i 124 de la Llei 39/2015, d'1 d'octubre, del procediment administratiu comú de les administracions públiques, o directament recurs contenciós administratiu davant el jutjat contenciós competent, en el termini de dos mesos a partir de l'endemà de la data de la seua publicació, d'acord amb el que s'estableix en els articles 8 i 14 de la Llei 29/1998, de 13 de juliol, reguladora de la jurisdicció contenciosa administrativa.</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DISPOSICIÓ FINAL</w:t>
      </w:r>
    </w:p>
    <w:p w:rsidR="00000000" w:rsidDel="00000000" w:rsidP="00000000" w:rsidRDefault="00000000" w:rsidRPr="00000000" w14:paraId="00000093">
      <w:pPr>
        <w:jc w:val="left"/>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94">
      <w:pPr>
        <w:jc w:val="left"/>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Única. Entrada en vigor</w:t>
      </w:r>
    </w:p>
    <w:p w:rsidR="00000000" w:rsidDel="00000000" w:rsidP="00000000" w:rsidRDefault="00000000" w:rsidRPr="00000000" w14:paraId="00000095">
      <w:pPr>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Aquesta resolució entrarà en vigor a partir de l'endemà de publicar-se en el </w:t>
      </w:r>
      <w:r w:rsidDel="00000000" w:rsidR="00000000" w:rsidRPr="00000000">
        <w:rPr>
          <w:rFonts w:ascii="Arial" w:cs="Arial" w:eastAsia="Arial" w:hAnsi="Arial"/>
          <w:i w:val="1"/>
          <w:sz w:val="21"/>
          <w:szCs w:val="21"/>
          <w:rtl w:val="0"/>
        </w:rPr>
        <w:t xml:space="preserve">Diari Oficial de la Generalitat Valenciana.</w:t>
      </w:r>
      <w:r w:rsidDel="00000000" w:rsidR="00000000" w:rsidRPr="00000000">
        <w:rPr>
          <w:rtl w:val="0"/>
        </w:rPr>
      </w:r>
    </w:p>
    <w:p w:rsidR="00000000" w:rsidDel="00000000" w:rsidP="00000000" w:rsidRDefault="00000000" w:rsidRPr="00000000" w14:paraId="00000097">
      <w:pPr>
        <w:jc w:val="both"/>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València, XX de gener de 2022.</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directora general de Personal Docent</w:t>
      </w:r>
      <w:r w:rsidDel="00000000" w:rsidR="00000000" w:rsidRPr="00000000">
        <w:br w:type="page"/>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ANNEX I</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Relació de Centres Integrats de Formació Professional objectes de la convocatòria de renovació dels titulars de la direcció.</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567.0" w:type="dxa"/>
        <w:jc w:val="left"/>
        <w:tblInd w:w="48.0" w:type="dxa"/>
        <w:tblBorders>
          <w:top w:color="000000" w:space="0" w:sz="4" w:val="single"/>
          <w:left w:color="000000" w:space="0" w:sz="4" w:val="single"/>
          <w:bottom w:color="000000" w:space="0" w:sz="4" w:val="single"/>
          <w:insideH w:color="000000" w:space="0" w:sz="4" w:val="single"/>
        </w:tblBorders>
        <w:tblLayout w:type="fixed"/>
        <w:tblLook w:val="0000"/>
      </w:tblPr>
      <w:tblGrid>
        <w:gridCol w:w="1755"/>
        <w:gridCol w:w="3225"/>
        <w:gridCol w:w="1530"/>
        <w:gridCol w:w="3057"/>
        <w:tblGridChange w:id="0">
          <w:tblGrid>
            <w:gridCol w:w="1755"/>
            <w:gridCol w:w="3225"/>
            <w:gridCol w:w="1530"/>
            <w:gridCol w:w="3057"/>
          </w:tblGrid>
        </w:tblGridChange>
      </w:tblGrid>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Província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Localitat</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Codi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Denominació</w:t>
            </w:r>
          </w:p>
        </w:tc>
      </w:tr>
      <w:tr>
        <w:trPr>
          <w:cantSplit w:val="0"/>
          <w:trHeight w:val="66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ALACANT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ELDA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jc w:val="cente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AA">
            <w:pPr>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03014812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C">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CIPFP Valle de Elda</w:t>
            </w:r>
          </w:p>
        </w:tc>
      </w:tr>
    </w:tbl>
    <w:p w:rsidR="00000000" w:rsidDel="00000000" w:rsidP="00000000" w:rsidRDefault="00000000" w:rsidRPr="00000000" w14:paraId="000000AD">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ANNEX II</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SOL·LICITUD DE PARTICIPACIÓ EN LA CONVOCATÒRIA PÚBLICA PER A LA PROVISIÓ, PEL SISTEMA DE LLIURE DESIGNACIÓ, PER A LA SELECCIÓ DE DIRECTORS O DIRECTORES DE CENTRES INTEGRATS PÚBLICS DE FORMACIÓ PROFESSIONAL DE LA COMUNITAT VALENCIANA</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 DADES PERSONALS</w:t>
      </w:r>
    </w:p>
    <w:tbl>
      <w:tblPr>
        <w:tblStyle w:val="Table2"/>
        <w:tblW w:w="9751.0" w:type="dxa"/>
        <w:jc w:val="left"/>
        <w:tblInd w:w="-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3247"/>
        <w:gridCol w:w="3247"/>
        <w:gridCol w:w="3257"/>
        <w:tblGridChange w:id="0">
          <w:tblGrid>
            <w:gridCol w:w="3247"/>
            <w:gridCol w:w="3247"/>
            <w:gridCol w:w="3257"/>
          </w:tblGrid>
        </w:tblGridChange>
      </w:tblGrid>
      <w:tr>
        <w:trPr>
          <w:cantSplit w:val="0"/>
          <w:trHeight w:val="46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DNI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Primer cognom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Segon cognom</w:t>
            </w:r>
          </w:p>
        </w:tc>
      </w:tr>
      <w:tr>
        <w:trPr>
          <w:cantSplit w:val="0"/>
          <w:trHeight w:val="41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Nombre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Telèfon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Telèfon 2</w:t>
            </w:r>
          </w:p>
        </w:tc>
      </w:tr>
      <w:tr>
        <w:trPr>
          <w:cantSplit w:val="0"/>
          <w:trHeight w:val="42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Domicili a l'efecte de notificació</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Localitat</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Província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CP</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6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Adreça electrònica: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(escriga amb lletra clara l'adreça respectant, si escau, majúscules i minúscules)</w:t>
            </w:r>
          </w:p>
        </w:tc>
      </w:tr>
    </w:tb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 DADES PROFESSIONALS</w:t>
      </w:r>
    </w:p>
    <w:tbl>
      <w:tblPr>
        <w:tblStyle w:val="Table3"/>
        <w:tblW w:w="9751.0" w:type="dxa"/>
        <w:jc w:val="left"/>
        <w:tblInd w:w="-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4465"/>
        <w:gridCol w:w="850"/>
        <w:gridCol w:w="2977"/>
        <w:gridCol w:w="1459"/>
        <w:tblGridChange w:id="0">
          <w:tblGrid>
            <w:gridCol w:w="4465"/>
            <w:gridCol w:w="850"/>
            <w:gridCol w:w="2977"/>
            <w:gridCol w:w="1459"/>
          </w:tblGrid>
        </w:tblGridChange>
      </w:tblGrid>
      <w:tr>
        <w:trPr>
          <w:cantSplit w:val="0"/>
          <w:trHeight w:val="38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Cos al qual pertany i pel qual concursa</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Especialitat</w:t>
            </w:r>
          </w:p>
        </w:tc>
      </w:tr>
      <w:tr>
        <w:trPr>
          <w:cantSplit w:val="0"/>
          <w:trHeight w:val="41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Centro de destinació definitiva</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Localitat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Província</w:t>
            </w:r>
          </w:p>
        </w:tc>
      </w:tr>
      <w:tr>
        <w:trPr>
          <w:cantSplit w:val="0"/>
          <w:trHeight w:val="54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Centre de destinació en el curs 2021-2022</w:t>
            </w: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Localitat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Província</w:t>
            </w:r>
          </w:p>
        </w:tc>
      </w:tr>
      <w:tr>
        <w:trPr>
          <w:cantSplit w:val="0"/>
          <w:trHeight w:val="569"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Cos del lloc que ocupa en el curs 2021-2022</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Especialitat que exerceix en el curs 2021-2022</w:t>
            </w:r>
            <w:r w:rsidDel="00000000" w:rsidR="00000000" w:rsidRPr="00000000">
              <w:rPr>
                <w:rtl w:val="0"/>
              </w:rPr>
            </w:r>
          </w:p>
        </w:tc>
      </w:tr>
      <w:tr>
        <w:trPr>
          <w:cantSplit w:val="0"/>
          <w:trHeight w:val="70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Any de nomenament com a funcionari o funcionària de carrera del cos al qual pertany</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Nombre d'anys complets com a funcionari o funcionària de carrera del cos al qual pertany</w:t>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 CENTRE QUE SOL·LICITA</w:t>
      </w:r>
    </w:p>
    <w:tbl>
      <w:tblPr>
        <w:tblStyle w:val="Table4"/>
        <w:tblW w:w="9750.0" w:type="dxa"/>
        <w:jc w:val="left"/>
        <w:tblInd w:w="-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113"/>
        <w:gridCol w:w="2783"/>
        <w:gridCol w:w="1948"/>
        <w:gridCol w:w="1948"/>
        <w:gridCol w:w="1958"/>
        <w:tblGridChange w:id="0">
          <w:tblGrid>
            <w:gridCol w:w="1113"/>
            <w:gridCol w:w="2783"/>
            <w:gridCol w:w="1948"/>
            <w:gridCol w:w="1948"/>
            <w:gridCol w:w="1958"/>
          </w:tblGrid>
        </w:tblGridChange>
      </w:tblGrid>
      <w:tr>
        <w:trPr>
          <w:cantSplit w:val="0"/>
          <w:trHeight w:val="412"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ORDRE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DENOMINACIÓ DEL CENTRE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CODI</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LOCALITAT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PROVÍNCIA</w:t>
            </w:r>
          </w:p>
        </w:tc>
      </w:tr>
      <w:tr>
        <w:trPr>
          <w:cantSplit w:val="0"/>
          <w:trHeight w:val="472"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El/la sotasignat SOL·LICITA ser admés o admesa en la convocatòria pública per a la provisió a la qual es refereix aquesta instància i DECLARA que reuneix tots i cadascun dels requisits exigits en aquesta, i que són certes les dades consignades en aquesta sol·licitud i en la documentació que s'hi adjunta.</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El/la sotasignat DONA el seu consentiment per al tractament de les dades personals consignades en aquesta sol·licitud i en la documentació que s'hi adjunta en els termes que s'estableixen en aquesta resolució.</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 de ............................................ de 2022</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(firma)</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SR/SRA DIRECTOR/A TERRITORIAL D'EDUCACIÓ, CULTURA I ESPORT DE __________</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ANNEX III</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3">
      <w:pPr>
        <w:keepNext w:val="1"/>
        <w:keepLines w:val="0"/>
        <w:pageBreakBefore w:val="0"/>
        <w:widowControl w:val="1"/>
        <w:numPr>
          <w:ilvl w:val="7"/>
          <w:numId w:val="3"/>
        </w:numPr>
        <w:pBdr>
          <w:top w:space="0" w:sz="0" w:val="nil"/>
          <w:left w:space="0" w:sz="0" w:val="nil"/>
          <w:bottom w:space="0" w:sz="0" w:val="nil"/>
          <w:right w:space="0" w:sz="0" w:val="nil"/>
          <w:between w:space="0" w:sz="0" w:val="nil"/>
        </w:pBdr>
        <w:shd w:fill="auto" w:val="clear"/>
        <w:spacing w:after="0" w:before="120" w:line="240" w:lineRule="auto"/>
        <w:ind w:left="1440" w:right="0" w:hanging="144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PROJECTE DE DIRECCIÓ</w:t>
      </w:r>
    </w:p>
    <w:p w:rsidR="00000000" w:rsidDel="00000000" w:rsidP="00000000" w:rsidRDefault="00000000" w:rsidRPr="00000000" w14:paraId="00000124">
      <w:pPr>
        <w:spacing w:after="120" w:before="12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El Projecte ha d'incloure, almenys, els aspectes següents:</w:t>
      </w:r>
    </w:p>
    <w:p w:rsidR="00000000" w:rsidDel="00000000" w:rsidP="00000000" w:rsidRDefault="00000000" w:rsidRPr="00000000" w14:paraId="00000125">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Fonts w:ascii="Arial" w:cs="Arial" w:eastAsia="Arial" w:hAnsi="Arial"/>
          <w:b w:val="1"/>
          <w:sz w:val="21"/>
          <w:szCs w:val="21"/>
          <w:rtl w:val="0"/>
        </w:rPr>
        <w:t xml:space="preserve">a) Descripció i anàlisi de les característiques més rellevants del Centre Integrat de Formació Professional.</w:t>
      </w:r>
      <w:r w:rsidDel="00000000" w:rsidR="00000000" w:rsidRPr="00000000">
        <w:rPr>
          <w:rtl w:val="0"/>
        </w:rPr>
      </w:r>
    </w:p>
    <w:p w:rsidR="00000000" w:rsidDel="00000000" w:rsidP="00000000" w:rsidRDefault="00000000" w:rsidRPr="00000000" w14:paraId="00000127">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8">
      <w:pPr>
        <w:numPr>
          <w:ilvl w:val="0"/>
          <w:numId w:val="1"/>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Definició del centre: ha de contindre els elements d'identitat d'aquest, els objectius generals, visió estratègica, etc.</w:t>
      </w:r>
    </w:p>
    <w:p w:rsidR="00000000" w:rsidDel="00000000" w:rsidP="00000000" w:rsidRDefault="00000000" w:rsidRPr="00000000" w14:paraId="00000129">
      <w:pPr>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A">
      <w:pPr>
        <w:numPr>
          <w:ilvl w:val="0"/>
          <w:numId w:val="1"/>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Entorn socioprofessional: reflexiona sobre l'entorn social i professional en el qual s'integra el centre. Pren com a referència l'àrea geogràfica a la qual atén des de la valoració de l'entorn formatiu al qual han de donar resposta les famílies professionals que formen part de l'oferta del centre, tenint en compte fins i tot possibles espais internacionals que estiguen afectats per projectes estables de participació d'alumnat o de professorat.</w:t>
      </w:r>
    </w:p>
    <w:p w:rsidR="00000000" w:rsidDel="00000000" w:rsidP="00000000" w:rsidRDefault="00000000" w:rsidRPr="00000000" w14:paraId="0000012B">
      <w:pPr>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C">
      <w:pPr>
        <w:numPr>
          <w:ilvl w:val="0"/>
          <w:numId w:val="1"/>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Vincles amb empreses i organitzacions: descriu l'entorn productiu amb el qual es mantenen relacions de cooperació en la formació de l'alumnat, el professorat i els treballadors o treballadores.</w:t>
      </w:r>
    </w:p>
    <w:p w:rsidR="00000000" w:rsidDel="00000000" w:rsidP="00000000" w:rsidRDefault="00000000" w:rsidRPr="00000000" w14:paraId="0000012D">
      <w:pPr>
        <w:ind w:left="144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2E">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b) Objectius bàsics que es pretenen aconseguir en l'exercici de la funció directiva.</w:t>
      </w:r>
    </w:p>
    <w:p w:rsidR="00000000" w:rsidDel="00000000" w:rsidP="00000000" w:rsidRDefault="00000000" w:rsidRPr="00000000" w14:paraId="0000012F">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30">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 Línies d'actuació i plans concrets que permeten la consecució dels objectius. </w:t>
        <w:br w:type="textWrapping"/>
        <w:t xml:space="preserve">A tall d'exemple:</w:t>
      </w:r>
    </w:p>
    <w:p w:rsidR="00000000" w:rsidDel="00000000" w:rsidP="00000000" w:rsidRDefault="00000000" w:rsidRPr="00000000" w14:paraId="00000131">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2">
      <w:pPr>
        <w:numPr>
          <w:ilvl w:val="0"/>
          <w:numId w:val="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Apartats que han de quedar recollits en el projecte funcional del Centre Integrat de Formació Professional, que el constituïsquen com a instrument fonamental en l'organització i planificació del centre integrat.</w:t>
      </w:r>
    </w:p>
    <w:p w:rsidR="00000000" w:rsidDel="00000000" w:rsidP="00000000" w:rsidRDefault="00000000" w:rsidRPr="00000000" w14:paraId="00000133">
      <w:pPr>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4">
      <w:pPr>
        <w:numPr>
          <w:ilvl w:val="0"/>
          <w:numId w:val="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Pla anual d'actuació del centre integrat.</w:t>
      </w:r>
    </w:p>
    <w:p w:rsidR="00000000" w:rsidDel="00000000" w:rsidP="00000000" w:rsidRDefault="00000000" w:rsidRPr="00000000" w14:paraId="00000135">
      <w:pPr>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6">
      <w:pPr>
        <w:numPr>
          <w:ilvl w:val="0"/>
          <w:numId w:val="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Pla d'informació i orientació professional.</w:t>
      </w:r>
    </w:p>
    <w:p w:rsidR="00000000" w:rsidDel="00000000" w:rsidP="00000000" w:rsidRDefault="00000000" w:rsidRPr="00000000" w14:paraId="00000137">
      <w:pPr>
        <w:ind w:left="72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Fonts w:ascii="Arial" w:cs="Arial" w:eastAsia="Arial" w:hAnsi="Arial"/>
          <w:b w:val="1"/>
          <w:sz w:val="21"/>
          <w:szCs w:val="21"/>
          <w:rtl w:val="0"/>
        </w:rPr>
        <w:t xml:space="preserve">d) Procediments d'avaluació de la gestió directiva i del projecte en si.</w:t>
      </w:r>
      <w:r w:rsidDel="00000000" w:rsidR="00000000" w:rsidRPr="00000000">
        <w:rPr>
          <w:rtl w:val="0"/>
        </w:rPr>
      </w:r>
    </w:p>
    <w:p w:rsidR="00000000" w:rsidDel="00000000" w:rsidP="00000000" w:rsidRDefault="00000000" w:rsidRPr="00000000" w14:paraId="00000139">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Es valorarà la concreció en indicadors o paràmetres, estratègies i calendari d'aplicació.</w:t>
      </w:r>
    </w:p>
    <w:p w:rsidR="00000000" w:rsidDel="00000000" w:rsidP="00000000" w:rsidRDefault="00000000" w:rsidRPr="00000000" w14:paraId="0000013B">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Fonts w:ascii="Arial" w:cs="Arial" w:eastAsia="Arial" w:hAnsi="Arial"/>
          <w:b w:val="1"/>
          <w:sz w:val="21"/>
          <w:szCs w:val="21"/>
          <w:rtl w:val="0"/>
        </w:rPr>
        <w:t xml:space="preserve">e) Qualsevol altre aspecte que la persona aspirant considere rellevant.</w:t>
      </w:r>
      <w:r w:rsidDel="00000000" w:rsidR="00000000" w:rsidRPr="00000000">
        <w:rPr>
          <w:rtl w:val="0"/>
        </w:rPr>
      </w:r>
    </w:p>
    <w:p w:rsidR="00000000" w:rsidDel="00000000" w:rsidP="00000000" w:rsidRDefault="00000000" w:rsidRPr="00000000" w14:paraId="0000013D">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Fonts w:ascii="Arial" w:cs="Arial" w:eastAsia="Arial" w:hAnsi="Arial"/>
          <w:sz w:val="21"/>
          <w:szCs w:val="21"/>
          <w:rtl w:val="0"/>
        </w:rPr>
        <w:t xml:space="preserve">El document haurà de tindre una extensió màxima de 30 pàgines DIN A-4 a una cara i escrites amb interlineat doble, utilitzant exclusivament la font de lletra la denominació exacta de la qual és “Arial” (no s'admetrà cap altra tipografia) en grandària de 12 punts sense comprimir ni expandir i amb els marges superior, inferior i laterals de 2,5 cm. A aquest efecte no computaran ni la portada ni la contraportada, l'índex ni possibles annexos al cos principal del document, que no podran ser objecte de valoració. En el cas d'utilitzar taules o gràfics, l'interlineat podrà ser senzill.</w:t>
      </w:r>
      <w:r w:rsidDel="00000000" w:rsidR="00000000" w:rsidRPr="00000000">
        <w:rPr>
          <w:rtl w:val="0"/>
        </w:rPr>
      </w:r>
    </w:p>
    <w:sectPr>
      <w:headerReference r:id="rId14" w:type="default"/>
      <w:pgSz w:h="16838" w:w="11906" w:orient="portrait"/>
      <w:pgMar w:bottom="1326" w:top="1417" w:left="1152" w:right="115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503555</wp:posOffset>
          </wp:positionH>
          <wp:positionV relativeFrom="paragraph">
            <wp:posOffset>-354329</wp:posOffset>
          </wp:positionV>
          <wp:extent cx="1945640" cy="121729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5640" cy="1217295"/>
                  </a:xfrm>
                  <a:prstGeom prst="rect"/>
                  <a:ln/>
                </pic:spPr>
              </pic:pic>
            </a:graphicData>
          </a:graphic>
        </wp:anchor>
      </w:drawing>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0" w:firstLine="0"/>
      </w:pPr>
      <w:rPr/>
    </w:lvl>
  </w:abstractNum>
  <w:abstractNum w:abstractNumId="4">
    <w:lvl w:ilvl="0">
      <w:start w:val="1"/>
      <w:numFmt w:val="bullet"/>
      <w:lvlText w:val=""/>
      <w:lvlJc w:val="left"/>
      <w:pPr>
        <w:ind w:left="2136" w:hanging="360"/>
      </w:pPr>
      <w:rPr/>
    </w:lvl>
    <w:lvl w:ilvl="1">
      <w:start w:val="1"/>
      <w:numFmt w:val="bullet"/>
      <w:lvlText w:val="◦"/>
      <w:lvlJc w:val="left"/>
      <w:pPr>
        <w:ind w:left="2496" w:hanging="360"/>
      </w:pPr>
      <w:rPr/>
    </w:lvl>
    <w:lvl w:ilvl="2">
      <w:start w:val="1"/>
      <w:numFmt w:val="bullet"/>
      <w:lvlText w:val="▪"/>
      <w:lvlJc w:val="left"/>
      <w:pPr>
        <w:ind w:left="2856" w:hanging="360"/>
      </w:pPr>
      <w:rPr/>
    </w:lvl>
    <w:lvl w:ilvl="3">
      <w:start w:val="1"/>
      <w:numFmt w:val="bullet"/>
      <w:lvlText w:val=""/>
      <w:lvlJc w:val="left"/>
      <w:pPr>
        <w:ind w:left="3216" w:hanging="360"/>
      </w:pPr>
      <w:rPr/>
    </w:lvl>
    <w:lvl w:ilvl="4">
      <w:start w:val="1"/>
      <w:numFmt w:val="bullet"/>
      <w:lvlText w:val="◦"/>
      <w:lvlJc w:val="left"/>
      <w:pPr>
        <w:ind w:left="3576" w:hanging="360"/>
      </w:pPr>
      <w:rPr/>
    </w:lvl>
    <w:lvl w:ilvl="5">
      <w:start w:val="1"/>
      <w:numFmt w:val="bullet"/>
      <w:lvlText w:val="▪"/>
      <w:lvlJc w:val="left"/>
      <w:pPr>
        <w:ind w:left="3936" w:hanging="360"/>
      </w:pPr>
      <w:rPr/>
    </w:lvl>
    <w:lvl w:ilvl="6">
      <w:start w:val="1"/>
      <w:numFmt w:val="bullet"/>
      <w:lvlText w:val=""/>
      <w:lvlJc w:val="left"/>
      <w:pPr>
        <w:ind w:left="4296" w:hanging="360"/>
      </w:pPr>
      <w:rPr/>
    </w:lvl>
    <w:lvl w:ilvl="7">
      <w:start w:val="1"/>
      <w:numFmt w:val="bullet"/>
      <w:lvlText w:val="◦"/>
      <w:lvlJc w:val="left"/>
      <w:pPr>
        <w:ind w:left="4656" w:hanging="360"/>
      </w:pPr>
      <w:rPr/>
    </w:lvl>
    <w:lvl w:ilvl="8">
      <w:start w:val="1"/>
      <w:numFmt w:val="bullet"/>
      <w:lvlText w:val="▪"/>
      <w:lvlJc w:val="left"/>
      <w:pPr>
        <w:ind w:left="5016"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Arial" w:cs="Arial" w:eastAsia="Arial" w:hAnsi="Arial"/>
      <w:b w:val="1"/>
      <w:sz w:val="28"/>
      <w:szCs w:val="28"/>
    </w:rPr>
  </w:style>
  <w:style w:type="paragraph" w:styleId="Heading2">
    <w:name w:val="heading 2"/>
    <w:basedOn w:val="Normal"/>
    <w:next w:val="Normal"/>
    <w:pPr>
      <w:keepNext w:val="1"/>
      <w:ind w:left="0" w:firstLine="0"/>
      <w:jc w:val="center"/>
    </w:pPr>
    <w:rPr>
      <w:rFonts w:ascii="Book Antiqua" w:cs="Book Antiqua" w:eastAsia="Book Antiqua" w:hAnsi="Book Antiqua"/>
      <w:b w:val="1"/>
      <w:sz w:val="24"/>
      <w:szCs w:val="24"/>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spacing w:after="240" w:before="120" w:line="360" w:lineRule="auto"/>
      <w:ind w:left="0" w:firstLine="0"/>
      <w:jc w:val="both"/>
    </w:pPr>
    <w:rPr>
      <w:rFonts w:ascii="Open Sans" w:cs="Open Sans" w:eastAsia="Open Sans" w:hAnsi="Open Sans"/>
      <w:i w:val="1"/>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5.0" w:type="dxa"/>
        <w:bottom w:w="0.0" w:type="dxa"/>
        <w:right w:w="70.0" w:type="dxa"/>
      </w:tblCellMar>
    </w:tblPr>
  </w:style>
  <w:style w:type="table" w:styleId="Table2">
    <w:basedOn w:val="TableNormal"/>
    <w:tblPr>
      <w:tblStyleRowBandSize w:val="1"/>
      <w:tblStyleColBandSize w:val="1"/>
      <w:tblCellMar>
        <w:top w:w="0.0" w:type="dxa"/>
        <w:left w:w="65.0" w:type="dxa"/>
        <w:bottom w:w="0.0" w:type="dxa"/>
        <w:right w:w="70.0" w:type="dxa"/>
      </w:tblCellMar>
    </w:tblPr>
  </w:style>
  <w:style w:type="table" w:styleId="Table3">
    <w:basedOn w:val="TableNormal"/>
    <w:tblPr>
      <w:tblStyleRowBandSize w:val="1"/>
      <w:tblStyleColBandSize w:val="1"/>
      <w:tblCellMar>
        <w:top w:w="0.0" w:type="dxa"/>
        <w:left w:w="65.0" w:type="dxa"/>
        <w:bottom w:w="0.0" w:type="dxa"/>
        <w:right w:w="70.0" w:type="dxa"/>
      </w:tblCellMar>
    </w:tblPr>
  </w:style>
  <w:style w:type="table" w:styleId="Table4">
    <w:basedOn w:val="TableNormal"/>
    <w:tblPr>
      <w:tblStyleRowBandSize w:val="1"/>
      <w:tblStyleColBandSize w:val="1"/>
      <w:tblCellMar>
        <w:top w:w="0.0" w:type="dxa"/>
        <w:left w:w="65.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protecciodedadeseducacio@gva.es" TargetMode="External"/><Relationship Id="rId10" Type="http://schemas.openxmlformats.org/officeDocument/2006/relationships/hyperlink" Target="https://www.gva.es/va/inicio/procedimientos?id_proc=19970" TargetMode="External"/><Relationship Id="rId13" Type="http://schemas.openxmlformats.org/officeDocument/2006/relationships/hyperlink" Target="mailto:dpd@gva.es" TargetMode="External"/><Relationship Id="rId12" Type="http://schemas.openxmlformats.org/officeDocument/2006/relationships/hyperlink" Target="https://www.aep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va.es/es/inicio/procedimientos?id_proc=19970&amp;version=amp"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ceice.gva.es/" TargetMode="External"/><Relationship Id="rId7" Type="http://schemas.openxmlformats.org/officeDocument/2006/relationships/hyperlink" Target="https://www.gva.es/es/inicio/procedimientos?id_proc=20990" TargetMode="External"/><Relationship Id="rId8" Type="http://schemas.openxmlformats.org/officeDocument/2006/relationships/hyperlink" Target="http://www.ceice.gv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