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F4AF0" w14:textId="7DBCF80B" w:rsidR="00980207" w:rsidRPr="002F3AC8" w:rsidRDefault="00980207" w:rsidP="020D897F">
      <w:pPr>
        <w:jc w:val="both"/>
        <w:rPr>
          <w:rStyle w:val="normaltextrun"/>
          <w:rFonts w:ascii="Calibri" w:hAnsi="Calibri" w:cs="Calibri"/>
          <w:b/>
          <w:bCs/>
          <w:i/>
          <w:iCs/>
          <w:sz w:val="24"/>
          <w:szCs w:val="24"/>
        </w:rPr>
      </w:pPr>
      <w:r w:rsidRPr="002F3AC8">
        <w:rPr>
          <w:rFonts w:ascii="Calibri" w:eastAsia="Calibri" w:hAnsi="Calibri" w:cs="Calibri"/>
          <w:b/>
          <w:bCs/>
          <w:i/>
          <w:iCs/>
          <w:sz w:val="24"/>
          <w:szCs w:val="24"/>
          <w:lang w:val="es"/>
        </w:rPr>
        <w:t xml:space="preserve">ACUERDO PARA EL PROCEDIMIENTO DE ACREDITACIÓN DE TITULACIONES DE LAS </w:t>
      </w:r>
      <w:r w:rsidRPr="002F3AC8">
        <w:rPr>
          <w:rFonts w:ascii="Calibri" w:eastAsia="Calibri" w:hAnsi="Calibri" w:cs="Calibri"/>
          <w:b/>
          <w:bCs/>
          <w:i/>
          <w:iCs/>
          <w:sz w:val="24"/>
          <w:szCs w:val="24"/>
        </w:rPr>
        <w:t>PERSONAS QUE FUERON INCORPORADAS A LAS BOLSAS DE PERSONAL INTERINO DE LOS CUERPOS D</w:t>
      </w:r>
      <w:r w:rsidRPr="002F3AC8">
        <w:rPr>
          <w:rStyle w:val="normaltextrun"/>
          <w:rFonts w:ascii="Calibri" w:hAnsi="Calibri" w:cs="Calibri"/>
          <w:b/>
          <w:bCs/>
          <w:i/>
          <w:iCs/>
          <w:sz w:val="24"/>
          <w:szCs w:val="24"/>
        </w:rPr>
        <w:t>OCENTES DE PROFESORES DE ENSEÑANZA SECUNDARIA, PROFESORES DE ESCUELAS OFICIALES DE IDIOMAS, PROFESORES DE MÚSICA Y ARTES ESCÉNICAS, PROFESORES DE ARTES PLÁSTICAS Y DISEÑO Y PROFESORES TÉCNICOS DE FORMACIÓN PROFESIONAL, INCORPORADAS A LAS BOLSAS DE TRABAJO POR SU PARTICIPACIÓN EN LOS PROCEDIMIENTOS SELECTIVOS DE INGRESO CONVOCADOS POR LA ORDEN 15/2017, DE 10 DE ABRIL, DE LA CONSELLERIA DE EDUCACIÓN, INVESTIGACIÓN, CULTURA Y DEPORTE; POR LA ORDEN 16/2017, DE 10 DE ABRIL, DE LA CONSELLERIA DE EDUCACIÓN, INVESTIGACIÓN, CULTURA Y DEPORTE; POR LA ORDEN 7/2019, DE 28 DE FEBRERO DE 2019, DE LA CONSELLERIA DE EDUCACIÓN, INVESTIGACIÓN, CULTURA Y DEPORTE, Y POR LA ORDEN 22/2020, DE 23 DE NOVIEMBRE, DE LA CONSELLERIA DE EDUCACIÓN, CULTURA Y DEPORTE.</w:t>
      </w:r>
    </w:p>
    <w:p w14:paraId="0004BC33" w14:textId="1C176584" w:rsidR="001E0292" w:rsidRPr="002F3AC8" w:rsidRDefault="001E0292" w:rsidP="5B5E3A90">
      <w:pPr>
        <w:pStyle w:val="paragraph"/>
        <w:spacing w:before="0" w:beforeAutospacing="0" w:after="0" w:afterAutospacing="0"/>
        <w:jc w:val="both"/>
        <w:rPr>
          <w:rStyle w:val="eop"/>
          <w:rFonts w:ascii="Calibri" w:hAnsi="Calibri" w:cs="Calibri"/>
          <w:sz w:val="22"/>
          <w:szCs w:val="22"/>
        </w:rPr>
      </w:pPr>
      <w:r w:rsidRPr="002F3AC8">
        <w:rPr>
          <w:rStyle w:val="normaltextrun"/>
          <w:rFonts w:ascii="Calibri" w:hAnsi="Calibri" w:cs="Calibri"/>
          <w:sz w:val="22"/>
          <w:szCs w:val="22"/>
          <w:lang w:val="es-ES"/>
        </w:rPr>
        <w:t>Mediante la Orden 15/2017, de 10 de abril, de la Conselleria de Educación, Investigación, Cultura y Deporte (DOGV 8019, 11.04.2017); la Orden 16/2017, de 10 de abril, de la Conselleria de Educación, Investigación, Cultura y Deporte (DOGV 8019, 11.04.2017); la Orden 7/2019, de 28 de febrero de 2019, de la Conselleria de Educación, Investigación, Cultura y Deporte (DOGV 8498, 04.03.2019) y la Orden 22/2020, de 23 de noviembre, de la Conselleria de Educación, Cultura y Deporte (DOGV 8961, 26.11.2020), se convocaron procedimientos selectivos de ingreso en los cuerpos docentes de profesores de Enseñanza Secundaria, profesores de escuelas oficiales de idiomas, profesores de Música y Artes Escénicas, profesores de Artes Plásticas y Diseño y profesores técnicos de Formación Profesional.</w:t>
      </w:r>
    </w:p>
    <w:p w14:paraId="7E48E09D" w14:textId="16FE9CB4" w:rsidR="020D897F" w:rsidRPr="002F3AC8" w:rsidRDefault="020D897F" w:rsidP="020D897F">
      <w:pPr>
        <w:pStyle w:val="paragraph"/>
        <w:spacing w:before="0" w:beforeAutospacing="0" w:after="0" w:afterAutospacing="0"/>
        <w:jc w:val="both"/>
        <w:rPr>
          <w:rStyle w:val="normaltextrun"/>
          <w:lang w:val="es-ES"/>
        </w:rPr>
      </w:pPr>
    </w:p>
    <w:p w14:paraId="6C9D6DAC" w14:textId="4C184B09" w:rsidR="001E0292" w:rsidRPr="002F3AC8" w:rsidRDefault="001E0292" w:rsidP="5B5E3A90">
      <w:pPr>
        <w:pStyle w:val="paragraph"/>
        <w:spacing w:before="0" w:beforeAutospacing="0" w:after="0" w:afterAutospacing="0"/>
        <w:jc w:val="both"/>
        <w:textAlignment w:val="baseline"/>
        <w:rPr>
          <w:rFonts w:ascii="Segoe UI" w:hAnsi="Segoe UI" w:cs="Segoe UI"/>
          <w:sz w:val="18"/>
          <w:szCs w:val="18"/>
        </w:rPr>
      </w:pPr>
      <w:r w:rsidRPr="002F3AC8">
        <w:rPr>
          <w:rStyle w:val="normaltextrun"/>
          <w:rFonts w:ascii="Calibri" w:hAnsi="Calibri" w:cs="Calibri"/>
          <w:sz w:val="22"/>
          <w:szCs w:val="22"/>
          <w:lang w:val="es-ES"/>
        </w:rPr>
        <w:t>De conformidad con la base 14 de las mencionadas órdenes, se procedió a incorporar a las personas que participaron en estos procedimientos selectivos de ingreso en la función pública docente, y que no fueron seleccionadas, a las bolsas de trabajo de la especialidad por la que participaron en dichos procedimientos, mediante las correspondientes resoluciones. </w:t>
      </w:r>
      <w:r w:rsidRPr="002F3AC8">
        <w:rPr>
          <w:rStyle w:val="eop"/>
          <w:rFonts w:ascii="Calibri" w:hAnsi="Calibri" w:cs="Calibri"/>
          <w:sz w:val="22"/>
          <w:szCs w:val="22"/>
        </w:rPr>
        <w:t> </w:t>
      </w:r>
    </w:p>
    <w:p w14:paraId="71A78A40" w14:textId="2A53CDCA" w:rsidR="020D897F" w:rsidRPr="002F3AC8" w:rsidRDefault="020D897F" w:rsidP="020D897F">
      <w:pPr>
        <w:pStyle w:val="paragraph"/>
        <w:spacing w:before="0" w:beforeAutospacing="0" w:after="0" w:afterAutospacing="0"/>
        <w:jc w:val="both"/>
        <w:rPr>
          <w:rStyle w:val="eop"/>
        </w:rPr>
      </w:pPr>
    </w:p>
    <w:p w14:paraId="6E85465C" w14:textId="16BCB8C3" w:rsidR="001E0292" w:rsidRPr="002F3AC8" w:rsidRDefault="001E0292" w:rsidP="5B5E3A90">
      <w:pPr>
        <w:pStyle w:val="paragraph"/>
        <w:spacing w:before="0" w:beforeAutospacing="0" w:after="0" w:afterAutospacing="0"/>
        <w:jc w:val="both"/>
        <w:textAlignment w:val="baseline"/>
        <w:rPr>
          <w:rFonts w:ascii="Segoe UI" w:hAnsi="Segoe UI" w:cs="Segoe UI"/>
          <w:sz w:val="18"/>
          <w:szCs w:val="18"/>
        </w:rPr>
      </w:pPr>
      <w:r w:rsidRPr="002F3AC8">
        <w:rPr>
          <w:rStyle w:val="normaltextrun"/>
          <w:rFonts w:ascii="Calibri" w:hAnsi="Calibri" w:cs="Calibri"/>
          <w:sz w:val="22"/>
          <w:szCs w:val="22"/>
          <w:lang w:val="es-ES"/>
        </w:rPr>
        <w:t>En esta misma base se dispone que estas personas se comprometían a justificar que se hallaban en posesión de los requisitos generales y específicos para el desempeño del puesto por el que se presentaron al procedimiento selectivo en el momento en que, para ello, sean requeridas por la Administración, teniendo en cuenta la fecha de cumplimiento de los requisitos de la convocatoria correspondiente. Asimismo, se dispone que las personas que no hubiesen superado al menos la primera prueba (partes A y B) de la fase de oposición deberán acreditar su idoneidad para poder acceder a formar parte de las citadas listas mediante la acreditación de poseer los títulos específicos requeridos en las correspondientes bolsas extraordinarias y, en su caso, superar la correspondiente prueba de aptitud.</w:t>
      </w:r>
      <w:r w:rsidRPr="002F3AC8">
        <w:rPr>
          <w:rStyle w:val="eop"/>
          <w:rFonts w:ascii="Calibri" w:hAnsi="Calibri" w:cs="Calibri"/>
          <w:sz w:val="22"/>
          <w:szCs w:val="22"/>
        </w:rPr>
        <w:t> </w:t>
      </w:r>
    </w:p>
    <w:p w14:paraId="1D941AB0" w14:textId="32C9A60C" w:rsidR="5B5E3A90" w:rsidRPr="002F3AC8" w:rsidRDefault="5B5E3A90" w:rsidP="5B5E3A90">
      <w:pPr>
        <w:jc w:val="both"/>
        <w:rPr>
          <w:rFonts w:ascii="Calibri" w:eastAsia="Calibri" w:hAnsi="Calibri" w:cs="Calibri"/>
          <w:lang w:val="es"/>
        </w:rPr>
      </w:pPr>
    </w:p>
    <w:p w14:paraId="229BFB78" w14:textId="382F1C65" w:rsidR="5B5E3A90" w:rsidRPr="002F3AC8" w:rsidRDefault="5B5E3A90" w:rsidP="5B5E3A90">
      <w:pPr>
        <w:jc w:val="both"/>
        <w:rPr>
          <w:rFonts w:ascii="Calibri" w:eastAsia="Calibri" w:hAnsi="Calibri" w:cs="Calibri"/>
          <w:lang w:val="es"/>
        </w:rPr>
      </w:pPr>
      <w:r w:rsidRPr="002F3AC8">
        <w:rPr>
          <w:rFonts w:ascii="Calibri" w:eastAsia="Calibri" w:hAnsi="Calibri" w:cs="Calibri"/>
          <w:lang w:val="es"/>
        </w:rPr>
        <w:t xml:space="preserve">Por la Resolución de 7 de marzo de 2022, de la directora general de Personal Docente, se convocó el procedimiento para la acreditación de los requisitos de titulación de las personas integrantes de las bolsas de trabajo en los cuerpos docentes de profesores de Enseñanza Secundaria, profesores de escuelas oficiales de idiomas, profesores de Música y Artes Escénicas, profesores de Artes Plásticas y Diseño y profesores técnicos de Formación Profesional, que fueron incorporadas a las bolsas de trabajo mediante las correspondientes resoluciones, por su participación en los procedimientos selectivos de ingreso convocados por la Orden 15/2017, de 10 de abril, de la Conselleria de Educación, Investigación, Cultura y Deporte; por la Orden 16/2017, de 10 de abril, de la Conselleria de Educación, Investigación, Cultura y Deporte; por la </w:t>
      </w:r>
      <w:r w:rsidRPr="002F3AC8">
        <w:rPr>
          <w:rFonts w:ascii="Calibri" w:eastAsia="Calibri" w:hAnsi="Calibri" w:cs="Calibri"/>
          <w:lang w:val="es"/>
        </w:rPr>
        <w:lastRenderedPageBreak/>
        <w:t xml:space="preserve">Orden 7/2019, de 28 de febrero de 2019, de la Conselleria de Educación, Investigación, Cultura y Deporte, y por la Orden 22/2020, de 23 de noviembre, de la Conselleria de Educación, Cultura y Deporte. </w:t>
      </w:r>
    </w:p>
    <w:p w14:paraId="0B86E79D" w14:textId="195DF414" w:rsidR="001E0292" w:rsidRPr="002F3AC8" w:rsidRDefault="001E0292" w:rsidP="5B5E3A90">
      <w:pPr>
        <w:spacing w:after="0" w:line="240" w:lineRule="auto"/>
        <w:jc w:val="both"/>
        <w:rPr>
          <w:rFonts w:ascii="Calibri" w:eastAsia="Calibri" w:hAnsi="Calibri" w:cs="Calibri"/>
        </w:rPr>
      </w:pPr>
      <w:r w:rsidRPr="002F3AC8">
        <w:rPr>
          <w:rFonts w:ascii="Calibri" w:eastAsia="Times New Roman" w:hAnsi="Calibri" w:cs="Calibri"/>
          <w:lang w:eastAsia="es-ES"/>
        </w:rPr>
        <w:t xml:space="preserve">En aplicación del artículo 4.4 de la </w:t>
      </w:r>
      <w:r w:rsidRPr="002F3AC8">
        <w:rPr>
          <w:rFonts w:ascii="Calibri" w:eastAsia="Calibri" w:hAnsi="Calibri" w:cs="Calibri"/>
        </w:rPr>
        <w:t>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w:t>
      </w:r>
      <w:r w:rsidRPr="002F3AC8">
        <w:rPr>
          <w:rFonts w:ascii="Calibri" w:eastAsia="Times New Roman" w:hAnsi="Calibri" w:cs="Calibri"/>
          <w:lang w:eastAsia="es-ES"/>
        </w:rPr>
        <w:t xml:space="preserve">, solo se podrá ocupar un puesto de trabajo de una determinada especialidad si se dispone de la titulación que acredite los requisitos generales y específicos requeridos para dicha especialidad. </w:t>
      </w:r>
    </w:p>
    <w:p w14:paraId="5453E2E4" w14:textId="0337E061" w:rsidR="5B5E3A90" w:rsidRPr="002F3AC8" w:rsidRDefault="5B5E3A90" w:rsidP="5B5E3A90">
      <w:pPr>
        <w:spacing w:after="0" w:line="240" w:lineRule="auto"/>
        <w:jc w:val="both"/>
        <w:rPr>
          <w:rFonts w:ascii="Calibri" w:eastAsia="Times New Roman" w:hAnsi="Calibri" w:cs="Calibri"/>
          <w:lang w:eastAsia="es-ES"/>
        </w:rPr>
      </w:pPr>
    </w:p>
    <w:p w14:paraId="1D53AC3A" w14:textId="45043A4B" w:rsidR="001E0292" w:rsidRPr="002F3AC8" w:rsidRDefault="001E0292" w:rsidP="5B5E3A90">
      <w:pPr>
        <w:jc w:val="both"/>
        <w:rPr>
          <w:rFonts w:ascii="Calibri" w:eastAsia="Calibri" w:hAnsi="Calibri" w:cs="Calibri"/>
        </w:rPr>
      </w:pPr>
      <w:r w:rsidRPr="002F3AC8">
        <w:rPr>
          <w:rFonts w:ascii="Calibri" w:eastAsia="Calibri" w:hAnsi="Calibri" w:cs="Calibri"/>
        </w:rPr>
        <w:t xml:space="preserve">Revisada la documentación presentada por las personas interesadas de acuerdo con la normativa en vigor, vistas las diferentes situaciones surgidas en dicha revisión y siendo interés común tanto de la Administración como de las organizaciones sindicales el establecer las condiciones y criterios que han de regir el procedimiento de acreditación para las personas que fueron integradas en las bolsas </w:t>
      </w:r>
      <w:r w:rsidR="5B5E3A90" w:rsidRPr="002F3AC8">
        <w:rPr>
          <w:rFonts w:ascii="Calibri" w:eastAsia="Calibri" w:hAnsi="Calibri" w:cs="Calibri"/>
          <w:lang w:val="es"/>
        </w:rPr>
        <w:t>de trabajo en los cuerpos docentes</w:t>
      </w:r>
      <w:r w:rsidR="5B5E3A90" w:rsidRPr="002F3AC8">
        <w:rPr>
          <w:rFonts w:ascii="Calibri" w:eastAsia="Calibri" w:hAnsi="Calibri" w:cs="Calibri"/>
        </w:rPr>
        <w:t xml:space="preserve"> anteriormente mencionados</w:t>
      </w:r>
      <w:r w:rsidRPr="002F3AC8">
        <w:rPr>
          <w:rFonts w:ascii="Calibri" w:eastAsia="Calibri" w:hAnsi="Calibri" w:cs="Calibri"/>
        </w:rPr>
        <w:t>, se acuerda:</w:t>
      </w:r>
    </w:p>
    <w:p w14:paraId="2E03015E" w14:textId="77777777" w:rsidR="001E0292" w:rsidRPr="002F3AC8" w:rsidRDefault="001E0292" w:rsidP="5B5E3A90">
      <w:pPr>
        <w:spacing w:after="0" w:line="240" w:lineRule="auto"/>
        <w:jc w:val="both"/>
        <w:textAlignment w:val="baseline"/>
        <w:rPr>
          <w:rFonts w:ascii="Segoe UI" w:eastAsia="Times New Roman" w:hAnsi="Segoe UI" w:cs="Segoe UI"/>
          <w:b/>
          <w:bCs/>
          <w:sz w:val="18"/>
          <w:szCs w:val="18"/>
          <w:lang w:eastAsia="es-ES"/>
        </w:rPr>
      </w:pPr>
    </w:p>
    <w:p w14:paraId="2AD67D29" w14:textId="6E3FDBB0" w:rsidR="5B5E3A90" w:rsidRPr="002F3AC8" w:rsidRDefault="5B5E3A90" w:rsidP="5B5E3A90">
      <w:pPr>
        <w:spacing w:after="0" w:line="240" w:lineRule="auto"/>
        <w:jc w:val="both"/>
        <w:rPr>
          <w:rFonts w:ascii="Calibri" w:eastAsia="Times New Roman" w:hAnsi="Calibri" w:cs="Calibri"/>
          <w:b/>
          <w:bCs/>
          <w:lang w:eastAsia="es-ES"/>
        </w:rPr>
      </w:pPr>
      <w:r w:rsidRPr="002F3AC8">
        <w:rPr>
          <w:rFonts w:ascii="Calibri" w:eastAsia="Times New Roman" w:hAnsi="Calibri" w:cs="Calibri"/>
          <w:b/>
          <w:bCs/>
          <w:lang w:eastAsia="es-ES"/>
        </w:rPr>
        <w:t>1) Acreditación para la pertenencia a la bolsa correspondiente al cuerpo y especialidad por la que se presentaron a la oposición</w:t>
      </w:r>
    </w:p>
    <w:p w14:paraId="06CB62E9" w14:textId="77777777" w:rsidR="001E0292" w:rsidRPr="002F3AC8" w:rsidRDefault="001E0292" w:rsidP="5B5E3A90">
      <w:pPr>
        <w:spacing w:after="0" w:line="240" w:lineRule="auto"/>
        <w:jc w:val="both"/>
        <w:rPr>
          <w:rFonts w:ascii="Calibri" w:eastAsia="Times New Roman" w:hAnsi="Calibri" w:cs="Calibri"/>
          <w:lang w:eastAsia="es-ES"/>
        </w:rPr>
      </w:pPr>
    </w:p>
    <w:p w14:paraId="5CF5C698" w14:textId="51E4BC0B" w:rsidR="001E0292" w:rsidRPr="002F3AC8" w:rsidRDefault="001E0292" w:rsidP="64F81EE1">
      <w:pPr>
        <w:spacing w:after="0" w:line="240" w:lineRule="auto"/>
        <w:jc w:val="both"/>
        <w:rPr>
          <w:rFonts w:ascii="Calibri" w:eastAsia="Times New Roman" w:hAnsi="Calibri" w:cs="Calibri"/>
          <w:lang w:eastAsia="es-ES"/>
        </w:rPr>
      </w:pPr>
      <w:r w:rsidRPr="002F3AC8">
        <w:rPr>
          <w:rFonts w:ascii="Calibri" w:eastAsia="Times New Roman" w:hAnsi="Calibri" w:cs="Calibri"/>
          <w:lang w:eastAsia="es-ES"/>
        </w:rPr>
        <w:t>Se procede a la acreditación de la especialidad que corresponda en</w:t>
      </w:r>
      <w:r w:rsidR="00980207" w:rsidRPr="002F3AC8">
        <w:rPr>
          <w:rFonts w:ascii="Calibri" w:eastAsia="Times New Roman" w:hAnsi="Calibri" w:cs="Calibri"/>
          <w:lang w:eastAsia="es-ES"/>
        </w:rPr>
        <w:t xml:space="preserve"> las bolsas de los cuerpos </w:t>
      </w:r>
      <w:r w:rsidR="00980207" w:rsidRPr="002F3AC8">
        <w:rPr>
          <w:rStyle w:val="normaltextrun"/>
          <w:rFonts w:ascii="Calibri" w:hAnsi="Calibri" w:cs="Calibri"/>
        </w:rPr>
        <w:t xml:space="preserve">docentes de profesores de Enseñanza Secundaria, profesores de escuelas oficiales de idiomas, profesores de Música y Artes Escénicas, profesores de Artes Plásticas y Diseño y profesores técnicos de Formación Profesional, a </w:t>
      </w:r>
      <w:r w:rsidR="00980207" w:rsidRPr="002F3AC8">
        <w:rPr>
          <w:rFonts w:ascii="Calibri" w:eastAsia="Times New Roman" w:hAnsi="Calibri" w:cs="Calibri"/>
          <w:lang w:eastAsia="es-ES"/>
        </w:rPr>
        <w:t xml:space="preserve">aquellas personas integrantes de estas bolsas afectadas por este procedimiento </w:t>
      </w:r>
      <w:r w:rsidRPr="002F3AC8">
        <w:rPr>
          <w:rFonts w:ascii="Calibri" w:eastAsia="Times New Roman" w:hAnsi="Calibri" w:cs="Calibri"/>
          <w:lang w:eastAsia="es-ES"/>
        </w:rPr>
        <w:t>que han justificado ante la Administración, con anterioridad a la firma de este acuerdo, el cumplimiento de los requisitos generales y específicos de titulación necesarios para su pertenencia a las mismas, de acuerdo con la normativa vigente.</w:t>
      </w:r>
    </w:p>
    <w:p w14:paraId="39DABD7D" w14:textId="5B31221A" w:rsidR="5B5E3A90" w:rsidRPr="002F3AC8" w:rsidRDefault="5B5E3A90" w:rsidP="5B5E3A90">
      <w:pPr>
        <w:spacing w:after="0" w:line="240" w:lineRule="auto"/>
        <w:jc w:val="both"/>
        <w:rPr>
          <w:rFonts w:ascii="Calibri" w:eastAsia="Times New Roman" w:hAnsi="Calibri" w:cs="Calibri"/>
          <w:lang w:eastAsia="es-ES"/>
        </w:rPr>
      </w:pPr>
    </w:p>
    <w:p w14:paraId="1D0B1FA3" w14:textId="5F48A35A" w:rsidR="001E0292" w:rsidRPr="002F3AC8" w:rsidRDefault="001E0292" w:rsidP="5B5E3A90">
      <w:pPr>
        <w:spacing w:after="0" w:line="240" w:lineRule="auto"/>
        <w:jc w:val="both"/>
        <w:textAlignment w:val="baseline"/>
        <w:rPr>
          <w:rFonts w:ascii="Segoe UI" w:eastAsia="Times New Roman" w:hAnsi="Segoe UI" w:cs="Segoe UI"/>
          <w:sz w:val="18"/>
          <w:szCs w:val="18"/>
          <w:lang w:eastAsia="es-ES"/>
        </w:rPr>
      </w:pPr>
      <w:r w:rsidRPr="002F3AC8">
        <w:rPr>
          <w:rFonts w:ascii="Calibri" w:eastAsia="Times New Roman" w:hAnsi="Calibri" w:cs="Calibri"/>
          <w:lang w:eastAsia="es-ES"/>
        </w:rPr>
        <w:t>Esta acreditación tendrá efectos a partir de la publicación de los listados definitivos de la resolución del procedimiento de acreditación de titulación mencionado.</w:t>
      </w:r>
    </w:p>
    <w:p w14:paraId="4EC97992" w14:textId="77777777" w:rsidR="001E0292" w:rsidRPr="002F3AC8" w:rsidRDefault="001E0292" w:rsidP="5B5E3A90">
      <w:pPr>
        <w:spacing w:after="0" w:line="240" w:lineRule="auto"/>
        <w:jc w:val="both"/>
        <w:textAlignment w:val="baseline"/>
        <w:rPr>
          <w:rFonts w:ascii="Segoe UI" w:eastAsia="Times New Roman" w:hAnsi="Segoe UI" w:cs="Segoe UI"/>
          <w:sz w:val="18"/>
          <w:szCs w:val="18"/>
          <w:lang w:eastAsia="es-ES"/>
        </w:rPr>
      </w:pPr>
    </w:p>
    <w:p w14:paraId="70FF5F75" w14:textId="4B59C2E3" w:rsidR="6F9F5409" w:rsidRPr="002F3AC8" w:rsidRDefault="001E0292" w:rsidP="5B5E3A90">
      <w:pPr>
        <w:spacing w:after="0" w:line="240" w:lineRule="auto"/>
        <w:jc w:val="both"/>
        <w:rPr>
          <w:rFonts w:ascii="Calibri" w:eastAsia="Times New Roman" w:hAnsi="Calibri" w:cs="Calibri"/>
          <w:b/>
          <w:bCs/>
          <w:lang w:eastAsia="es-ES"/>
        </w:rPr>
      </w:pPr>
      <w:r w:rsidRPr="002F3AC8">
        <w:rPr>
          <w:rFonts w:ascii="Calibri" w:eastAsia="Times New Roman" w:hAnsi="Calibri" w:cs="Calibri"/>
          <w:b/>
          <w:bCs/>
          <w:lang w:eastAsia="es-ES"/>
        </w:rPr>
        <w:t xml:space="preserve">2) No acreditación </w:t>
      </w:r>
      <w:r w:rsidR="5B5E3A90" w:rsidRPr="002F3AC8">
        <w:rPr>
          <w:rFonts w:ascii="Calibri" w:eastAsia="Times New Roman" w:hAnsi="Calibri" w:cs="Calibri"/>
          <w:b/>
          <w:bCs/>
          <w:lang w:eastAsia="es-ES"/>
        </w:rPr>
        <w:t>de la pertenencia a la bolsa correspondiente al cuerpo y especialidad por la que se presentaron a la oposición</w:t>
      </w:r>
    </w:p>
    <w:p w14:paraId="3DC0AC95" w14:textId="3A7C4080" w:rsidR="5B5E3A90" w:rsidRPr="002F3AC8" w:rsidRDefault="5B5E3A90" w:rsidP="5B5E3A90">
      <w:pPr>
        <w:spacing w:after="0" w:line="240" w:lineRule="auto"/>
        <w:jc w:val="both"/>
        <w:rPr>
          <w:rFonts w:ascii="Calibri" w:eastAsia="Times New Roman" w:hAnsi="Calibri" w:cs="Calibri"/>
          <w:b/>
          <w:bCs/>
          <w:lang w:eastAsia="es-ES"/>
        </w:rPr>
      </w:pPr>
    </w:p>
    <w:p w14:paraId="52E15705" w14:textId="25E454D2" w:rsidR="6F9F5409" w:rsidRPr="002F3AC8" w:rsidRDefault="6F9F5409" w:rsidP="5B5E3A90">
      <w:pPr>
        <w:spacing w:after="0" w:line="240" w:lineRule="auto"/>
        <w:jc w:val="both"/>
        <w:rPr>
          <w:rFonts w:ascii="Calibri" w:eastAsia="Times New Roman" w:hAnsi="Calibri" w:cs="Calibri"/>
          <w:lang w:eastAsia="es-ES"/>
        </w:rPr>
      </w:pPr>
      <w:r w:rsidRPr="002F3AC8">
        <w:rPr>
          <w:rFonts w:ascii="Calibri" w:eastAsia="Times New Roman" w:hAnsi="Calibri" w:cs="Calibri"/>
          <w:lang w:eastAsia="es-ES"/>
        </w:rPr>
        <w:t xml:space="preserve">No se acredita </w:t>
      </w:r>
      <w:r w:rsidR="001E0292" w:rsidRPr="002F3AC8">
        <w:rPr>
          <w:rFonts w:ascii="Calibri" w:eastAsia="Times New Roman" w:hAnsi="Calibri" w:cs="Calibri"/>
          <w:lang w:eastAsia="es-ES"/>
        </w:rPr>
        <w:t>la especialidad correspondiente en</w:t>
      </w:r>
      <w:r w:rsidR="00980207" w:rsidRPr="002F3AC8">
        <w:rPr>
          <w:rFonts w:ascii="Calibri" w:eastAsia="Times New Roman" w:hAnsi="Calibri" w:cs="Calibri"/>
          <w:lang w:eastAsia="es-ES"/>
        </w:rPr>
        <w:t xml:space="preserve"> las bolsas de los cuerpos </w:t>
      </w:r>
      <w:r w:rsidR="00980207" w:rsidRPr="002F3AC8">
        <w:rPr>
          <w:rStyle w:val="normaltextrun"/>
          <w:rFonts w:ascii="Calibri" w:hAnsi="Calibri" w:cs="Calibri"/>
        </w:rPr>
        <w:t>docentes de profesores de Enseñanza Secundaria, profesores de escuelas oficiales de idiomas, profesores de Música y Artes Escénicas, profesores de Artes Plásticas y Diseño y profesores técnicos de Formación Profesional,</w:t>
      </w:r>
      <w:r w:rsidRPr="002F3AC8">
        <w:rPr>
          <w:rFonts w:ascii="Calibri" w:eastAsia="Times New Roman" w:hAnsi="Calibri" w:cs="Calibri"/>
          <w:lang w:eastAsia="es-ES"/>
        </w:rPr>
        <w:t xml:space="preserve"> a aquellas personas que: </w:t>
      </w:r>
    </w:p>
    <w:p w14:paraId="0AAE3546" w14:textId="2D3D9EAF" w:rsidR="6F9F5409" w:rsidRPr="002F3AC8" w:rsidRDefault="6F9F5409" w:rsidP="5B5E3A90">
      <w:pPr>
        <w:spacing w:after="0" w:line="240" w:lineRule="auto"/>
        <w:ind w:left="708"/>
        <w:jc w:val="both"/>
        <w:rPr>
          <w:rFonts w:ascii="Calibri" w:eastAsia="Times New Roman" w:hAnsi="Calibri" w:cs="Calibri"/>
          <w:lang w:eastAsia="es-ES"/>
        </w:rPr>
      </w:pPr>
      <w:r w:rsidRPr="002F3AC8">
        <w:rPr>
          <w:rFonts w:ascii="Calibri" w:eastAsia="Times New Roman" w:hAnsi="Calibri" w:cs="Calibri"/>
          <w:lang w:eastAsia="es-ES"/>
        </w:rPr>
        <w:t xml:space="preserve">a) En la fecha establecida en la correspondiente convocatoria, no cumplían con los requisitos generales y específicos de titulación requeridos para participar en los procedimientos selectivos (titulación de acceso al cuerpo y, en su caso, formación pedagógica). </w:t>
      </w:r>
    </w:p>
    <w:p w14:paraId="54D53568" w14:textId="4016970D" w:rsidR="6F9F5409" w:rsidRPr="002F3AC8" w:rsidRDefault="6F9F5409" w:rsidP="5B5E3A90">
      <w:pPr>
        <w:spacing w:after="0" w:line="240" w:lineRule="auto"/>
        <w:ind w:left="708"/>
        <w:jc w:val="both"/>
        <w:rPr>
          <w:rFonts w:ascii="Calibri" w:eastAsia="Times New Roman" w:hAnsi="Calibri" w:cs="Calibri"/>
          <w:lang w:eastAsia="es-ES"/>
        </w:rPr>
      </w:pPr>
      <w:r w:rsidRPr="002F3AC8">
        <w:rPr>
          <w:rFonts w:ascii="Calibri" w:eastAsia="Times New Roman" w:hAnsi="Calibri" w:cs="Calibri"/>
          <w:lang w:eastAsia="es-ES"/>
        </w:rPr>
        <w:t>b) En la fecha establecida en la correspondiente convocatoria, cumplían con los requisitos generales y específicos de titulación requeridos para participar en los procedimientos selectivos (titulación de acceso al cuerpo y, en su caso, formación pedagógica) pero que, en el momento actual, no cumplen los requisitos de titulación asociados a la especialidad.</w:t>
      </w:r>
    </w:p>
    <w:p w14:paraId="632DEDB7" w14:textId="33B428D9" w:rsidR="5B5E3A90" w:rsidRPr="002F3AC8" w:rsidRDefault="5B5E3A90" w:rsidP="5B5E3A90">
      <w:pPr>
        <w:spacing w:after="0" w:line="240" w:lineRule="auto"/>
        <w:ind w:left="708"/>
        <w:jc w:val="both"/>
        <w:rPr>
          <w:rFonts w:ascii="Calibri" w:eastAsia="Times New Roman" w:hAnsi="Calibri" w:cs="Calibri"/>
          <w:lang w:eastAsia="es-ES"/>
        </w:rPr>
      </w:pPr>
      <w:r w:rsidRPr="002F3AC8">
        <w:rPr>
          <w:rFonts w:ascii="Calibri" w:eastAsia="Times New Roman" w:hAnsi="Calibri" w:cs="Calibri"/>
          <w:lang w:eastAsia="es-ES"/>
        </w:rPr>
        <w:t xml:space="preserve">c) No han presentado documentación para acreditar el cumplimiento de los requisitos citados en los apartados anteriores. </w:t>
      </w:r>
    </w:p>
    <w:p w14:paraId="5A2DA9A9" w14:textId="7270BE46" w:rsidR="5B5E3A90" w:rsidRPr="002F3AC8" w:rsidRDefault="5B5E3A90" w:rsidP="5B5E3A90">
      <w:pPr>
        <w:spacing w:after="0" w:line="240" w:lineRule="auto"/>
        <w:jc w:val="both"/>
        <w:rPr>
          <w:rFonts w:ascii="Calibri" w:eastAsia="Times New Roman" w:hAnsi="Calibri" w:cs="Calibri"/>
          <w:lang w:eastAsia="es-ES"/>
        </w:rPr>
      </w:pPr>
    </w:p>
    <w:p w14:paraId="02808959" w14:textId="36659701" w:rsidR="5B5E3A90" w:rsidRPr="002F3AC8" w:rsidRDefault="5B5E3A90" w:rsidP="5B5E3A90">
      <w:pPr>
        <w:spacing w:after="0" w:line="240" w:lineRule="auto"/>
        <w:jc w:val="both"/>
        <w:rPr>
          <w:rFonts w:ascii="Segoe UI" w:eastAsia="Times New Roman" w:hAnsi="Segoe UI" w:cs="Segoe UI"/>
          <w:b/>
          <w:bCs/>
          <w:sz w:val="18"/>
          <w:szCs w:val="18"/>
          <w:lang w:eastAsia="es-ES"/>
        </w:rPr>
      </w:pPr>
      <w:r w:rsidRPr="002F3AC8">
        <w:rPr>
          <w:rFonts w:ascii="Calibri" w:eastAsia="Times New Roman" w:hAnsi="Calibri" w:cs="Calibri"/>
          <w:b/>
          <w:bCs/>
          <w:lang w:eastAsia="es-ES"/>
        </w:rPr>
        <w:lastRenderedPageBreak/>
        <w:t xml:space="preserve">3) </w:t>
      </w:r>
      <w:r w:rsidR="001E0292" w:rsidRPr="002F3AC8">
        <w:rPr>
          <w:rFonts w:ascii="Calibri" w:eastAsia="Times New Roman" w:hAnsi="Calibri" w:cs="Calibri"/>
          <w:b/>
          <w:bCs/>
          <w:lang w:eastAsia="es-ES"/>
        </w:rPr>
        <w:t>Desactivación de oficio, exclusión y ordenación en la bolsa</w:t>
      </w:r>
    </w:p>
    <w:p w14:paraId="1925D374" w14:textId="09D37EFF" w:rsidR="5B5E3A90" w:rsidRPr="002F3AC8" w:rsidRDefault="5B5E3A90" w:rsidP="5B5E3A90">
      <w:pPr>
        <w:spacing w:after="0" w:line="240" w:lineRule="auto"/>
        <w:jc w:val="both"/>
        <w:rPr>
          <w:rFonts w:ascii="Calibri" w:eastAsia="Times New Roman" w:hAnsi="Calibri" w:cs="Calibri"/>
          <w:lang w:eastAsia="es-ES"/>
        </w:rPr>
      </w:pPr>
    </w:p>
    <w:p w14:paraId="31EA2E86" w14:textId="6D640358" w:rsidR="001E0292" w:rsidRPr="002F3AC8" w:rsidRDefault="001E0292" w:rsidP="5B5E3A90">
      <w:pPr>
        <w:spacing w:after="0" w:line="240" w:lineRule="auto"/>
        <w:jc w:val="both"/>
        <w:textAlignment w:val="baseline"/>
        <w:rPr>
          <w:rFonts w:ascii="Calibri" w:eastAsia="Times New Roman" w:hAnsi="Calibri" w:cs="Calibri"/>
          <w:lang w:eastAsia="es-ES"/>
        </w:rPr>
      </w:pPr>
      <w:r w:rsidRPr="002F3AC8">
        <w:rPr>
          <w:rFonts w:ascii="Calibri" w:eastAsia="Times New Roman" w:hAnsi="Calibri" w:cs="Calibri"/>
          <w:lang w:eastAsia="es-ES"/>
        </w:rPr>
        <w:t>Las personas que fueron incorporadas a la bolsa por su participación en los procesos selectivos objeto de esta resolución</w:t>
      </w:r>
      <w:r w:rsidR="5B5E3A90" w:rsidRPr="002F3AC8">
        <w:rPr>
          <w:rFonts w:ascii="Calibri" w:eastAsia="Times New Roman" w:hAnsi="Calibri" w:cs="Calibri"/>
          <w:lang w:eastAsia="es-ES"/>
        </w:rPr>
        <w:t xml:space="preserve"> </w:t>
      </w:r>
      <w:r w:rsidRPr="002F3AC8">
        <w:rPr>
          <w:rFonts w:ascii="Calibri" w:eastAsia="Times New Roman" w:hAnsi="Calibri" w:cs="Calibri"/>
          <w:lang w:eastAsia="es-ES"/>
        </w:rPr>
        <w:t xml:space="preserve">y no hayan sido acreditadas serán desactivadas de oficio. </w:t>
      </w:r>
    </w:p>
    <w:p w14:paraId="0A1300E4" w14:textId="6B40B07F" w:rsidR="001E0292" w:rsidRPr="002F3AC8" w:rsidRDefault="001E0292" w:rsidP="5B5E3A90">
      <w:pPr>
        <w:spacing w:after="0" w:line="240" w:lineRule="auto"/>
        <w:jc w:val="both"/>
        <w:textAlignment w:val="baseline"/>
        <w:rPr>
          <w:rFonts w:ascii="Calibri" w:eastAsia="Times New Roman" w:hAnsi="Calibri" w:cs="Calibri"/>
          <w:lang w:eastAsia="es-ES"/>
        </w:rPr>
      </w:pPr>
    </w:p>
    <w:p w14:paraId="1E6FA09A" w14:textId="2BB7F50C" w:rsidR="001E0292" w:rsidRPr="002F3AC8" w:rsidRDefault="001E0292" w:rsidP="5B5E3A90">
      <w:pPr>
        <w:spacing w:after="0" w:line="240" w:lineRule="auto"/>
        <w:jc w:val="both"/>
        <w:textAlignment w:val="baseline"/>
        <w:rPr>
          <w:rFonts w:ascii="Segoe UI" w:eastAsia="Times New Roman" w:hAnsi="Segoe UI" w:cs="Segoe UI"/>
          <w:sz w:val="18"/>
          <w:szCs w:val="18"/>
          <w:lang w:eastAsia="es-ES"/>
        </w:rPr>
      </w:pPr>
      <w:r w:rsidRPr="002F3AC8">
        <w:rPr>
          <w:rFonts w:ascii="Calibri" w:eastAsia="Times New Roman" w:hAnsi="Calibri" w:cs="Calibri"/>
          <w:lang w:eastAsia="es-ES"/>
        </w:rPr>
        <w:t>La desactivación de oficio tendrá efectos a partir de la publicación de los listados definitivos de la resolución del procedimiento de acreditación de titulación objeto de esta resolución.</w:t>
      </w:r>
    </w:p>
    <w:p w14:paraId="46DE0EAE" w14:textId="52B8F683" w:rsidR="001E0292" w:rsidRPr="002F3AC8" w:rsidRDefault="001E0292" w:rsidP="5B5E3A90">
      <w:pPr>
        <w:spacing w:after="0" w:line="240" w:lineRule="auto"/>
        <w:jc w:val="both"/>
        <w:textAlignment w:val="baseline"/>
        <w:rPr>
          <w:rFonts w:ascii="Calibri" w:eastAsia="Times New Roman" w:hAnsi="Calibri" w:cs="Calibri"/>
          <w:lang w:eastAsia="es-ES"/>
        </w:rPr>
      </w:pPr>
    </w:p>
    <w:p w14:paraId="16636ABA" w14:textId="24DCFE49" w:rsidR="001E0292" w:rsidRPr="002F3AC8" w:rsidRDefault="001E0292" w:rsidP="5B5E3A90">
      <w:pPr>
        <w:spacing w:after="0" w:line="240" w:lineRule="auto"/>
        <w:jc w:val="both"/>
        <w:textAlignment w:val="baseline"/>
        <w:rPr>
          <w:rFonts w:ascii="Calibri" w:eastAsia="Calibri" w:hAnsi="Calibri" w:cs="Calibri"/>
        </w:rPr>
      </w:pPr>
      <w:r w:rsidRPr="002F3AC8">
        <w:rPr>
          <w:rFonts w:ascii="Calibri" w:eastAsia="Times New Roman" w:hAnsi="Calibri" w:cs="Calibri"/>
          <w:lang w:eastAsia="es-ES"/>
        </w:rPr>
        <w:t xml:space="preserve">Aquellas personas que fueron incorporadas a la bolsa por su participación en los procesos selectivos objeto de esta resolución y que no hayan acreditado el cumplimiento de todos los requisitos necesarios para dicha incorporación, si  hubieran participado en otros procesos de incorporación a bolsas (otros procesos selectivos o adjudicaciones de difícil cobertura) convocados posteriormente, y que cumplieran los requisitos establecidos en dichos procesos, serán reordenadas en la correspondiente bolsa, de acuerdo con lo establecido en estos procedimientos de incorporación. En el caso de que hubiesen prestado servicios antes del procedimiento de incorporación en el que acreditan los requisitos de titulación, estos no se computarán a efectos de ordenación en bolsa, de acuerdo con el artículo 4.4 de la </w:t>
      </w:r>
      <w:r w:rsidRPr="002F3AC8">
        <w:rPr>
          <w:rFonts w:ascii="Calibri" w:eastAsia="Calibri" w:hAnsi="Calibri" w:cs="Calibri"/>
        </w:rPr>
        <w:t>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w:t>
      </w:r>
    </w:p>
    <w:p w14:paraId="63F117EE" w14:textId="777E19AC" w:rsidR="001E0292" w:rsidRPr="002F3AC8" w:rsidRDefault="001E0292" w:rsidP="5B5E3A90">
      <w:pPr>
        <w:spacing w:after="0" w:line="240" w:lineRule="auto"/>
        <w:jc w:val="both"/>
        <w:textAlignment w:val="baseline"/>
        <w:rPr>
          <w:rFonts w:ascii="Calibri" w:eastAsia="Times New Roman" w:hAnsi="Calibri" w:cs="Calibri"/>
          <w:lang w:eastAsia="es-ES"/>
        </w:rPr>
      </w:pPr>
    </w:p>
    <w:p w14:paraId="4F5E3155" w14:textId="61170D5D" w:rsidR="001E0292" w:rsidRPr="002F3AC8" w:rsidRDefault="001E0292" w:rsidP="5B5E3A90">
      <w:pPr>
        <w:spacing w:after="0" w:line="240" w:lineRule="auto"/>
        <w:jc w:val="both"/>
        <w:textAlignment w:val="baseline"/>
        <w:rPr>
          <w:rFonts w:ascii="Segoe UI" w:eastAsia="Times New Roman" w:hAnsi="Segoe UI" w:cs="Segoe UI"/>
          <w:sz w:val="18"/>
          <w:szCs w:val="18"/>
          <w:lang w:eastAsia="es-ES"/>
        </w:rPr>
      </w:pPr>
      <w:r w:rsidRPr="002F3AC8">
        <w:rPr>
          <w:rFonts w:ascii="Calibri" w:eastAsia="Times New Roman" w:hAnsi="Calibri" w:cs="Calibri"/>
          <w:lang w:eastAsia="es-ES"/>
        </w:rPr>
        <w:t>La desactivación de oficio temporal tendrá efectos desde la publicación de los listados definitivos de la resolución del procedimiento de acreditación.</w:t>
      </w:r>
    </w:p>
    <w:p w14:paraId="0BA56365" w14:textId="50725923" w:rsidR="001E0292" w:rsidRPr="002F3AC8" w:rsidRDefault="001E0292" w:rsidP="5B5E3A90">
      <w:pPr>
        <w:spacing w:after="0" w:line="240" w:lineRule="auto"/>
        <w:jc w:val="both"/>
        <w:textAlignment w:val="baseline"/>
        <w:rPr>
          <w:rFonts w:ascii="Calibri" w:eastAsia="Times New Roman" w:hAnsi="Calibri" w:cs="Calibri"/>
          <w:b/>
          <w:bCs/>
          <w:lang w:eastAsia="es-ES"/>
        </w:rPr>
      </w:pPr>
    </w:p>
    <w:p w14:paraId="0EE8E663" w14:textId="04F63428" w:rsidR="001E0292" w:rsidRPr="002F3AC8" w:rsidRDefault="001E0292" w:rsidP="5B5E3A90">
      <w:pPr>
        <w:spacing w:after="0" w:line="240" w:lineRule="auto"/>
        <w:jc w:val="both"/>
        <w:textAlignment w:val="baseline"/>
        <w:rPr>
          <w:rFonts w:ascii="Segoe UI" w:eastAsia="Times New Roman" w:hAnsi="Segoe UI" w:cs="Segoe UI"/>
          <w:sz w:val="18"/>
          <w:szCs w:val="18"/>
          <w:lang w:eastAsia="es-ES"/>
        </w:rPr>
      </w:pPr>
      <w:r w:rsidRPr="002F3AC8">
        <w:rPr>
          <w:rFonts w:ascii="Calibri" w:eastAsia="Times New Roman" w:hAnsi="Calibri" w:cs="Calibri"/>
          <w:lang w:eastAsia="es-ES"/>
        </w:rPr>
        <w:t xml:space="preserve">La reorganización de las bolsas será efectiva </w:t>
      </w:r>
      <w:r w:rsidR="00CB465C" w:rsidRPr="002F3AC8">
        <w:rPr>
          <w:rFonts w:ascii="Calibri" w:eastAsia="Times New Roman" w:hAnsi="Calibri" w:cs="Calibri"/>
          <w:lang w:eastAsia="es-ES"/>
        </w:rPr>
        <w:t xml:space="preserve">a partir de la publicación de los listados </w:t>
      </w:r>
      <w:r w:rsidR="00AE5C72" w:rsidRPr="002F3AC8">
        <w:rPr>
          <w:rFonts w:ascii="Calibri" w:eastAsia="Times New Roman" w:hAnsi="Calibri" w:cs="Calibri"/>
          <w:lang w:eastAsia="es-ES"/>
        </w:rPr>
        <w:t xml:space="preserve">de participantes en el procedimiento de </w:t>
      </w:r>
      <w:r w:rsidRPr="002F3AC8">
        <w:rPr>
          <w:rFonts w:ascii="Calibri" w:eastAsia="Times New Roman" w:hAnsi="Calibri" w:cs="Calibri"/>
          <w:lang w:eastAsia="es-ES"/>
        </w:rPr>
        <w:t>adjudicaci</w:t>
      </w:r>
      <w:r w:rsidR="00AE5C72" w:rsidRPr="002F3AC8">
        <w:rPr>
          <w:rFonts w:ascii="Calibri" w:eastAsia="Times New Roman" w:hAnsi="Calibri" w:cs="Calibri"/>
          <w:lang w:eastAsia="es-ES"/>
        </w:rPr>
        <w:t xml:space="preserve">ón de destinos con carácter interino en los cuerpos </w:t>
      </w:r>
      <w:r w:rsidR="00AE5C72" w:rsidRPr="002F3AC8">
        <w:rPr>
          <w:rFonts w:ascii="Calibri" w:eastAsia="Calibri" w:hAnsi="Calibri" w:cs="Calibri"/>
          <w:lang w:val="es"/>
        </w:rPr>
        <w:t xml:space="preserve">docentes de profesores de Enseñanza Secundaria, profesores de escuelas oficiales de idiomas, profesores de Música y Artes Escénicas, profesores de Artes Plásticas y Diseño y profesores técnicos de Formación Profesional </w:t>
      </w:r>
      <w:r w:rsidR="00AE5C72" w:rsidRPr="002F3AC8">
        <w:rPr>
          <w:rFonts w:ascii="Calibri" w:eastAsia="Times New Roman" w:hAnsi="Calibri" w:cs="Calibri"/>
          <w:lang w:eastAsia="es-ES"/>
        </w:rPr>
        <w:t xml:space="preserve">para el curso </w:t>
      </w:r>
      <w:r w:rsidRPr="002F3AC8">
        <w:rPr>
          <w:rFonts w:ascii="Calibri" w:eastAsia="Times New Roman" w:hAnsi="Calibri" w:cs="Calibri"/>
          <w:lang w:eastAsia="es-ES"/>
        </w:rPr>
        <w:t>202</w:t>
      </w:r>
      <w:r w:rsidR="003C2F8F" w:rsidRPr="002F3AC8">
        <w:rPr>
          <w:rFonts w:ascii="Calibri" w:eastAsia="Times New Roman" w:hAnsi="Calibri" w:cs="Calibri"/>
          <w:lang w:eastAsia="es-ES"/>
        </w:rPr>
        <w:t>2</w:t>
      </w:r>
      <w:r w:rsidRPr="002F3AC8">
        <w:rPr>
          <w:rFonts w:ascii="Calibri" w:eastAsia="Times New Roman" w:hAnsi="Calibri" w:cs="Calibri"/>
          <w:lang w:eastAsia="es-ES"/>
        </w:rPr>
        <w:t>/202</w:t>
      </w:r>
      <w:r w:rsidR="003C2F8F" w:rsidRPr="002F3AC8">
        <w:rPr>
          <w:rFonts w:ascii="Calibri" w:eastAsia="Times New Roman" w:hAnsi="Calibri" w:cs="Calibri"/>
          <w:lang w:eastAsia="es-ES"/>
        </w:rPr>
        <w:t>3</w:t>
      </w:r>
      <w:r w:rsidRPr="002F3AC8">
        <w:rPr>
          <w:rFonts w:ascii="Calibri" w:eastAsia="Times New Roman" w:hAnsi="Calibri" w:cs="Calibri"/>
          <w:lang w:eastAsia="es-ES"/>
        </w:rPr>
        <w:t xml:space="preserve">. </w:t>
      </w:r>
    </w:p>
    <w:p w14:paraId="08904E27" w14:textId="77777777" w:rsidR="001E0292" w:rsidRPr="002F3AC8" w:rsidRDefault="001E0292" w:rsidP="5B5E3A90">
      <w:pPr>
        <w:spacing w:after="0" w:line="240" w:lineRule="auto"/>
        <w:jc w:val="both"/>
        <w:textAlignment w:val="baseline"/>
        <w:rPr>
          <w:rFonts w:ascii="Segoe UI" w:eastAsia="Times New Roman" w:hAnsi="Segoe UI" w:cs="Segoe UI"/>
          <w:sz w:val="18"/>
          <w:szCs w:val="18"/>
          <w:lang w:eastAsia="es-ES"/>
        </w:rPr>
      </w:pPr>
    </w:p>
    <w:p w14:paraId="2312E205" w14:textId="68A9D1FD" w:rsidR="001E0292" w:rsidRPr="002F3AC8" w:rsidRDefault="001E0292" w:rsidP="5B5E3A90">
      <w:pPr>
        <w:spacing w:after="0" w:line="240" w:lineRule="auto"/>
        <w:jc w:val="both"/>
        <w:textAlignment w:val="baseline"/>
        <w:rPr>
          <w:rFonts w:eastAsiaTheme="minorEastAsia"/>
          <w:b/>
          <w:bCs/>
          <w:lang w:eastAsia="es-ES"/>
        </w:rPr>
      </w:pPr>
      <w:r w:rsidRPr="002F3AC8">
        <w:rPr>
          <w:rFonts w:eastAsiaTheme="minorEastAsia"/>
          <w:b/>
          <w:bCs/>
          <w:lang w:eastAsia="es-ES"/>
        </w:rPr>
        <w:t>4) Período transitorio para acreditar las titulaciones requeridas en la especialidad</w:t>
      </w:r>
    </w:p>
    <w:p w14:paraId="2675A7F8" w14:textId="77777777" w:rsidR="001E0292" w:rsidRPr="002F3AC8" w:rsidRDefault="001E0292" w:rsidP="5B5E3A90">
      <w:pPr>
        <w:spacing w:after="0" w:line="240" w:lineRule="auto"/>
        <w:jc w:val="both"/>
        <w:textAlignment w:val="baseline"/>
        <w:rPr>
          <w:rFonts w:ascii="Segoe UI" w:eastAsia="Times New Roman" w:hAnsi="Segoe UI" w:cs="Segoe UI"/>
          <w:sz w:val="18"/>
          <w:szCs w:val="18"/>
          <w:lang w:eastAsia="es-ES"/>
        </w:rPr>
      </w:pPr>
    </w:p>
    <w:p w14:paraId="37334D65" w14:textId="2B89F8D3" w:rsidR="5B5E3A90" w:rsidRPr="002F3AC8" w:rsidRDefault="00AE5C72" w:rsidP="5B5E3A90">
      <w:pPr>
        <w:spacing w:after="0" w:line="240" w:lineRule="auto"/>
        <w:jc w:val="both"/>
        <w:rPr>
          <w:rFonts w:ascii="Calibri" w:eastAsia="Times New Roman" w:hAnsi="Calibri" w:cs="Calibri"/>
          <w:lang w:eastAsia="es-ES"/>
        </w:rPr>
      </w:pPr>
      <w:r w:rsidRPr="002F3AC8">
        <w:rPr>
          <w:rFonts w:ascii="Calibri" w:eastAsia="Times New Roman" w:hAnsi="Calibri" w:cs="Calibri"/>
          <w:lang w:eastAsia="es-ES"/>
        </w:rPr>
        <w:t>S</w:t>
      </w:r>
      <w:r w:rsidR="001E0292" w:rsidRPr="002F3AC8">
        <w:rPr>
          <w:rFonts w:ascii="Calibri" w:eastAsia="Times New Roman" w:hAnsi="Calibri" w:cs="Calibri"/>
          <w:lang w:eastAsia="es-ES"/>
        </w:rPr>
        <w:t>e establece un período transitorio</w:t>
      </w:r>
      <w:r w:rsidRPr="002F3AC8">
        <w:rPr>
          <w:rFonts w:ascii="Calibri" w:eastAsia="Times New Roman" w:hAnsi="Calibri" w:cs="Calibri"/>
          <w:lang w:eastAsia="es-ES"/>
        </w:rPr>
        <w:t xml:space="preserve"> </w:t>
      </w:r>
      <w:r w:rsidR="001E0292" w:rsidRPr="002F3AC8">
        <w:rPr>
          <w:rFonts w:ascii="Calibri" w:eastAsia="Times New Roman" w:hAnsi="Calibri" w:cs="Calibri"/>
          <w:lang w:eastAsia="es-ES"/>
        </w:rPr>
        <w:t xml:space="preserve">en el que </w:t>
      </w:r>
      <w:r w:rsidR="0037247F" w:rsidRPr="002F3AC8">
        <w:rPr>
          <w:rFonts w:ascii="Calibri" w:eastAsia="Times New Roman" w:hAnsi="Calibri" w:cs="Calibri"/>
          <w:lang w:eastAsia="es-ES"/>
        </w:rPr>
        <w:t xml:space="preserve">las personas a las que se les haya desactivado de oficio la especialidad por la que se presentaron a la oposición </w:t>
      </w:r>
      <w:r w:rsidR="001E0292" w:rsidRPr="002F3AC8">
        <w:rPr>
          <w:rFonts w:ascii="Calibri" w:eastAsia="Times New Roman" w:hAnsi="Calibri" w:cs="Calibri"/>
          <w:lang w:eastAsia="es-ES"/>
        </w:rPr>
        <w:t>podrá</w:t>
      </w:r>
      <w:r w:rsidR="0037247F" w:rsidRPr="002F3AC8">
        <w:rPr>
          <w:rFonts w:ascii="Calibri" w:eastAsia="Times New Roman" w:hAnsi="Calibri" w:cs="Calibri"/>
          <w:lang w:eastAsia="es-ES"/>
        </w:rPr>
        <w:t>n</w:t>
      </w:r>
      <w:r w:rsidR="001E0292" w:rsidRPr="002F3AC8">
        <w:rPr>
          <w:rFonts w:ascii="Calibri" w:eastAsia="Times New Roman" w:hAnsi="Calibri" w:cs="Calibri"/>
          <w:lang w:eastAsia="es-ES"/>
        </w:rPr>
        <w:t xml:space="preserve"> presentar la documentación </w:t>
      </w:r>
      <w:r w:rsidR="0037247F" w:rsidRPr="002F3AC8">
        <w:rPr>
          <w:rFonts w:ascii="Calibri" w:eastAsia="Times New Roman" w:hAnsi="Calibri" w:cs="Calibri"/>
          <w:lang w:eastAsia="es-ES"/>
        </w:rPr>
        <w:t xml:space="preserve">que </w:t>
      </w:r>
      <w:r w:rsidR="001E0292" w:rsidRPr="002F3AC8">
        <w:rPr>
          <w:rFonts w:ascii="Calibri" w:eastAsia="Times New Roman" w:hAnsi="Calibri" w:cs="Calibri"/>
          <w:lang w:eastAsia="es-ES"/>
        </w:rPr>
        <w:t>acredit</w:t>
      </w:r>
      <w:r w:rsidR="0037247F" w:rsidRPr="002F3AC8">
        <w:rPr>
          <w:rFonts w:ascii="Calibri" w:eastAsia="Times New Roman" w:hAnsi="Calibri" w:cs="Calibri"/>
          <w:lang w:eastAsia="es-ES"/>
        </w:rPr>
        <w:t>e</w:t>
      </w:r>
      <w:r w:rsidR="001E0292" w:rsidRPr="002F3AC8">
        <w:rPr>
          <w:rFonts w:ascii="Calibri" w:eastAsia="Times New Roman" w:hAnsi="Calibri" w:cs="Calibri"/>
          <w:lang w:eastAsia="es-ES"/>
        </w:rPr>
        <w:t xml:space="preserve"> que en la fecha requerida cumplían los requisitos de participación en el procedimiento selectivo correspondiente y que cumplen los requisitos necesarios para impartir la especialidad por la que se presentaron al procedimiento selectivo</w:t>
      </w:r>
      <w:r w:rsidR="0037247F" w:rsidRPr="002F3AC8">
        <w:rPr>
          <w:rFonts w:ascii="Calibri" w:eastAsia="Times New Roman" w:hAnsi="Calibri" w:cs="Calibri"/>
          <w:lang w:eastAsia="es-ES"/>
        </w:rPr>
        <w:t>.</w:t>
      </w:r>
    </w:p>
    <w:p w14:paraId="19FEDF9B" w14:textId="77777777" w:rsidR="003F3A11" w:rsidRPr="002F3AC8" w:rsidRDefault="003F3A11" w:rsidP="5B5E3A90">
      <w:pPr>
        <w:spacing w:after="0" w:line="240" w:lineRule="auto"/>
        <w:jc w:val="both"/>
        <w:rPr>
          <w:rFonts w:ascii="Calibri" w:eastAsia="Times New Roman" w:hAnsi="Calibri" w:cs="Calibri"/>
          <w:lang w:eastAsia="es-ES"/>
        </w:rPr>
      </w:pPr>
    </w:p>
    <w:p w14:paraId="02D79908" w14:textId="2552C609" w:rsidR="00AE5C72" w:rsidRPr="002F3AC8" w:rsidRDefault="00AE5C72" w:rsidP="5B5E3A90">
      <w:pPr>
        <w:spacing w:after="0" w:line="240" w:lineRule="auto"/>
        <w:jc w:val="both"/>
        <w:rPr>
          <w:rFonts w:ascii="Calibri" w:eastAsia="Times New Roman" w:hAnsi="Calibri" w:cs="Calibri"/>
          <w:lang w:eastAsia="es-ES"/>
        </w:rPr>
      </w:pPr>
      <w:r w:rsidRPr="002F3AC8">
        <w:rPr>
          <w:rFonts w:ascii="Calibri" w:eastAsia="Times New Roman" w:hAnsi="Calibri" w:cs="Calibri"/>
          <w:lang w:eastAsia="es-ES"/>
        </w:rPr>
        <w:t>Este período transitori</w:t>
      </w:r>
      <w:r w:rsidR="003F3A11" w:rsidRPr="002F3AC8">
        <w:rPr>
          <w:rFonts w:ascii="Calibri" w:eastAsia="Times New Roman" w:hAnsi="Calibri" w:cs="Calibri"/>
          <w:lang w:eastAsia="es-ES"/>
        </w:rPr>
        <w:t>o</w:t>
      </w:r>
      <w:r w:rsidRPr="002F3AC8">
        <w:rPr>
          <w:rFonts w:ascii="Calibri" w:eastAsia="Times New Roman" w:hAnsi="Calibri" w:cs="Calibri"/>
          <w:lang w:eastAsia="es-ES"/>
        </w:rPr>
        <w:t xml:space="preserve"> abarcará desde </w:t>
      </w:r>
      <w:r w:rsidR="003F3A11" w:rsidRPr="002F3AC8">
        <w:rPr>
          <w:rFonts w:ascii="Calibri" w:eastAsia="Times New Roman" w:hAnsi="Calibri" w:cs="Calibri"/>
          <w:lang w:eastAsia="es-ES"/>
        </w:rPr>
        <w:t>el día siguiente de la publicación de los listados definitivos de este procedimiento hasta el día 1 de septiembre de 2023.</w:t>
      </w:r>
    </w:p>
    <w:p w14:paraId="00DB7436" w14:textId="77777777" w:rsidR="0037247F" w:rsidRPr="002F3AC8" w:rsidRDefault="0037247F" w:rsidP="5B5E3A90">
      <w:pPr>
        <w:spacing w:after="0" w:line="240" w:lineRule="auto"/>
        <w:jc w:val="both"/>
        <w:textAlignment w:val="baseline"/>
        <w:rPr>
          <w:rFonts w:ascii="Calibri" w:eastAsia="Times New Roman" w:hAnsi="Calibri" w:cs="Calibri"/>
          <w:lang w:eastAsia="es-ES"/>
        </w:rPr>
      </w:pPr>
    </w:p>
    <w:p w14:paraId="20CAA847" w14:textId="496C85FF" w:rsidR="001E0292" w:rsidRPr="002F3AC8" w:rsidRDefault="001E0292" w:rsidP="5B5E3A90">
      <w:pPr>
        <w:spacing w:after="0" w:line="240" w:lineRule="auto"/>
        <w:jc w:val="both"/>
        <w:textAlignment w:val="baseline"/>
        <w:rPr>
          <w:rFonts w:ascii="Calibri" w:eastAsia="Times New Roman" w:hAnsi="Calibri" w:cs="Calibri"/>
          <w:lang w:eastAsia="es-ES"/>
        </w:rPr>
      </w:pPr>
      <w:r w:rsidRPr="002F3AC8">
        <w:rPr>
          <w:rFonts w:ascii="Calibri" w:eastAsia="Times New Roman" w:hAnsi="Calibri" w:cs="Calibri"/>
          <w:lang w:eastAsia="es-ES"/>
        </w:rPr>
        <w:t>Una vez se haya verificado la adecuación de los documentos presentados, se procederá a anular dicha desactivación.</w:t>
      </w:r>
      <w:r w:rsidR="003F3A11" w:rsidRPr="002F3AC8">
        <w:rPr>
          <w:rFonts w:ascii="Calibri" w:eastAsia="Times New Roman" w:hAnsi="Calibri" w:cs="Calibri"/>
          <w:lang w:eastAsia="es-ES"/>
        </w:rPr>
        <w:t xml:space="preserve"> </w:t>
      </w:r>
    </w:p>
    <w:p w14:paraId="498D46EC" w14:textId="25EB347A" w:rsidR="5B5E3A90" w:rsidRPr="002F3AC8" w:rsidRDefault="5B5E3A90" w:rsidP="5B5E3A90">
      <w:pPr>
        <w:spacing w:after="0" w:line="240" w:lineRule="auto"/>
        <w:jc w:val="both"/>
        <w:rPr>
          <w:rFonts w:ascii="Calibri" w:eastAsia="Times New Roman" w:hAnsi="Calibri" w:cs="Calibri"/>
          <w:lang w:eastAsia="es-ES"/>
        </w:rPr>
      </w:pPr>
    </w:p>
    <w:p w14:paraId="3AE9CD4C" w14:textId="11BE8D5A" w:rsidR="001E0292" w:rsidRPr="002F3AC8" w:rsidRDefault="001E0292" w:rsidP="5B5E3A90">
      <w:pPr>
        <w:spacing w:after="0" w:line="240" w:lineRule="auto"/>
        <w:jc w:val="both"/>
        <w:rPr>
          <w:rFonts w:ascii="Calibri" w:eastAsia="Times New Roman" w:hAnsi="Calibri" w:cs="Calibri"/>
          <w:lang w:eastAsia="es-ES"/>
        </w:rPr>
      </w:pPr>
      <w:r w:rsidRPr="002F3AC8">
        <w:rPr>
          <w:rFonts w:ascii="Calibri" w:eastAsia="Times New Roman" w:hAnsi="Calibri" w:cs="Calibri"/>
          <w:lang w:eastAsia="es-ES"/>
        </w:rPr>
        <w:t xml:space="preserve">Finalizado </w:t>
      </w:r>
      <w:r w:rsidR="003F3A11" w:rsidRPr="002F3AC8">
        <w:rPr>
          <w:rFonts w:ascii="Calibri" w:eastAsia="Times New Roman" w:hAnsi="Calibri" w:cs="Calibri"/>
          <w:lang w:eastAsia="es-ES"/>
        </w:rPr>
        <w:t>el período transitorio</w:t>
      </w:r>
      <w:r w:rsidRPr="002F3AC8">
        <w:rPr>
          <w:rFonts w:ascii="Calibri" w:eastAsia="Times New Roman" w:hAnsi="Calibri" w:cs="Calibri"/>
          <w:lang w:eastAsia="es-ES"/>
        </w:rPr>
        <w:t>,</w:t>
      </w:r>
      <w:r w:rsidR="003F3A11" w:rsidRPr="002F3AC8">
        <w:rPr>
          <w:rFonts w:ascii="Calibri" w:eastAsia="Times New Roman" w:hAnsi="Calibri" w:cs="Calibri"/>
          <w:lang w:eastAsia="es-ES"/>
        </w:rPr>
        <w:t xml:space="preserve"> aquellas personas que no hayan acreditado los requisitos necesarios para permanecer en la bolsa de la especialidad por la que se presentaron al procedimiento selectivo, bien por no presentar documentación o bien por no ser esta adecuada, s</w:t>
      </w:r>
      <w:r w:rsidRPr="002F3AC8">
        <w:rPr>
          <w:rFonts w:ascii="Calibri" w:eastAsia="Times New Roman" w:hAnsi="Calibri" w:cs="Calibri"/>
          <w:lang w:eastAsia="es-ES"/>
        </w:rPr>
        <w:t xml:space="preserve">erán excluidas de </w:t>
      </w:r>
      <w:r w:rsidR="003F3A11" w:rsidRPr="002F3AC8">
        <w:rPr>
          <w:rFonts w:ascii="Calibri" w:eastAsia="Times New Roman" w:hAnsi="Calibri" w:cs="Calibri"/>
          <w:lang w:eastAsia="es-ES"/>
        </w:rPr>
        <w:t>dicha</w:t>
      </w:r>
      <w:r w:rsidRPr="002F3AC8">
        <w:rPr>
          <w:rFonts w:ascii="Calibri" w:eastAsia="Times New Roman" w:hAnsi="Calibri" w:cs="Calibri"/>
          <w:lang w:eastAsia="es-ES"/>
        </w:rPr>
        <w:t xml:space="preserve"> bolsa.</w:t>
      </w:r>
    </w:p>
    <w:p w14:paraId="352499EE" w14:textId="77777777" w:rsidR="001E0292" w:rsidRPr="002F3AC8" w:rsidRDefault="001E0292" w:rsidP="5B5E3A90">
      <w:pPr>
        <w:spacing w:after="0" w:line="240" w:lineRule="auto"/>
        <w:jc w:val="both"/>
        <w:textAlignment w:val="baseline"/>
        <w:rPr>
          <w:rFonts w:ascii="Calibri" w:eastAsia="Times New Roman" w:hAnsi="Calibri" w:cs="Calibri"/>
          <w:lang w:eastAsia="es-ES"/>
        </w:rPr>
      </w:pPr>
    </w:p>
    <w:p w14:paraId="438F40D9" w14:textId="52F7F8C1" w:rsidR="001E0292" w:rsidRPr="002F3AC8" w:rsidRDefault="001E0292" w:rsidP="27767522">
      <w:pPr>
        <w:spacing w:after="0" w:line="240" w:lineRule="auto"/>
        <w:jc w:val="both"/>
        <w:textAlignment w:val="baseline"/>
        <w:rPr>
          <w:rFonts w:ascii="Calibri" w:eastAsia="Times New Roman" w:hAnsi="Calibri" w:cs="Calibri"/>
          <w:b/>
          <w:bCs/>
          <w:lang w:eastAsia="es-ES"/>
        </w:rPr>
      </w:pPr>
      <w:r w:rsidRPr="002F3AC8">
        <w:rPr>
          <w:rFonts w:ascii="Calibri" w:eastAsia="Times New Roman" w:hAnsi="Calibri" w:cs="Calibri"/>
          <w:b/>
          <w:bCs/>
          <w:lang w:eastAsia="es-ES"/>
        </w:rPr>
        <w:t>5) Exclusión por otras causas</w:t>
      </w:r>
    </w:p>
    <w:p w14:paraId="70ACAC22" w14:textId="209B1040" w:rsidR="001E0292" w:rsidRPr="002F3AC8" w:rsidRDefault="001E0292" w:rsidP="27767522">
      <w:pPr>
        <w:spacing w:after="0" w:line="240" w:lineRule="auto"/>
        <w:jc w:val="both"/>
        <w:textAlignment w:val="baseline"/>
        <w:rPr>
          <w:rFonts w:ascii="Calibri" w:eastAsia="Times New Roman" w:hAnsi="Calibri" w:cs="Calibri"/>
          <w:b/>
          <w:bCs/>
          <w:lang w:eastAsia="es-ES"/>
        </w:rPr>
      </w:pPr>
    </w:p>
    <w:p w14:paraId="08AE2BF0" w14:textId="7E08DA42" w:rsidR="001E0292" w:rsidRPr="002F3AC8" w:rsidRDefault="27767522" w:rsidP="27767522">
      <w:pPr>
        <w:spacing w:after="0" w:line="240" w:lineRule="auto"/>
        <w:jc w:val="both"/>
        <w:textAlignment w:val="baseline"/>
        <w:rPr>
          <w:rFonts w:ascii="Calibri" w:eastAsia="Times New Roman" w:hAnsi="Calibri" w:cs="Calibri"/>
          <w:b/>
          <w:bCs/>
          <w:lang w:eastAsia="es-ES"/>
        </w:rPr>
      </w:pPr>
      <w:r w:rsidRPr="002F3AC8">
        <w:rPr>
          <w:rFonts w:ascii="Calibri" w:eastAsia="Times New Roman" w:hAnsi="Calibri" w:cs="Calibri"/>
          <w:lang w:eastAsia="es-ES"/>
        </w:rPr>
        <w:lastRenderedPageBreak/>
        <w:t>Todas las personas participantes en este procedimiento que</w:t>
      </w:r>
      <w:r w:rsidR="005E4628" w:rsidRPr="002F3AC8">
        <w:rPr>
          <w:rFonts w:ascii="Calibri" w:eastAsia="Times New Roman" w:hAnsi="Calibri" w:cs="Calibri"/>
          <w:lang w:eastAsia="es-ES"/>
        </w:rPr>
        <w:t>, con anterioridad a la firma de este acuerdo,</w:t>
      </w:r>
      <w:r w:rsidRPr="002F3AC8">
        <w:rPr>
          <w:rFonts w:ascii="Calibri" w:eastAsia="Times New Roman" w:hAnsi="Calibri" w:cs="Calibri"/>
          <w:lang w:eastAsia="es-ES"/>
        </w:rPr>
        <w:t xml:space="preserve"> hayan sido objeto de exclusión de las bolsas</w:t>
      </w:r>
      <w:r w:rsidR="005E4628" w:rsidRPr="002F3AC8">
        <w:rPr>
          <w:rFonts w:ascii="Calibri" w:eastAsia="Times New Roman" w:hAnsi="Calibri" w:cs="Calibri"/>
          <w:lang w:eastAsia="es-ES"/>
        </w:rPr>
        <w:t xml:space="preserve"> </w:t>
      </w:r>
      <w:r w:rsidRPr="002F3AC8">
        <w:rPr>
          <w:rFonts w:ascii="Calibri" w:eastAsia="Times New Roman" w:hAnsi="Calibri" w:cs="Calibri"/>
          <w:lang w:eastAsia="es-ES"/>
        </w:rPr>
        <w:t xml:space="preserve">en aplicación de los supuestos contemplados en el artículo 8 de la Resolución de 26 de noviembre de 2010 del director general de Personal de la </w:t>
      </w:r>
      <w:r w:rsidR="00E1151F" w:rsidRPr="002F3AC8">
        <w:rPr>
          <w:rFonts w:ascii="Calibri" w:eastAsia="Times New Roman" w:hAnsi="Calibri" w:cs="Calibri"/>
          <w:lang w:eastAsia="es-ES"/>
        </w:rPr>
        <w:t>Conselleria</w:t>
      </w:r>
      <w:r w:rsidRPr="002F3AC8">
        <w:rPr>
          <w:rFonts w:ascii="Calibri" w:eastAsia="Times New Roman" w:hAnsi="Calibri" w:cs="Calibri"/>
          <w:lang w:eastAsia="es-ES"/>
        </w:rPr>
        <w:t xml:space="preserve"> de Educación</w:t>
      </w:r>
      <w:r w:rsidR="005E4628" w:rsidRPr="002F3AC8">
        <w:rPr>
          <w:rFonts w:ascii="Calibri" w:eastAsia="Times New Roman" w:hAnsi="Calibri" w:cs="Calibri"/>
          <w:lang w:eastAsia="es-ES"/>
        </w:rPr>
        <w:t>,</w:t>
      </w:r>
      <w:r w:rsidRPr="002F3AC8">
        <w:rPr>
          <w:rFonts w:ascii="Calibri" w:eastAsia="Times New Roman" w:hAnsi="Calibri" w:cs="Calibri"/>
          <w:lang w:eastAsia="es-ES"/>
        </w:rPr>
        <w:t xml:space="preserve"> si no hubieran sido reincorporadas por otros procedimientos, mantendrán dicha situación administrativa de exclusión en las bolsas. </w:t>
      </w:r>
    </w:p>
    <w:p w14:paraId="3ED2E215" w14:textId="5714B8A4" w:rsidR="001E0292" w:rsidRPr="002F3AC8" w:rsidRDefault="001E0292" w:rsidP="27767522">
      <w:pPr>
        <w:spacing w:after="0" w:line="240" w:lineRule="auto"/>
        <w:jc w:val="both"/>
        <w:textAlignment w:val="baseline"/>
        <w:rPr>
          <w:rFonts w:ascii="Calibri" w:eastAsia="Times New Roman" w:hAnsi="Calibri" w:cs="Calibri"/>
          <w:b/>
          <w:bCs/>
          <w:lang w:eastAsia="es-ES"/>
        </w:rPr>
      </w:pPr>
    </w:p>
    <w:p w14:paraId="58320DD6" w14:textId="588B6D5E" w:rsidR="001E0292" w:rsidRPr="002F3AC8" w:rsidRDefault="001E0292" w:rsidP="5B5E3A90">
      <w:pPr>
        <w:spacing w:after="0" w:line="240" w:lineRule="auto"/>
        <w:jc w:val="both"/>
        <w:textAlignment w:val="baseline"/>
        <w:rPr>
          <w:rFonts w:ascii="Calibri" w:eastAsia="Times New Roman" w:hAnsi="Calibri" w:cs="Calibri"/>
          <w:b/>
          <w:bCs/>
          <w:lang w:eastAsia="es-ES"/>
        </w:rPr>
      </w:pPr>
      <w:r w:rsidRPr="002F3AC8">
        <w:rPr>
          <w:rFonts w:ascii="Calibri" w:eastAsia="Times New Roman" w:hAnsi="Calibri" w:cs="Calibri"/>
          <w:b/>
          <w:bCs/>
          <w:lang w:eastAsia="es-ES"/>
        </w:rPr>
        <w:t>6) Renuncia a una especialidad</w:t>
      </w:r>
    </w:p>
    <w:p w14:paraId="1349A46F" w14:textId="77777777" w:rsidR="001E0292" w:rsidRPr="002F3AC8" w:rsidRDefault="001E0292" w:rsidP="5B5E3A90">
      <w:pPr>
        <w:spacing w:after="0" w:line="240" w:lineRule="auto"/>
        <w:jc w:val="both"/>
        <w:rPr>
          <w:rFonts w:ascii="Calibri" w:eastAsia="Times New Roman" w:hAnsi="Calibri" w:cs="Calibri"/>
          <w:b/>
          <w:bCs/>
          <w:lang w:eastAsia="es-ES"/>
        </w:rPr>
      </w:pPr>
    </w:p>
    <w:p w14:paraId="0B35FA10" w14:textId="1F88E505" w:rsidR="001E0292" w:rsidRPr="002F3AC8" w:rsidRDefault="001E0292" w:rsidP="5B5E3A90">
      <w:pPr>
        <w:spacing w:after="0" w:line="240" w:lineRule="auto"/>
        <w:jc w:val="both"/>
        <w:textAlignment w:val="baseline"/>
        <w:rPr>
          <w:rFonts w:ascii="Calibri" w:eastAsia="Times New Roman" w:hAnsi="Calibri" w:cs="Calibri"/>
          <w:lang w:eastAsia="es-ES"/>
        </w:rPr>
      </w:pPr>
      <w:r w:rsidRPr="002F3AC8">
        <w:rPr>
          <w:rFonts w:ascii="Calibri" w:eastAsia="Times New Roman" w:hAnsi="Calibri" w:cs="Calibri"/>
          <w:lang w:eastAsia="es-ES"/>
        </w:rPr>
        <w:t xml:space="preserve">El personal funcionario interino de los </w:t>
      </w:r>
      <w:r w:rsidR="5B5E3A90" w:rsidRPr="002F3AC8">
        <w:rPr>
          <w:rFonts w:ascii="Calibri" w:eastAsia="Calibri" w:hAnsi="Calibri" w:cs="Calibri"/>
          <w:lang w:val="es"/>
        </w:rPr>
        <w:t>cuerpos docentes de profesores de Enseñanza Secundaria, profesores de escuelas oficiales de idiomas, profesores de Música y Artes Escénicas, profesores de Artes Plásticas y Diseño y profesores técnicos de Formación Profesional</w:t>
      </w:r>
      <w:r w:rsidRPr="002F3AC8">
        <w:rPr>
          <w:rFonts w:ascii="Calibri" w:eastAsia="Times New Roman" w:hAnsi="Calibri" w:cs="Calibri"/>
          <w:lang w:eastAsia="es-ES"/>
        </w:rPr>
        <w:t xml:space="preserve"> podrá solicitar la exclusión de las bolsas de las especialidades que considere. La renuncia supone la eliminación de dichas especialidades, de forma definitiva.</w:t>
      </w:r>
    </w:p>
    <w:p w14:paraId="39336ECC" w14:textId="462D338B" w:rsidR="001E0292" w:rsidRPr="002F3AC8" w:rsidRDefault="001E0292" w:rsidP="5B5E3A90">
      <w:pPr>
        <w:jc w:val="both"/>
        <w:rPr>
          <w:rFonts w:ascii="Calibri" w:eastAsia="Calibri" w:hAnsi="Calibri" w:cs="Calibri"/>
        </w:rPr>
      </w:pPr>
    </w:p>
    <w:p w14:paraId="0F50B25B" w14:textId="0AF5A2EA" w:rsidR="001E0292" w:rsidRPr="002F3AC8" w:rsidRDefault="5B5E3A90" w:rsidP="5B5E3A90">
      <w:pPr>
        <w:jc w:val="both"/>
        <w:rPr>
          <w:rFonts w:ascii="Calibri" w:eastAsia="Calibri" w:hAnsi="Calibri" w:cs="Calibri"/>
        </w:rPr>
      </w:pPr>
      <w:r w:rsidRPr="002F3AC8">
        <w:rPr>
          <w:rFonts w:ascii="Calibri" w:eastAsia="Calibri" w:hAnsi="Calibri" w:cs="Calibri"/>
        </w:rPr>
        <w:t>Estas solicitudes se realizarán mediante el trámite Z - Solicitud general de iniciación y tramitación TELEMÁTICA de procedimientos de la Conselleria de Educación, Cultura y Deporte (</w:t>
      </w:r>
      <w:hyperlink r:id="rId7">
        <w:r w:rsidRPr="002F3AC8">
          <w:rPr>
            <w:rStyle w:val="Hipervnculo"/>
            <w:rFonts w:ascii="Calibri" w:eastAsia="Calibri" w:hAnsi="Calibri" w:cs="Calibri"/>
            <w:color w:val="auto"/>
          </w:rPr>
          <w:t>https://www.gva.es/es/inicio/procedimientos?id_proc=18494</w:t>
        </w:r>
      </w:hyperlink>
      <w:r w:rsidRPr="002F3AC8">
        <w:rPr>
          <w:rFonts w:ascii="Calibri" w:eastAsia="Calibri" w:hAnsi="Calibri" w:cs="Calibri"/>
        </w:rPr>
        <w:t>), dirigido a Servicios Centrales, Dirección General de Personal Docente - Servicio de Gestión de Bolsas de Personal Docente.</w:t>
      </w:r>
    </w:p>
    <w:p w14:paraId="0D7BBEBB" w14:textId="3C56E796" w:rsidR="020D897F" w:rsidRPr="002F3AC8" w:rsidRDefault="020D897F">
      <w:r w:rsidRPr="002F3AC8">
        <w:br w:type="page"/>
      </w:r>
    </w:p>
    <w:p w14:paraId="049F1406" w14:textId="30059A88" w:rsidR="020D897F" w:rsidRPr="002F3AC8" w:rsidRDefault="020D897F" w:rsidP="020D897F">
      <w:pPr>
        <w:jc w:val="both"/>
        <w:rPr>
          <w:rFonts w:ascii="Calibri" w:eastAsia="Calibri" w:hAnsi="Calibri" w:cs="Calibri"/>
          <w:b/>
          <w:bCs/>
          <w:i/>
          <w:iCs/>
          <w:sz w:val="24"/>
          <w:szCs w:val="24"/>
          <w:lang w:val="ca-ES"/>
        </w:rPr>
      </w:pPr>
      <w:r w:rsidRPr="002F3AC8">
        <w:rPr>
          <w:rFonts w:ascii="Calibri" w:eastAsia="Calibri" w:hAnsi="Calibri" w:cs="Calibri"/>
          <w:b/>
          <w:bCs/>
          <w:i/>
          <w:iCs/>
          <w:sz w:val="24"/>
          <w:szCs w:val="24"/>
          <w:lang w:val="ca-ES"/>
        </w:rPr>
        <w:lastRenderedPageBreak/>
        <w:t>ACORD PER AL PROCEDIMENT D'ACREDITACIÓ DE TITULACIONS DE LES PERSONES QUE VAN SER INCORPORADES A LES BORSES DE PERSONAL INTERÍ DELS COSSOS DOCENTS DE PROFESSORS D'ENSENYAMENT SECUNDARI, PROFESSORS D'ESCOLES OFICIALS D'IDIOMES, PROFESSORS DE MÚSICA I ARTS ESCÈNIQUES, PROFESSORS D'ARTS PLÀSTIQUES I DISSENY I PROFESSORS TÈCNICS DE FORMACIÓ PROFESSIONAL, INCORPORADES A LES BORSES DE TREBALL PER LA SEUA PARTICIPACIÓ EN ELS PROCEDIMENTS SELECTIUS D'INGRÉS CONVOCATS PER L'ORDRE 15/2017, DE 10 D'ABRIL, DE LA CONSELLERIA D'EDUCACIÓ, INVESTIGACIÓ, CULTURA I ESPORT; PER L'ORDRE 16/2017, DE 10 D'ABRIL, DE LA CONSELLERIA D'EDUCACIÓ, INVESTIGACIÓ, CULTURA I ESPORT; PER L'ORDRE 7/2019, DE 28 DE FEBRER DE 2019, DE LA CONSELLERIA D'EDUCACIÓ, INVESTIGACIÓ, CULTURA I ESPORT, I PER L'ORDRE 22/2020, DE 23 DE NOVEMBRE, DE LA CONSELLERIA D'EDUCACIÓ, CULTURA I ESPORT.</w:t>
      </w:r>
    </w:p>
    <w:p w14:paraId="48A7DC12" w14:textId="0D8DFF86"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Mitjançant l'Ordre 15/2017, de 10 d'abril, de la Conselleria d'Educació, Investigació, Cultura i Esport (DOGV 8019, 11.04.2017); l'Ordre 16/2017, de 10 d'abril, de la Conselleria d'Educació, Investigació, Cultura i Esport (DOGV 8019, 11.04.2017); l'Ordre 7/2019, de 28 de febrer de 2019, de la Conselleria d'Educació, Investigació, Cultura i Esport (DOGV 8498, 04.03.2019) i l'Ordre 22/2020, de 23 de novembre, de la Conselleria d'Educació, Cultura i Esport (DOGV 8961, 26.11.2020), es van convocar procediments selectius d'ingrés en els cossos docents de professors d'Ensenyament Secundari, professors d'escoles oficials d'idiomes, professors de Música i Arts Escèniques, professors d'Arts Plàstiques i Disseny i professors tècnics de Formació Professional. </w:t>
      </w:r>
    </w:p>
    <w:p w14:paraId="3739BE71" w14:textId="4459565D"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D'acord amb la base 14 de les dites ordres, es va procedir a incorporar a les persones que van participar en aquests procediments selectius d'ingrés en la funció pública docent, i que no van ser seleccionades, a les borses de treball de l'especialitat per la qual van participar en aquests procediments, mitjançant les resolucions corresponents.    </w:t>
      </w:r>
    </w:p>
    <w:p w14:paraId="40246EAF" w14:textId="307CA7F1"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En aquesta mateixa base es disposa que aquestes persones es comprometien a justificar que es trobaven en possessió dels requisits generals i específics per a l'acompliment del lloc pel qual es van presentar al procediment selectiu en el moment en què, per a això, </w:t>
      </w:r>
      <w:proofErr w:type="spellStart"/>
      <w:r w:rsidRPr="002F3AC8">
        <w:rPr>
          <w:rFonts w:ascii="Calibri" w:eastAsia="Calibri" w:hAnsi="Calibri" w:cs="Calibri"/>
          <w:lang w:val="ca-ES"/>
        </w:rPr>
        <w:t>siguen</w:t>
      </w:r>
      <w:proofErr w:type="spellEnd"/>
      <w:r w:rsidRPr="002F3AC8">
        <w:rPr>
          <w:rFonts w:ascii="Calibri" w:eastAsia="Calibri" w:hAnsi="Calibri" w:cs="Calibri"/>
          <w:lang w:val="ca-ES"/>
        </w:rPr>
        <w:t xml:space="preserve"> requerides per l'Administració, tenint en compte la data de compliment dels requisits de la convocatòria corresponent. Així mateix, es disposa que les persones que no hagueren superat almenys la primera prova (parts A i B) de la fase d'oposició hauran d'acreditar la seua idoneïtat per a accedir a formar part de les dites llistes mitjançant l'acreditació dels títols específics requerits en les corresponents borses extraordinàries i, si escau, la superació de la prova d'aptitud corresponent.  </w:t>
      </w:r>
    </w:p>
    <w:p w14:paraId="0CE83DC8" w14:textId="2E9C01D5"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Per la Resolució de 7 de març de 2022, de la directora general de Personal Docent, es va convocar el procediment per a l'acreditació dels requisits de titulació de les persones integrants de les borses de treball en els cossos docents de professors d'Ensenyament Secundari, professors d'escoles oficials d'idiomes, professors de Música i Arts Escèniques, professors d'Arts Plàstiques i Disseny i professors tècnics de Formació Professional, que van ser incorporades a les borses de treball mitjançant les resolucions corresponents, per la seua participació en els procediments selectius d'ingrés convocats per l'Ordre 15/2017, de 10 d'abril, de la Conselleria d'Educació, Investigació, Cultura i Esport; per l'Ordre 16/2017, de 10 d'abril, de la Conselleria d'Educació, Investigació, Cultura i Esport; per l'Ordre 7/2019, de 28 de febrer de 2019, de la Conselleria d'Educació, Investigació, Cultura i Esport, i per l'Ordre 22/2020, de 23 de novembre, de la Conselleria d'Educació, Cultura i Esport. </w:t>
      </w:r>
    </w:p>
    <w:p w14:paraId="10645ED2" w14:textId="64A855C9"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lastRenderedPageBreak/>
        <w:t xml:space="preserve">En aplicació de l'article 4.4 de la Resolució de 26 de novembre de 2010, del director general de Personal de la Conselleria d'Educació, per la qual s'acorda la publicació de l'acord subscrit per la Conselleria d'Educació i les organitzacions sindicals pel qual s'estableix el sistema de provisió de llocs de treball en règim d'interinitat, només es podrà ocupar un lloc de treball d'una determinada especialitat si es disposa de la titulació que </w:t>
      </w:r>
      <w:proofErr w:type="spellStart"/>
      <w:r w:rsidRPr="002F3AC8">
        <w:rPr>
          <w:rFonts w:ascii="Calibri" w:eastAsia="Calibri" w:hAnsi="Calibri" w:cs="Calibri"/>
          <w:lang w:val="ca-ES"/>
        </w:rPr>
        <w:t>acredite</w:t>
      </w:r>
      <w:proofErr w:type="spellEnd"/>
      <w:r w:rsidRPr="002F3AC8">
        <w:rPr>
          <w:rFonts w:ascii="Calibri" w:eastAsia="Calibri" w:hAnsi="Calibri" w:cs="Calibri"/>
          <w:lang w:val="ca-ES"/>
        </w:rPr>
        <w:t xml:space="preserve"> els requisits generals i específics requerits per a aquesta especialitat. </w:t>
      </w:r>
    </w:p>
    <w:p w14:paraId="2270E21F" w14:textId="10679007" w:rsidR="020D897F" w:rsidRPr="002F3AC8" w:rsidRDefault="64F81EE1" w:rsidP="020D897F">
      <w:pPr>
        <w:jc w:val="both"/>
        <w:rPr>
          <w:rFonts w:ascii="Calibri" w:eastAsia="Calibri" w:hAnsi="Calibri" w:cs="Calibri"/>
          <w:lang w:val="ca-ES"/>
        </w:rPr>
      </w:pPr>
      <w:r w:rsidRPr="002F3AC8">
        <w:rPr>
          <w:rFonts w:ascii="Calibri" w:eastAsia="Calibri" w:hAnsi="Calibri" w:cs="Calibri"/>
          <w:lang w:val="ca-ES"/>
        </w:rPr>
        <w:t xml:space="preserve">Revisada la documentació presentada per les persones interessades d'acord amb la normativa en vigor, vistes les diferents situacions sorgides en aquesta revisió </w:t>
      </w:r>
      <w:r w:rsidR="020D897F" w:rsidRPr="002F3AC8">
        <w:rPr>
          <w:rFonts w:ascii="Calibri" w:eastAsia="Calibri" w:hAnsi="Calibri" w:cs="Calibri"/>
          <w:lang w:val="ca-ES"/>
        </w:rPr>
        <w:t xml:space="preserve"> i </w:t>
      </w:r>
      <w:proofErr w:type="spellStart"/>
      <w:r w:rsidR="020D897F" w:rsidRPr="002F3AC8">
        <w:rPr>
          <w:rFonts w:ascii="Calibri" w:eastAsia="Calibri" w:hAnsi="Calibri" w:cs="Calibri"/>
          <w:lang w:val="ca-ES"/>
        </w:rPr>
        <w:t>atés</w:t>
      </w:r>
      <w:proofErr w:type="spellEnd"/>
      <w:r w:rsidR="020D897F" w:rsidRPr="002F3AC8">
        <w:rPr>
          <w:rFonts w:ascii="Calibri" w:eastAsia="Calibri" w:hAnsi="Calibri" w:cs="Calibri"/>
          <w:lang w:val="ca-ES"/>
        </w:rPr>
        <w:t xml:space="preserve"> que és </w:t>
      </w:r>
      <w:proofErr w:type="spellStart"/>
      <w:r w:rsidR="020D897F" w:rsidRPr="002F3AC8">
        <w:rPr>
          <w:rFonts w:ascii="Calibri" w:eastAsia="Calibri" w:hAnsi="Calibri" w:cs="Calibri"/>
          <w:lang w:val="ca-ES"/>
        </w:rPr>
        <w:t>interés</w:t>
      </w:r>
      <w:proofErr w:type="spellEnd"/>
      <w:r w:rsidR="020D897F" w:rsidRPr="002F3AC8">
        <w:rPr>
          <w:rFonts w:ascii="Calibri" w:eastAsia="Calibri" w:hAnsi="Calibri" w:cs="Calibri"/>
          <w:lang w:val="ca-ES"/>
        </w:rPr>
        <w:t xml:space="preserve"> comú tant de l'Administració com de les organitzacions sindicals establir les condicions i criteris que han de regir el procediment d'acreditació per a les persones que van ser integrades en les borses de treball en els cossos docents anteriorment esmentats, s'acorda:</w:t>
      </w:r>
    </w:p>
    <w:p w14:paraId="4714A6EF" w14:textId="005DF129" w:rsidR="020D897F" w:rsidRPr="002F3AC8" w:rsidRDefault="020D897F" w:rsidP="020D897F">
      <w:pPr>
        <w:jc w:val="both"/>
        <w:rPr>
          <w:rFonts w:ascii="Calibri" w:eastAsia="Calibri" w:hAnsi="Calibri" w:cs="Calibri"/>
          <w:lang w:val="ca-ES"/>
        </w:rPr>
      </w:pPr>
    </w:p>
    <w:p w14:paraId="40D81412" w14:textId="3A6E7917" w:rsidR="020D897F" w:rsidRPr="002F3AC8" w:rsidRDefault="020D897F" w:rsidP="020D897F">
      <w:pPr>
        <w:jc w:val="both"/>
        <w:rPr>
          <w:rFonts w:ascii="Calibri" w:eastAsia="Calibri" w:hAnsi="Calibri" w:cs="Calibri"/>
          <w:b/>
          <w:bCs/>
          <w:lang w:val="ca-ES"/>
        </w:rPr>
      </w:pPr>
      <w:r w:rsidRPr="002F3AC8">
        <w:rPr>
          <w:rFonts w:ascii="Calibri" w:eastAsia="Calibri" w:hAnsi="Calibri" w:cs="Calibri"/>
          <w:b/>
          <w:bCs/>
          <w:lang w:val="ca-ES"/>
        </w:rPr>
        <w:t xml:space="preserve">1) Acreditació per a la pertinença a la borsa corresponent al cos i especialitat per la qual es van presentar a l'oposició </w:t>
      </w:r>
    </w:p>
    <w:p w14:paraId="71B4C162" w14:textId="3CBEEC93"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Es procedeix a l'acreditació de l'especialitat que </w:t>
      </w:r>
      <w:proofErr w:type="spellStart"/>
      <w:r w:rsidRPr="002F3AC8">
        <w:rPr>
          <w:rFonts w:ascii="Calibri" w:eastAsia="Calibri" w:hAnsi="Calibri" w:cs="Calibri"/>
          <w:lang w:val="ca-ES"/>
        </w:rPr>
        <w:t>corresponga</w:t>
      </w:r>
      <w:proofErr w:type="spellEnd"/>
      <w:r w:rsidRPr="002F3AC8">
        <w:rPr>
          <w:rFonts w:ascii="Calibri" w:eastAsia="Calibri" w:hAnsi="Calibri" w:cs="Calibri"/>
          <w:lang w:val="ca-ES"/>
        </w:rPr>
        <w:t xml:space="preserve"> en les borses dels cossos docents de professors d'Ensenyament Secundari, professors d'escoles oficials d'idiomes, professors de Música i Arts Escèniques, professors d'Arts Plàstiques i Disseny i professors tècnics de Formació Professional, a aquelles persones integrants d'aquestes borses afectades per aquest procediment que han justificat davant l'Administració, amb anterioritat a la signatura d'aquest acord, el compliment dels requisits generals i específics de titulació necessaris per a la pertinença a aquestes</w:t>
      </w:r>
      <w:r w:rsidR="64F81EE1" w:rsidRPr="002F3AC8">
        <w:rPr>
          <w:rFonts w:ascii="Calibri" w:eastAsia="Calibri" w:hAnsi="Calibri" w:cs="Calibri"/>
          <w:lang w:val="ca-ES"/>
        </w:rPr>
        <w:t>, d'acord amb la normativa vigent</w:t>
      </w:r>
      <w:r w:rsidRPr="002F3AC8">
        <w:rPr>
          <w:rFonts w:ascii="Calibri" w:eastAsia="Calibri" w:hAnsi="Calibri" w:cs="Calibri"/>
          <w:lang w:val="ca-ES"/>
        </w:rPr>
        <w:t xml:space="preserve">. </w:t>
      </w:r>
    </w:p>
    <w:p w14:paraId="65233E16" w14:textId="37B0C14A"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Aquesta acreditació tindrà efectes a partir de la publicació de de les llistes definitives de la resolució del procediment d'acreditació de titulació esmentat. </w:t>
      </w:r>
    </w:p>
    <w:p w14:paraId="5E557EEA" w14:textId="6D68B598" w:rsidR="020D897F" w:rsidRPr="002F3AC8" w:rsidRDefault="020D897F" w:rsidP="020D897F">
      <w:pPr>
        <w:jc w:val="both"/>
        <w:rPr>
          <w:rFonts w:ascii="Calibri" w:eastAsia="Calibri" w:hAnsi="Calibri" w:cs="Calibri"/>
          <w:b/>
          <w:bCs/>
          <w:lang w:val="ca-ES"/>
        </w:rPr>
      </w:pPr>
      <w:r w:rsidRPr="002F3AC8">
        <w:rPr>
          <w:rFonts w:ascii="Calibri" w:eastAsia="Calibri" w:hAnsi="Calibri" w:cs="Calibri"/>
          <w:b/>
          <w:bCs/>
          <w:lang w:val="ca-ES"/>
        </w:rPr>
        <w:t xml:space="preserve">2) No acreditació de la pertinença a la borsa corresponent al cos i especialitat per la qual es van presentar a l'oposició </w:t>
      </w:r>
    </w:p>
    <w:p w14:paraId="7A8C1C23" w14:textId="4D9B8817"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No s'acredita l'especialitat corresponent en les borses dels cossos docents de professors d'Ensenyament Secundari, professors d'escoles oficials d'idiomes, professors de Música i Arts Escèniques, professors d'Arts Plàstiques i Disseny i professors tècnics de Formació Professional, a aquelles persones que:</w:t>
      </w:r>
    </w:p>
    <w:p w14:paraId="116CD44B" w14:textId="19565B89" w:rsidR="020D897F" w:rsidRPr="002F3AC8" w:rsidRDefault="020D897F" w:rsidP="020D897F">
      <w:pPr>
        <w:ind w:left="708"/>
        <w:jc w:val="both"/>
        <w:rPr>
          <w:rFonts w:ascii="Calibri" w:eastAsia="Calibri" w:hAnsi="Calibri" w:cs="Calibri"/>
          <w:lang w:val="ca-ES"/>
        </w:rPr>
      </w:pPr>
      <w:r w:rsidRPr="002F3AC8">
        <w:rPr>
          <w:rFonts w:ascii="Calibri" w:eastAsia="Calibri" w:hAnsi="Calibri" w:cs="Calibri"/>
          <w:lang w:val="ca-ES"/>
        </w:rPr>
        <w:t xml:space="preserve">a) En la data establida en la convocatòria corresponent, no complien amb els requisits generals i específics de titulació requerits per a participar en els procediments selectius (titulació d'accés al cos i, si escau, formació pedagògica). </w:t>
      </w:r>
    </w:p>
    <w:p w14:paraId="0FF40EC1" w14:textId="3256B3BD" w:rsidR="020D897F" w:rsidRPr="002F3AC8" w:rsidRDefault="020D897F" w:rsidP="020D897F">
      <w:pPr>
        <w:ind w:left="708"/>
        <w:jc w:val="both"/>
        <w:rPr>
          <w:rFonts w:ascii="Calibri" w:eastAsia="Calibri" w:hAnsi="Calibri" w:cs="Calibri"/>
          <w:lang w:val="ca-ES"/>
        </w:rPr>
      </w:pPr>
      <w:r w:rsidRPr="002F3AC8">
        <w:rPr>
          <w:rFonts w:ascii="Calibri" w:eastAsia="Calibri" w:hAnsi="Calibri" w:cs="Calibri"/>
          <w:lang w:val="ca-ES"/>
        </w:rPr>
        <w:t xml:space="preserve">b) En la data establida en la convocatòria corresponent, complien amb els requisits generals i específics de titulació requerits per a participar en els procediments selectius (titulació d'accés al cos i, si escau, formació pedagògica) però que, en el moment actual, no compleixen els requisits de titulació </w:t>
      </w:r>
      <w:r w:rsidR="64F81EE1" w:rsidRPr="002F3AC8">
        <w:rPr>
          <w:rFonts w:ascii="Calibri" w:eastAsia="Calibri" w:hAnsi="Calibri" w:cs="Calibri"/>
          <w:lang w:val="ca-ES"/>
        </w:rPr>
        <w:t>associats</w:t>
      </w:r>
      <w:r w:rsidRPr="002F3AC8">
        <w:rPr>
          <w:rFonts w:ascii="Calibri" w:eastAsia="Calibri" w:hAnsi="Calibri" w:cs="Calibri"/>
          <w:lang w:val="ca-ES"/>
        </w:rPr>
        <w:t xml:space="preserve"> per a l'especialitat. </w:t>
      </w:r>
    </w:p>
    <w:p w14:paraId="75F7F3FD" w14:textId="06720B82" w:rsidR="020D897F" w:rsidRPr="002F3AC8" w:rsidRDefault="020D897F" w:rsidP="020D897F">
      <w:pPr>
        <w:ind w:left="708"/>
        <w:jc w:val="both"/>
        <w:rPr>
          <w:rFonts w:ascii="Calibri" w:eastAsia="Calibri" w:hAnsi="Calibri" w:cs="Calibri"/>
          <w:lang w:val="ca-ES"/>
        </w:rPr>
      </w:pPr>
      <w:r w:rsidRPr="002F3AC8">
        <w:rPr>
          <w:rFonts w:ascii="Calibri" w:eastAsia="Calibri" w:hAnsi="Calibri" w:cs="Calibri"/>
          <w:lang w:val="ca-ES"/>
        </w:rPr>
        <w:t>c) No han presentat documentació per a acreditar el compliment dels requisits esmentats els apartats anteriors.</w:t>
      </w:r>
    </w:p>
    <w:p w14:paraId="23006E18" w14:textId="1380DAD5" w:rsidR="020D897F" w:rsidRPr="002F3AC8" w:rsidRDefault="020D897F" w:rsidP="020D897F">
      <w:pPr>
        <w:ind w:left="708"/>
        <w:jc w:val="both"/>
        <w:rPr>
          <w:rFonts w:ascii="Calibri" w:eastAsia="Calibri" w:hAnsi="Calibri" w:cs="Calibri"/>
          <w:lang w:val="ca-ES"/>
        </w:rPr>
      </w:pPr>
    </w:p>
    <w:p w14:paraId="01D4722F" w14:textId="30606BF1" w:rsidR="020D897F" w:rsidRPr="002F3AC8" w:rsidRDefault="020D897F" w:rsidP="020D897F">
      <w:pPr>
        <w:jc w:val="both"/>
        <w:rPr>
          <w:rFonts w:ascii="Calibri" w:eastAsia="Calibri" w:hAnsi="Calibri" w:cs="Calibri"/>
          <w:b/>
          <w:bCs/>
          <w:lang w:val="ca-ES"/>
        </w:rPr>
      </w:pPr>
      <w:r w:rsidRPr="002F3AC8">
        <w:rPr>
          <w:rFonts w:ascii="Calibri" w:eastAsia="Calibri" w:hAnsi="Calibri" w:cs="Calibri"/>
          <w:b/>
          <w:bCs/>
          <w:lang w:val="ca-ES"/>
        </w:rPr>
        <w:t xml:space="preserve">3) Desactivació d'ofici, exclusió i ordenació en la borsa </w:t>
      </w:r>
    </w:p>
    <w:p w14:paraId="4A1745A1" w14:textId="346A714E"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lastRenderedPageBreak/>
        <w:t xml:space="preserve">Les persones que van ser incorporades a la borsa per la seua participació en els processos selectius objectes d'aquesta resolució i que no hagen sigut acreditades seran desactivades d'ofici. </w:t>
      </w:r>
    </w:p>
    <w:p w14:paraId="74FE1D88" w14:textId="60354E23"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La desactivació d'ofici produirà efectes a partir de la publicació de les llistes definitives de la resolució del procediment d'acreditació de titulació que és l’objecte d'aquesta resolució. </w:t>
      </w:r>
    </w:p>
    <w:p w14:paraId="291D1165" w14:textId="775D3979"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Aquelles persones que van ser incorporades a la borsa per la seua participació en els processos selectius objecte d'aquesta resolució i que no hagen acreditat el compliment de tots els requisits necessaris per a aquesta incorporació, si hagueren participat en altres processos d'incorporació a bosses (altres processos selectius o adjudicacions de difícil cobertura) convocats posteriorment, i compliren els requisits </w:t>
      </w:r>
      <w:proofErr w:type="spellStart"/>
      <w:r w:rsidRPr="002F3AC8">
        <w:rPr>
          <w:rFonts w:ascii="Calibri" w:eastAsia="Calibri" w:hAnsi="Calibri" w:cs="Calibri"/>
          <w:lang w:val="ca-ES"/>
        </w:rPr>
        <w:t>establits</w:t>
      </w:r>
      <w:proofErr w:type="spellEnd"/>
      <w:r w:rsidRPr="002F3AC8">
        <w:rPr>
          <w:rFonts w:ascii="Calibri" w:eastAsia="Calibri" w:hAnsi="Calibri" w:cs="Calibri"/>
          <w:lang w:val="ca-ES"/>
        </w:rPr>
        <w:t xml:space="preserve"> en aquests processos, seran reordenades en la borsa corresponent, d'acord amb el que s'estableix en aquests procediments d'incorporació. En el cas que hagueren prestat serveis abans del procediment d'incorporació en el qual acrediten els requisits de titulació, aquests no es computaran a l'efecte d'ordenació en la borsa, d'acord amb l'article 4.4 de la Resolució de 26 de novembre de 2010, del director general de Personal de la Conselleria d'Educació, per la qual s'acorda la publicació de l'acord subscrit per la Conselleria d'Educació i les organitzacions sindicals pel qual s'estableix el sistema de provisió de llocs de treball en règim d'interinitat. </w:t>
      </w:r>
    </w:p>
    <w:p w14:paraId="1DFBCECD" w14:textId="23CCB34D"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La desactivació d'ofici temporal produirà efectes des de la publicació de les llistes definitives de la resolució del procediment d'acreditació. </w:t>
      </w:r>
    </w:p>
    <w:p w14:paraId="4968F7FE" w14:textId="5A50C22B"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La reorganització de les borses serà efectiva </w:t>
      </w:r>
      <w:r w:rsidR="00932622" w:rsidRPr="002F3AC8">
        <w:rPr>
          <w:rFonts w:ascii="Calibri" w:eastAsia="Calibri" w:hAnsi="Calibri" w:cs="Calibri"/>
          <w:lang w:val="ca-ES"/>
        </w:rPr>
        <w:t>a partir de la publicació dels llistats de participants en el procediment d'adjudicació de destins amb caràcter interí en els cossos docents de professors d'Ensenyament Secundari, professors d'escoles oficials d'idiomes, professors de Música i Arts Escèniques, professors d'Arts Plàstiques i Disseny i professors tècnics de Formació Professional per al curs 2022/2023.</w:t>
      </w:r>
      <w:r w:rsidRPr="002F3AC8">
        <w:rPr>
          <w:rFonts w:ascii="Calibri" w:eastAsia="Calibri" w:hAnsi="Calibri" w:cs="Calibri"/>
          <w:lang w:val="ca-ES"/>
        </w:rPr>
        <w:t xml:space="preserve"> </w:t>
      </w:r>
    </w:p>
    <w:p w14:paraId="15C873CF" w14:textId="4791B12A"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  </w:t>
      </w:r>
    </w:p>
    <w:p w14:paraId="44C82BBF" w14:textId="51383C52" w:rsidR="020D897F" w:rsidRPr="002F3AC8" w:rsidRDefault="020D897F" w:rsidP="020D897F">
      <w:pPr>
        <w:jc w:val="both"/>
        <w:rPr>
          <w:rFonts w:ascii="Calibri" w:eastAsia="Calibri" w:hAnsi="Calibri" w:cs="Calibri"/>
          <w:b/>
          <w:bCs/>
          <w:lang w:val="ca-ES"/>
        </w:rPr>
      </w:pPr>
      <w:r w:rsidRPr="002F3AC8">
        <w:rPr>
          <w:rFonts w:ascii="Calibri" w:eastAsia="Calibri" w:hAnsi="Calibri" w:cs="Calibri"/>
          <w:b/>
          <w:bCs/>
          <w:lang w:val="ca-ES"/>
        </w:rPr>
        <w:t xml:space="preserve">4) Període transitori per a acreditar les titulacions requerides en l'especialitat </w:t>
      </w:r>
    </w:p>
    <w:p w14:paraId="63C80D5A" w14:textId="77777777" w:rsidR="00B140A9" w:rsidRPr="002F3AC8" w:rsidRDefault="00B140A9" w:rsidP="00B140A9">
      <w:pPr>
        <w:jc w:val="both"/>
        <w:rPr>
          <w:rFonts w:ascii="Calibri" w:eastAsia="Calibri" w:hAnsi="Calibri" w:cs="Calibri"/>
          <w:lang w:val="ca-ES"/>
        </w:rPr>
      </w:pPr>
      <w:r w:rsidRPr="002F3AC8">
        <w:rPr>
          <w:rFonts w:ascii="Calibri" w:eastAsia="Calibri" w:hAnsi="Calibri" w:cs="Calibri"/>
          <w:lang w:val="ca-ES"/>
        </w:rPr>
        <w:t xml:space="preserve">S'estableix un període transitori en el qual les persones a les quals se'ls haja desactivat d'ofici l'especialitat per la qual es van presentar a l'oposició podran presentar la documentació que </w:t>
      </w:r>
      <w:proofErr w:type="spellStart"/>
      <w:r w:rsidRPr="002F3AC8">
        <w:rPr>
          <w:rFonts w:ascii="Calibri" w:eastAsia="Calibri" w:hAnsi="Calibri" w:cs="Calibri"/>
          <w:lang w:val="ca-ES"/>
        </w:rPr>
        <w:t>acredite</w:t>
      </w:r>
      <w:proofErr w:type="spellEnd"/>
      <w:r w:rsidRPr="002F3AC8">
        <w:rPr>
          <w:rFonts w:ascii="Calibri" w:eastAsia="Calibri" w:hAnsi="Calibri" w:cs="Calibri"/>
          <w:lang w:val="ca-ES"/>
        </w:rPr>
        <w:t xml:space="preserve"> que en la data requerida complien els requisits de participació en el procediment selectiu corresponent i que compleixen els requisits necessaris per a impartir l'especialitat per la qual es van presentar al procediment selectiu.</w:t>
      </w:r>
    </w:p>
    <w:p w14:paraId="1EB66C2B" w14:textId="77777777" w:rsidR="00B140A9" w:rsidRPr="002F3AC8" w:rsidRDefault="00B140A9" w:rsidP="00B140A9">
      <w:pPr>
        <w:jc w:val="both"/>
        <w:rPr>
          <w:rFonts w:ascii="Calibri" w:eastAsia="Calibri" w:hAnsi="Calibri" w:cs="Calibri"/>
          <w:lang w:val="ca-ES"/>
        </w:rPr>
      </w:pPr>
      <w:r w:rsidRPr="002F3AC8">
        <w:rPr>
          <w:rFonts w:ascii="Calibri" w:eastAsia="Calibri" w:hAnsi="Calibri" w:cs="Calibri"/>
          <w:lang w:val="ca-ES"/>
        </w:rPr>
        <w:t>Aquest període transitori abastarà des de l'endemà de la publicació dels llistats definitius d'aquest procediment fins al dia 1 de setembre de 2023.</w:t>
      </w:r>
    </w:p>
    <w:p w14:paraId="2AEC460D" w14:textId="77777777" w:rsidR="00B140A9" w:rsidRPr="002F3AC8" w:rsidRDefault="00B140A9" w:rsidP="00B140A9">
      <w:pPr>
        <w:jc w:val="both"/>
        <w:rPr>
          <w:rFonts w:ascii="Calibri" w:eastAsia="Calibri" w:hAnsi="Calibri" w:cs="Calibri"/>
          <w:lang w:val="ca-ES"/>
        </w:rPr>
      </w:pPr>
      <w:r w:rsidRPr="002F3AC8">
        <w:rPr>
          <w:rFonts w:ascii="Calibri" w:eastAsia="Calibri" w:hAnsi="Calibri" w:cs="Calibri"/>
          <w:lang w:val="ca-ES"/>
        </w:rPr>
        <w:t xml:space="preserve">Una vegada s'haja verificat l'adequació dels documents presentats, es procedirà a anul·lar aquesta desactivació. </w:t>
      </w:r>
    </w:p>
    <w:p w14:paraId="2F268935" w14:textId="4ECECC9C" w:rsidR="00B140A9" w:rsidRPr="002F3AC8" w:rsidRDefault="00B140A9" w:rsidP="00B140A9">
      <w:pPr>
        <w:jc w:val="both"/>
        <w:rPr>
          <w:rFonts w:ascii="Calibri" w:eastAsia="Calibri" w:hAnsi="Calibri" w:cs="Calibri"/>
          <w:lang w:val="ca-ES"/>
        </w:rPr>
      </w:pPr>
      <w:r w:rsidRPr="002F3AC8">
        <w:rPr>
          <w:rFonts w:ascii="Calibri" w:eastAsia="Calibri" w:hAnsi="Calibri" w:cs="Calibri"/>
          <w:lang w:val="ca-ES"/>
        </w:rPr>
        <w:t>Finalitzat el període transitori, aquelles persones que no hagen acreditat els requisits necessaris per a romandre en la borsa de l'especialitat per la qual es van presentar al procediment selectiu, bé per no presentar documentació o bé per no ser aquesta adequada, seran excloses d'aquesta borsa.</w:t>
      </w:r>
    </w:p>
    <w:p w14:paraId="4DDCE613" w14:textId="3D3474B2" w:rsidR="020D897F" w:rsidRPr="002F3AC8" w:rsidRDefault="27767522" w:rsidP="27767522">
      <w:pPr>
        <w:jc w:val="both"/>
        <w:rPr>
          <w:rFonts w:ascii="Calibri" w:eastAsia="Calibri" w:hAnsi="Calibri" w:cs="Calibri"/>
          <w:b/>
          <w:bCs/>
          <w:lang w:val="ca-ES"/>
        </w:rPr>
      </w:pPr>
      <w:r w:rsidRPr="002F3AC8">
        <w:rPr>
          <w:rFonts w:ascii="Calibri" w:eastAsia="Calibri" w:hAnsi="Calibri" w:cs="Calibri"/>
          <w:b/>
          <w:bCs/>
          <w:lang w:val="ca-ES"/>
        </w:rPr>
        <w:t xml:space="preserve">5) Exclusió per altres causes </w:t>
      </w:r>
    </w:p>
    <w:p w14:paraId="0E164457" w14:textId="25617D2F" w:rsidR="64F81EE1" w:rsidRPr="002F3AC8" w:rsidRDefault="64F81EE1" w:rsidP="64F81EE1">
      <w:pPr>
        <w:jc w:val="both"/>
        <w:rPr>
          <w:rFonts w:ascii="Calibri" w:eastAsia="Calibri" w:hAnsi="Calibri" w:cs="Calibri"/>
          <w:lang w:val="ca-ES"/>
        </w:rPr>
      </w:pPr>
      <w:r w:rsidRPr="002F3AC8">
        <w:rPr>
          <w:rFonts w:ascii="Calibri" w:eastAsia="Calibri" w:hAnsi="Calibri" w:cs="Calibri"/>
          <w:lang w:val="ca-ES"/>
        </w:rPr>
        <w:lastRenderedPageBreak/>
        <w:t>Totes les persones participants en aquest procediment que</w:t>
      </w:r>
      <w:r w:rsidR="00AA3E21" w:rsidRPr="002F3AC8">
        <w:rPr>
          <w:rFonts w:ascii="Calibri" w:eastAsia="Calibri" w:hAnsi="Calibri" w:cs="Calibri"/>
          <w:lang w:val="ca-ES"/>
        </w:rPr>
        <w:t>, amb anterioritat a la firma d’aquest acord,</w:t>
      </w:r>
      <w:r w:rsidRPr="002F3AC8">
        <w:rPr>
          <w:rFonts w:ascii="Calibri" w:eastAsia="Calibri" w:hAnsi="Calibri" w:cs="Calibri"/>
          <w:lang w:val="ca-ES"/>
        </w:rPr>
        <w:t xml:space="preserve"> hagen sigut objecte d'exclusió de les borses, en aplicació dels supòsits contemplats en l'article 8 de la Resolució de 26 de novembre de 2010 del director general de Personal de la Conselleria d'Educació, si no hagueren sigut reincorporades per altres procediments, mantindran aquesta situació administrativa d'exclusió en les borses.</w:t>
      </w:r>
    </w:p>
    <w:p w14:paraId="1AAB1C52" w14:textId="3FF82EB3" w:rsidR="020D897F" w:rsidRPr="002F3AC8" w:rsidRDefault="020D897F" w:rsidP="020D897F">
      <w:pPr>
        <w:jc w:val="both"/>
        <w:rPr>
          <w:rFonts w:ascii="Calibri" w:eastAsia="Calibri" w:hAnsi="Calibri" w:cs="Calibri"/>
          <w:b/>
          <w:bCs/>
          <w:lang w:val="ca-ES"/>
        </w:rPr>
      </w:pPr>
      <w:r w:rsidRPr="002F3AC8">
        <w:rPr>
          <w:rFonts w:ascii="Calibri" w:eastAsia="Calibri" w:hAnsi="Calibri" w:cs="Calibri"/>
          <w:b/>
          <w:bCs/>
          <w:lang w:val="ca-ES"/>
        </w:rPr>
        <w:t xml:space="preserve">6) Renúncia a una especialitat </w:t>
      </w:r>
    </w:p>
    <w:p w14:paraId="1995CCCC" w14:textId="4F7D3738" w:rsidR="020D897F" w:rsidRPr="002F3AC8" w:rsidRDefault="020D897F" w:rsidP="020D897F">
      <w:pPr>
        <w:jc w:val="both"/>
        <w:rPr>
          <w:rFonts w:ascii="Calibri" w:eastAsia="Calibri" w:hAnsi="Calibri" w:cs="Calibri"/>
          <w:lang w:val="ca-ES"/>
        </w:rPr>
      </w:pPr>
      <w:r w:rsidRPr="002F3AC8">
        <w:rPr>
          <w:rFonts w:ascii="Calibri" w:eastAsia="Calibri" w:hAnsi="Calibri" w:cs="Calibri"/>
          <w:lang w:val="ca-ES"/>
        </w:rPr>
        <w:t xml:space="preserve">El personal funcionari interí dels cossos docents de professors d'Ensenyament Secundari, professors d'escoles oficials d'idiomes, professors de Música i Arts Escèniques, professors d'Arts Plàstiques i Disseny i professors tècnics de Formació Professional podrà sol·licitar l'exclusió de les borses de les especialitats que </w:t>
      </w:r>
      <w:proofErr w:type="spellStart"/>
      <w:r w:rsidRPr="002F3AC8">
        <w:rPr>
          <w:rFonts w:ascii="Calibri" w:eastAsia="Calibri" w:hAnsi="Calibri" w:cs="Calibri"/>
          <w:lang w:val="ca-ES"/>
        </w:rPr>
        <w:t>considere</w:t>
      </w:r>
      <w:proofErr w:type="spellEnd"/>
      <w:r w:rsidRPr="002F3AC8">
        <w:rPr>
          <w:rFonts w:ascii="Calibri" w:eastAsia="Calibri" w:hAnsi="Calibri" w:cs="Calibri"/>
          <w:lang w:val="ca-ES"/>
        </w:rPr>
        <w:t>. La renúncia suposa l'eliminació d'aquestes especialitats, de manera definitiva.</w:t>
      </w:r>
    </w:p>
    <w:p w14:paraId="1A066113" w14:textId="1D6BFD2C" w:rsidR="5B5E3A90" w:rsidRDefault="5B5E3A90" w:rsidP="020D897F">
      <w:pPr>
        <w:jc w:val="both"/>
        <w:rPr>
          <w:rFonts w:ascii="Calibri" w:eastAsia="Calibri" w:hAnsi="Calibri" w:cs="Calibri"/>
          <w:lang w:val="ca-ES"/>
        </w:rPr>
      </w:pPr>
      <w:r w:rsidRPr="002F3AC8">
        <w:rPr>
          <w:rFonts w:ascii="Calibri" w:eastAsia="Calibri" w:hAnsi="Calibri" w:cs="Calibri"/>
          <w:lang w:val="ca-ES"/>
        </w:rPr>
        <w:t>Aquestes sol·licituds es realitzaran mitjançant el tràmit Z - Sol·licitud general d’iniciació i tramitació TELEMÀTICA de procediments de la Conselleria d’Educació, Cultura i Esport (</w:t>
      </w:r>
      <w:hyperlink r:id="rId8">
        <w:r w:rsidR="020D897F" w:rsidRPr="002F3AC8">
          <w:rPr>
            <w:rStyle w:val="Hipervnculo"/>
            <w:rFonts w:ascii="Calibri" w:eastAsia="Calibri" w:hAnsi="Calibri" w:cs="Calibri"/>
            <w:color w:val="auto"/>
            <w:lang w:val="ca-ES"/>
          </w:rPr>
          <w:t>https://www.gva.es/va/inicio/procedimientos?id_proc=18494</w:t>
        </w:r>
      </w:hyperlink>
      <w:r w:rsidR="020D897F" w:rsidRPr="002F3AC8">
        <w:rPr>
          <w:rFonts w:ascii="Calibri" w:eastAsia="Calibri" w:hAnsi="Calibri" w:cs="Calibri"/>
          <w:lang w:val="ca-ES"/>
        </w:rPr>
        <w:t>), dirigit a Serveis Centrals, Direcció General de Personal Docent – Servei de Gestió de Borses de Perso</w:t>
      </w:r>
      <w:r w:rsidR="020D897F" w:rsidRPr="020D897F">
        <w:rPr>
          <w:rFonts w:ascii="Calibri" w:eastAsia="Calibri" w:hAnsi="Calibri" w:cs="Calibri"/>
          <w:lang w:val="ca-ES"/>
        </w:rPr>
        <w:t>nal Docent.</w:t>
      </w:r>
    </w:p>
    <w:sectPr w:rsidR="5B5E3A9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C06F" w14:textId="77777777" w:rsidR="004A2ABE" w:rsidRDefault="00C32FA2">
      <w:pPr>
        <w:spacing w:after="0" w:line="240" w:lineRule="auto"/>
      </w:pPr>
      <w:r>
        <w:separator/>
      </w:r>
    </w:p>
  </w:endnote>
  <w:endnote w:type="continuationSeparator" w:id="0">
    <w:p w14:paraId="2B484DEB" w14:textId="77777777" w:rsidR="004A2ABE" w:rsidRDefault="00C3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B5E3A90" w14:paraId="63B896C7" w14:textId="77777777" w:rsidTr="5B5E3A90">
      <w:tc>
        <w:tcPr>
          <w:tcW w:w="2830" w:type="dxa"/>
        </w:tcPr>
        <w:p w14:paraId="100EBB1E" w14:textId="513ED745" w:rsidR="5B5E3A90" w:rsidRDefault="5B5E3A90" w:rsidP="5B5E3A90">
          <w:pPr>
            <w:pStyle w:val="Encabezado"/>
            <w:ind w:left="-115"/>
          </w:pPr>
        </w:p>
      </w:tc>
      <w:tc>
        <w:tcPr>
          <w:tcW w:w="2830" w:type="dxa"/>
        </w:tcPr>
        <w:p w14:paraId="6357FA2F" w14:textId="73CCE506" w:rsidR="5B5E3A90" w:rsidRDefault="5B5E3A90" w:rsidP="5B5E3A90">
          <w:pPr>
            <w:pStyle w:val="Encabezado"/>
            <w:jc w:val="center"/>
          </w:pPr>
          <w:r>
            <w:fldChar w:fldCharType="begin"/>
          </w:r>
          <w:r>
            <w:instrText>PAGE</w:instrText>
          </w:r>
          <w:r>
            <w:fldChar w:fldCharType="separate"/>
          </w:r>
          <w:r w:rsidR="00FF6EE7">
            <w:rPr>
              <w:noProof/>
            </w:rPr>
            <w:t>1</w:t>
          </w:r>
          <w:r>
            <w:fldChar w:fldCharType="end"/>
          </w:r>
        </w:p>
      </w:tc>
      <w:tc>
        <w:tcPr>
          <w:tcW w:w="2830" w:type="dxa"/>
        </w:tcPr>
        <w:p w14:paraId="713DF1E6" w14:textId="19B0DF29" w:rsidR="5B5E3A90" w:rsidRDefault="5B5E3A90" w:rsidP="5B5E3A90">
          <w:pPr>
            <w:pStyle w:val="Encabezado"/>
            <w:ind w:right="-115"/>
            <w:jc w:val="right"/>
          </w:pPr>
        </w:p>
      </w:tc>
    </w:tr>
  </w:tbl>
  <w:p w14:paraId="24E1E152" w14:textId="4EE7B636" w:rsidR="5B5E3A90" w:rsidRDefault="5B5E3A90" w:rsidP="5B5E3A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72817" w14:textId="77777777" w:rsidR="004A2ABE" w:rsidRDefault="00C32FA2">
      <w:pPr>
        <w:spacing w:after="0" w:line="240" w:lineRule="auto"/>
      </w:pPr>
      <w:r>
        <w:separator/>
      </w:r>
    </w:p>
  </w:footnote>
  <w:footnote w:type="continuationSeparator" w:id="0">
    <w:p w14:paraId="2499103B" w14:textId="77777777" w:rsidR="004A2ABE" w:rsidRDefault="00C3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B5E3A90" w14:paraId="156E4793" w14:textId="77777777" w:rsidTr="5B5E3A90">
      <w:tc>
        <w:tcPr>
          <w:tcW w:w="2830" w:type="dxa"/>
        </w:tcPr>
        <w:p w14:paraId="11714B8E" w14:textId="4E174494" w:rsidR="5B5E3A90" w:rsidRDefault="5B5E3A90" w:rsidP="5B5E3A90">
          <w:pPr>
            <w:pStyle w:val="Encabezado"/>
            <w:ind w:left="-115"/>
          </w:pPr>
        </w:p>
      </w:tc>
      <w:tc>
        <w:tcPr>
          <w:tcW w:w="2830" w:type="dxa"/>
        </w:tcPr>
        <w:p w14:paraId="4D2EA573" w14:textId="2D6543B6" w:rsidR="5B5E3A90" w:rsidRDefault="5B5E3A90" w:rsidP="5B5E3A90">
          <w:pPr>
            <w:pStyle w:val="Encabezado"/>
            <w:jc w:val="center"/>
          </w:pPr>
        </w:p>
      </w:tc>
      <w:tc>
        <w:tcPr>
          <w:tcW w:w="2830" w:type="dxa"/>
        </w:tcPr>
        <w:p w14:paraId="391EDBC4" w14:textId="73DBAC7E" w:rsidR="5B5E3A90" w:rsidRDefault="5B5E3A90" w:rsidP="5B5E3A90">
          <w:pPr>
            <w:pStyle w:val="Encabezado"/>
            <w:ind w:right="-115"/>
            <w:jc w:val="right"/>
          </w:pPr>
        </w:p>
      </w:tc>
    </w:tr>
  </w:tbl>
  <w:p w14:paraId="173B4B3E" w14:textId="7D2F8120" w:rsidR="5B5E3A90" w:rsidRDefault="5B5E3A90" w:rsidP="5B5E3A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B2847"/>
    <w:multiLevelType w:val="hybridMultilevel"/>
    <w:tmpl w:val="C0A4E3FE"/>
    <w:lvl w:ilvl="0" w:tplc="44C2147A">
      <w:start w:val="1"/>
      <w:numFmt w:val="upperLetter"/>
      <w:lvlText w:val="%1)"/>
      <w:lvlJc w:val="left"/>
      <w:pPr>
        <w:ind w:left="720" w:hanging="360"/>
      </w:pPr>
    </w:lvl>
    <w:lvl w:ilvl="1" w:tplc="D0061E5E">
      <w:start w:val="1"/>
      <w:numFmt w:val="lowerLetter"/>
      <w:lvlText w:val="%2."/>
      <w:lvlJc w:val="left"/>
      <w:pPr>
        <w:ind w:left="1440" w:hanging="360"/>
      </w:pPr>
    </w:lvl>
    <w:lvl w:ilvl="2" w:tplc="68FE2EBC">
      <w:start w:val="1"/>
      <w:numFmt w:val="lowerRoman"/>
      <w:lvlText w:val="%3."/>
      <w:lvlJc w:val="right"/>
      <w:pPr>
        <w:ind w:left="2160" w:hanging="180"/>
      </w:pPr>
    </w:lvl>
    <w:lvl w:ilvl="3" w:tplc="28908650">
      <w:start w:val="1"/>
      <w:numFmt w:val="decimal"/>
      <w:lvlText w:val="%4."/>
      <w:lvlJc w:val="left"/>
      <w:pPr>
        <w:ind w:left="2880" w:hanging="360"/>
      </w:pPr>
    </w:lvl>
    <w:lvl w:ilvl="4" w:tplc="532ACF98">
      <w:start w:val="1"/>
      <w:numFmt w:val="lowerLetter"/>
      <w:lvlText w:val="%5."/>
      <w:lvlJc w:val="left"/>
      <w:pPr>
        <w:ind w:left="3600" w:hanging="360"/>
      </w:pPr>
    </w:lvl>
    <w:lvl w:ilvl="5" w:tplc="73F298B4">
      <w:start w:val="1"/>
      <w:numFmt w:val="lowerRoman"/>
      <w:lvlText w:val="%6."/>
      <w:lvlJc w:val="right"/>
      <w:pPr>
        <w:ind w:left="4320" w:hanging="180"/>
      </w:pPr>
    </w:lvl>
    <w:lvl w:ilvl="6" w:tplc="B8063F72">
      <w:start w:val="1"/>
      <w:numFmt w:val="decimal"/>
      <w:lvlText w:val="%7."/>
      <w:lvlJc w:val="left"/>
      <w:pPr>
        <w:ind w:left="5040" w:hanging="360"/>
      </w:pPr>
    </w:lvl>
    <w:lvl w:ilvl="7" w:tplc="6712A364">
      <w:start w:val="1"/>
      <w:numFmt w:val="lowerLetter"/>
      <w:lvlText w:val="%8."/>
      <w:lvlJc w:val="left"/>
      <w:pPr>
        <w:ind w:left="5760" w:hanging="360"/>
      </w:pPr>
    </w:lvl>
    <w:lvl w:ilvl="8" w:tplc="D9B6BAD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92"/>
    <w:rsid w:val="000E4911"/>
    <w:rsid w:val="0011498A"/>
    <w:rsid w:val="001E0292"/>
    <w:rsid w:val="002F3AC8"/>
    <w:rsid w:val="003621FE"/>
    <w:rsid w:val="0037247F"/>
    <w:rsid w:val="00381C64"/>
    <w:rsid w:val="003C2F8F"/>
    <w:rsid w:val="003F3A11"/>
    <w:rsid w:val="0045B9C0"/>
    <w:rsid w:val="004A2ABE"/>
    <w:rsid w:val="005C8424"/>
    <w:rsid w:val="005E4628"/>
    <w:rsid w:val="00932622"/>
    <w:rsid w:val="00980207"/>
    <w:rsid w:val="00AA3E21"/>
    <w:rsid w:val="00AE5C72"/>
    <w:rsid w:val="00B140A9"/>
    <w:rsid w:val="00B27643"/>
    <w:rsid w:val="00C32FA2"/>
    <w:rsid w:val="00CB465C"/>
    <w:rsid w:val="00D62439"/>
    <w:rsid w:val="00E1151F"/>
    <w:rsid w:val="00F21D60"/>
    <w:rsid w:val="00FD8499"/>
    <w:rsid w:val="00FF6EE7"/>
    <w:rsid w:val="01205EEE"/>
    <w:rsid w:val="014FBA50"/>
    <w:rsid w:val="01CD5FD3"/>
    <w:rsid w:val="01F85485"/>
    <w:rsid w:val="0205E6FA"/>
    <w:rsid w:val="020D897F"/>
    <w:rsid w:val="02EB8AB1"/>
    <w:rsid w:val="034058B1"/>
    <w:rsid w:val="0397673E"/>
    <w:rsid w:val="042117B3"/>
    <w:rsid w:val="042C266D"/>
    <w:rsid w:val="05192AE3"/>
    <w:rsid w:val="0523E48D"/>
    <w:rsid w:val="0540C678"/>
    <w:rsid w:val="0558CF95"/>
    <w:rsid w:val="056399B8"/>
    <w:rsid w:val="05769C8C"/>
    <w:rsid w:val="0581D99B"/>
    <w:rsid w:val="07126CED"/>
    <w:rsid w:val="086372D5"/>
    <w:rsid w:val="08679609"/>
    <w:rsid w:val="08695772"/>
    <w:rsid w:val="08DCED25"/>
    <w:rsid w:val="09A733BA"/>
    <w:rsid w:val="0A262FC5"/>
    <w:rsid w:val="0A78BD86"/>
    <w:rsid w:val="0B4B6A96"/>
    <w:rsid w:val="0B6A0246"/>
    <w:rsid w:val="0BC1DF04"/>
    <w:rsid w:val="0BDB0761"/>
    <w:rsid w:val="0C50F328"/>
    <w:rsid w:val="0C989EAD"/>
    <w:rsid w:val="0D1B6FC9"/>
    <w:rsid w:val="0DB05E48"/>
    <w:rsid w:val="0DC42ADA"/>
    <w:rsid w:val="0E02E998"/>
    <w:rsid w:val="0E2E3D58"/>
    <w:rsid w:val="0E545B81"/>
    <w:rsid w:val="0E8AF8DE"/>
    <w:rsid w:val="0EE0788B"/>
    <w:rsid w:val="0EF97FC6"/>
    <w:rsid w:val="0F3DDB66"/>
    <w:rsid w:val="0FCDDCD8"/>
    <w:rsid w:val="10B94F33"/>
    <w:rsid w:val="10C0C9EF"/>
    <w:rsid w:val="10D9F24C"/>
    <w:rsid w:val="12915839"/>
    <w:rsid w:val="12DF331B"/>
    <w:rsid w:val="13023B42"/>
    <w:rsid w:val="13B23636"/>
    <w:rsid w:val="13F0EFF5"/>
    <w:rsid w:val="145BF2FF"/>
    <w:rsid w:val="147B037C"/>
    <w:rsid w:val="14AB9E18"/>
    <w:rsid w:val="14D1B014"/>
    <w:rsid w:val="14F24CDC"/>
    <w:rsid w:val="15999301"/>
    <w:rsid w:val="15F7C360"/>
    <w:rsid w:val="16C374D2"/>
    <w:rsid w:val="16E1E972"/>
    <w:rsid w:val="18606E42"/>
    <w:rsid w:val="186F6F55"/>
    <w:rsid w:val="18AFBA34"/>
    <w:rsid w:val="19703BE1"/>
    <w:rsid w:val="19B1D097"/>
    <w:rsid w:val="19C5BDFF"/>
    <w:rsid w:val="19F184F9"/>
    <w:rsid w:val="1A271CA9"/>
    <w:rsid w:val="1B8A03EE"/>
    <w:rsid w:val="1BC9905D"/>
    <w:rsid w:val="1C10C20B"/>
    <w:rsid w:val="1C650079"/>
    <w:rsid w:val="1D33DF65"/>
    <w:rsid w:val="1DE6A1C6"/>
    <w:rsid w:val="1E6A7F4B"/>
    <w:rsid w:val="1EBB6849"/>
    <w:rsid w:val="1EE3FB06"/>
    <w:rsid w:val="1EE8D823"/>
    <w:rsid w:val="2090B93E"/>
    <w:rsid w:val="21010271"/>
    <w:rsid w:val="2107339E"/>
    <w:rsid w:val="21094EBD"/>
    <w:rsid w:val="222B48BA"/>
    <w:rsid w:val="225CCE30"/>
    <w:rsid w:val="23173035"/>
    <w:rsid w:val="23A320E9"/>
    <w:rsid w:val="25642A61"/>
    <w:rsid w:val="256DAA3D"/>
    <w:rsid w:val="25C17C64"/>
    <w:rsid w:val="264469E6"/>
    <w:rsid w:val="2708344D"/>
    <w:rsid w:val="27099BC0"/>
    <w:rsid w:val="27767522"/>
    <w:rsid w:val="28A3629E"/>
    <w:rsid w:val="28BE735C"/>
    <w:rsid w:val="28D4871A"/>
    <w:rsid w:val="28D61CB6"/>
    <w:rsid w:val="29E93EA2"/>
    <w:rsid w:val="2A165C77"/>
    <w:rsid w:val="2A5A43BD"/>
    <w:rsid w:val="2A8EBC5A"/>
    <w:rsid w:val="2A9708A6"/>
    <w:rsid w:val="2AF81A4A"/>
    <w:rsid w:val="2B0919BD"/>
    <w:rsid w:val="2B7F9FB0"/>
    <w:rsid w:val="2BDD0CE3"/>
    <w:rsid w:val="2BE32D54"/>
    <w:rsid w:val="2C0C27DC"/>
    <w:rsid w:val="2C7E13BA"/>
    <w:rsid w:val="2C8B94D1"/>
    <w:rsid w:val="2D1B7011"/>
    <w:rsid w:val="2D91E47F"/>
    <w:rsid w:val="2E60AA05"/>
    <w:rsid w:val="2E88909B"/>
    <w:rsid w:val="2F6A79C9"/>
    <w:rsid w:val="2F91DB08"/>
    <w:rsid w:val="2FC06E26"/>
    <w:rsid w:val="304CF19B"/>
    <w:rsid w:val="30588026"/>
    <w:rsid w:val="308C58E4"/>
    <w:rsid w:val="31064A2A"/>
    <w:rsid w:val="31F9924B"/>
    <w:rsid w:val="32A21A8B"/>
    <w:rsid w:val="32A5A75B"/>
    <w:rsid w:val="32BB6F0C"/>
    <w:rsid w:val="33EEA4DB"/>
    <w:rsid w:val="3492B63A"/>
    <w:rsid w:val="349FF003"/>
    <w:rsid w:val="34AD07A6"/>
    <w:rsid w:val="34B88B99"/>
    <w:rsid w:val="34B91860"/>
    <w:rsid w:val="34C151EB"/>
    <w:rsid w:val="3546A1AA"/>
    <w:rsid w:val="3568BD49"/>
    <w:rsid w:val="35DD481D"/>
    <w:rsid w:val="36566A63"/>
    <w:rsid w:val="366E4BA0"/>
    <w:rsid w:val="37481EED"/>
    <w:rsid w:val="375FF021"/>
    <w:rsid w:val="37F0B922"/>
    <w:rsid w:val="38580380"/>
    <w:rsid w:val="38FBC082"/>
    <w:rsid w:val="396793B6"/>
    <w:rsid w:val="3980F39B"/>
    <w:rsid w:val="3A4DED07"/>
    <w:rsid w:val="3AE4283F"/>
    <w:rsid w:val="3B0320CD"/>
    <w:rsid w:val="3BA0EF63"/>
    <w:rsid w:val="3C336144"/>
    <w:rsid w:val="3C7B0F27"/>
    <w:rsid w:val="3CCC63D0"/>
    <w:rsid w:val="3D124C46"/>
    <w:rsid w:val="3E0C2E71"/>
    <w:rsid w:val="3E207023"/>
    <w:rsid w:val="3E82A2DF"/>
    <w:rsid w:val="3F11A4F5"/>
    <w:rsid w:val="3F36F9D0"/>
    <w:rsid w:val="3F397EEE"/>
    <w:rsid w:val="3FB5492D"/>
    <w:rsid w:val="3FEC43A8"/>
    <w:rsid w:val="401630F0"/>
    <w:rsid w:val="40AD7556"/>
    <w:rsid w:val="41726251"/>
    <w:rsid w:val="41881409"/>
    <w:rsid w:val="41E5BD69"/>
    <w:rsid w:val="42EA50AB"/>
    <w:rsid w:val="42EACB7D"/>
    <w:rsid w:val="42F54D9F"/>
    <w:rsid w:val="433CEBA5"/>
    <w:rsid w:val="43A3671A"/>
    <w:rsid w:val="44AA0313"/>
    <w:rsid w:val="44BFB4CB"/>
    <w:rsid w:val="45B988B1"/>
    <w:rsid w:val="4606057F"/>
    <w:rsid w:val="4645D374"/>
    <w:rsid w:val="467B339C"/>
    <w:rsid w:val="46CD1C0D"/>
    <w:rsid w:val="47A503F9"/>
    <w:rsid w:val="47B8800A"/>
    <w:rsid w:val="49203141"/>
    <w:rsid w:val="4985D871"/>
    <w:rsid w:val="499325EE"/>
    <w:rsid w:val="4A7CBB1C"/>
    <w:rsid w:val="4A8DA1C5"/>
    <w:rsid w:val="4ABC01A2"/>
    <w:rsid w:val="4AD976A2"/>
    <w:rsid w:val="4AF020CC"/>
    <w:rsid w:val="4B4EA4BF"/>
    <w:rsid w:val="4BC54C0F"/>
    <w:rsid w:val="4C02E040"/>
    <w:rsid w:val="4C188B7D"/>
    <w:rsid w:val="4CFDE0B8"/>
    <w:rsid w:val="4DB66A47"/>
    <w:rsid w:val="4DC6013D"/>
    <w:rsid w:val="4E594994"/>
    <w:rsid w:val="4E864581"/>
    <w:rsid w:val="4F18217F"/>
    <w:rsid w:val="4F502C3F"/>
    <w:rsid w:val="4FD0C139"/>
    <w:rsid w:val="4FD8911E"/>
    <w:rsid w:val="5009D821"/>
    <w:rsid w:val="50C7C705"/>
    <w:rsid w:val="50E0F37F"/>
    <w:rsid w:val="513AAB68"/>
    <w:rsid w:val="51762235"/>
    <w:rsid w:val="519496D5"/>
    <w:rsid w:val="519E37D3"/>
    <w:rsid w:val="528FBA87"/>
    <w:rsid w:val="52980BB9"/>
    <w:rsid w:val="5315E312"/>
    <w:rsid w:val="532FCFD7"/>
    <w:rsid w:val="533A0834"/>
    <w:rsid w:val="53530F6F"/>
    <w:rsid w:val="5359B6A4"/>
    <w:rsid w:val="542B8AE8"/>
    <w:rsid w:val="54A4325C"/>
    <w:rsid w:val="55260971"/>
    <w:rsid w:val="55B464A2"/>
    <w:rsid w:val="55CD8CFF"/>
    <w:rsid w:val="55E949F8"/>
    <w:rsid w:val="564002BD"/>
    <w:rsid w:val="56B330B6"/>
    <w:rsid w:val="5753BB26"/>
    <w:rsid w:val="57C89D09"/>
    <w:rsid w:val="5834AFAB"/>
    <w:rsid w:val="585DAA33"/>
    <w:rsid w:val="585F3FCF"/>
    <w:rsid w:val="58FEFC0B"/>
    <w:rsid w:val="58FF88D2"/>
    <w:rsid w:val="59074D3D"/>
    <w:rsid w:val="5945BD4D"/>
    <w:rsid w:val="5987FEDD"/>
    <w:rsid w:val="59C62528"/>
    <w:rsid w:val="5A554D83"/>
    <w:rsid w:val="5A923CD6"/>
    <w:rsid w:val="5AC0EA95"/>
    <w:rsid w:val="5B0E321C"/>
    <w:rsid w:val="5B1373E0"/>
    <w:rsid w:val="5B5E3A90"/>
    <w:rsid w:val="5B954AF5"/>
    <w:rsid w:val="5C23A626"/>
    <w:rsid w:val="5CAF4441"/>
    <w:rsid w:val="5DBF7687"/>
    <w:rsid w:val="5DF88B57"/>
    <w:rsid w:val="5E18E7EB"/>
    <w:rsid w:val="5E192E70"/>
    <w:rsid w:val="5E3B07C0"/>
    <w:rsid w:val="5E5AD20D"/>
    <w:rsid w:val="5EA51A3E"/>
    <w:rsid w:val="5F28BEA6"/>
    <w:rsid w:val="5F945BB8"/>
    <w:rsid w:val="601E6F3F"/>
    <w:rsid w:val="60C48F07"/>
    <w:rsid w:val="61C26994"/>
    <w:rsid w:val="622B3DA4"/>
    <w:rsid w:val="6267FAEF"/>
    <w:rsid w:val="629AD530"/>
    <w:rsid w:val="62C125CB"/>
    <w:rsid w:val="63699EBA"/>
    <w:rsid w:val="6436A591"/>
    <w:rsid w:val="64886FF4"/>
    <w:rsid w:val="64B8B5D9"/>
    <w:rsid w:val="64F81EE1"/>
    <w:rsid w:val="65227AFE"/>
    <w:rsid w:val="65249A7A"/>
    <w:rsid w:val="65711748"/>
    <w:rsid w:val="658A3FA5"/>
    <w:rsid w:val="659E8157"/>
    <w:rsid w:val="65B8D2C3"/>
    <w:rsid w:val="65DF8D7C"/>
    <w:rsid w:val="65F673A4"/>
    <w:rsid w:val="66244055"/>
    <w:rsid w:val="66AB1332"/>
    <w:rsid w:val="66EF72A9"/>
    <w:rsid w:val="6730C11D"/>
    <w:rsid w:val="6754A324"/>
    <w:rsid w:val="676658CD"/>
    <w:rsid w:val="6884E39B"/>
    <w:rsid w:val="691DE627"/>
    <w:rsid w:val="69255E8D"/>
    <w:rsid w:val="693E9668"/>
    <w:rsid w:val="699C7AFD"/>
    <w:rsid w:val="6A9854A0"/>
    <w:rsid w:val="6B400CFE"/>
    <w:rsid w:val="6BE84652"/>
    <w:rsid w:val="6C08C5C7"/>
    <w:rsid w:val="6D5854BE"/>
    <w:rsid w:val="6DF29D9B"/>
    <w:rsid w:val="6DF8DF2E"/>
    <w:rsid w:val="6E0BC5F8"/>
    <w:rsid w:val="6E466FC2"/>
    <w:rsid w:val="6EC32B8E"/>
    <w:rsid w:val="6F17F98E"/>
    <w:rsid w:val="6F1FE714"/>
    <w:rsid w:val="6F470361"/>
    <w:rsid w:val="6F66200B"/>
    <w:rsid w:val="6F746AA2"/>
    <w:rsid w:val="6F795838"/>
    <w:rsid w:val="6F8E6DFC"/>
    <w:rsid w:val="6F9F5409"/>
    <w:rsid w:val="71113722"/>
    <w:rsid w:val="7120BE81"/>
    <w:rsid w:val="717E1084"/>
    <w:rsid w:val="71951F6E"/>
    <w:rsid w:val="725787D6"/>
    <w:rsid w:val="743F36E6"/>
    <w:rsid w:val="7448D7E4"/>
    <w:rsid w:val="7461DF1F"/>
    <w:rsid w:val="74A63ABF"/>
    <w:rsid w:val="74A68144"/>
    <w:rsid w:val="74DF2DA4"/>
    <w:rsid w:val="750DC0C2"/>
    <w:rsid w:val="75CEF68D"/>
    <w:rsid w:val="75D9C662"/>
    <w:rsid w:val="75DB0747"/>
    <w:rsid w:val="764251A5"/>
    <w:rsid w:val="765181A7"/>
    <w:rsid w:val="76BF50CC"/>
    <w:rsid w:val="772AF8F9"/>
    <w:rsid w:val="777596C3"/>
    <w:rsid w:val="7794F833"/>
    <w:rsid w:val="78330836"/>
    <w:rsid w:val="786C1C3D"/>
    <w:rsid w:val="78F272B3"/>
    <w:rsid w:val="78FB4115"/>
    <w:rsid w:val="7912A809"/>
    <w:rsid w:val="79203A7E"/>
    <w:rsid w:val="7920E3A5"/>
    <w:rsid w:val="792DCE3D"/>
    <w:rsid w:val="794C25B6"/>
    <w:rsid w:val="7A07EC9E"/>
    <w:rsid w:val="7A2BFC5E"/>
    <w:rsid w:val="7A5AAC35"/>
    <w:rsid w:val="7A8E4314"/>
    <w:rsid w:val="7AAE786A"/>
    <w:rsid w:val="7AB81968"/>
    <w:rsid w:val="7ABCB406"/>
    <w:rsid w:val="7B7D0246"/>
    <w:rsid w:val="7BB1ED4E"/>
    <w:rsid w:val="7C2A1375"/>
    <w:rsid w:val="7CAD42BD"/>
    <w:rsid w:val="7CFF9B95"/>
    <w:rsid w:val="7D4DBDAF"/>
    <w:rsid w:val="7D639D20"/>
    <w:rsid w:val="7DF3ABA1"/>
    <w:rsid w:val="7E9B6BF6"/>
    <w:rsid w:val="7EB1E17C"/>
    <w:rsid w:val="7ED89B3A"/>
    <w:rsid w:val="7EE98E10"/>
    <w:rsid w:val="7F60AA80"/>
    <w:rsid w:val="7F8F7C02"/>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E769"/>
  <w15:chartTrackingRefBased/>
  <w15:docId w15:val="{3E981131-39FA-493E-986F-F8EDC055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9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1E0292"/>
    <w:pPr>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character" w:customStyle="1" w:styleId="normaltextrun">
    <w:name w:val="normaltextrun"/>
    <w:basedOn w:val="Fuentedeprrafopredeter"/>
    <w:rsid w:val="001E0292"/>
  </w:style>
  <w:style w:type="character" w:customStyle="1" w:styleId="eop">
    <w:name w:val="eop"/>
    <w:basedOn w:val="Fuentedeprrafopredeter"/>
    <w:rsid w:val="001E0292"/>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9089">
      <w:bodyDiv w:val="1"/>
      <w:marLeft w:val="0"/>
      <w:marRight w:val="0"/>
      <w:marTop w:val="0"/>
      <w:marBottom w:val="0"/>
      <w:divBdr>
        <w:top w:val="none" w:sz="0" w:space="0" w:color="auto"/>
        <w:left w:val="none" w:sz="0" w:space="0" w:color="auto"/>
        <w:bottom w:val="none" w:sz="0" w:space="0" w:color="auto"/>
        <w:right w:val="none" w:sz="0" w:space="0" w:color="auto"/>
      </w:divBdr>
      <w:divsChild>
        <w:div w:id="702025721">
          <w:marLeft w:val="0"/>
          <w:marRight w:val="0"/>
          <w:marTop w:val="0"/>
          <w:marBottom w:val="0"/>
          <w:divBdr>
            <w:top w:val="none" w:sz="0" w:space="0" w:color="auto"/>
            <w:left w:val="none" w:sz="0" w:space="0" w:color="auto"/>
            <w:bottom w:val="none" w:sz="0" w:space="0" w:color="auto"/>
            <w:right w:val="none" w:sz="0" w:space="0" w:color="auto"/>
          </w:divBdr>
        </w:div>
        <w:div w:id="1510439364">
          <w:marLeft w:val="0"/>
          <w:marRight w:val="0"/>
          <w:marTop w:val="0"/>
          <w:marBottom w:val="0"/>
          <w:divBdr>
            <w:top w:val="none" w:sz="0" w:space="0" w:color="auto"/>
            <w:left w:val="none" w:sz="0" w:space="0" w:color="auto"/>
            <w:bottom w:val="none" w:sz="0" w:space="0" w:color="auto"/>
            <w:right w:val="none" w:sz="0" w:space="0" w:color="auto"/>
          </w:divBdr>
        </w:div>
        <w:div w:id="1951467368">
          <w:marLeft w:val="0"/>
          <w:marRight w:val="0"/>
          <w:marTop w:val="0"/>
          <w:marBottom w:val="0"/>
          <w:divBdr>
            <w:top w:val="none" w:sz="0" w:space="0" w:color="auto"/>
            <w:left w:val="none" w:sz="0" w:space="0" w:color="auto"/>
            <w:bottom w:val="none" w:sz="0" w:space="0" w:color="auto"/>
            <w:right w:val="none" w:sz="0" w:space="0" w:color="auto"/>
          </w:divBdr>
        </w:div>
        <w:div w:id="399989540">
          <w:marLeft w:val="0"/>
          <w:marRight w:val="0"/>
          <w:marTop w:val="0"/>
          <w:marBottom w:val="0"/>
          <w:divBdr>
            <w:top w:val="none" w:sz="0" w:space="0" w:color="auto"/>
            <w:left w:val="none" w:sz="0" w:space="0" w:color="auto"/>
            <w:bottom w:val="none" w:sz="0" w:space="0" w:color="auto"/>
            <w:right w:val="none" w:sz="0" w:space="0" w:color="auto"/>
          </w:divBdr>
        </w:div>
      </w:divsChild>
    </w:div>
    <w:div w:id="776873923">
      <w:bodyDiv w:val="1"/>
      <w:marLeft w:val="0"/>
      <w:marRight w:val="0"/>
      <w:marTop w:val="0"/>
      <w:marBottom w:val="0"/>
      <w:divBdr>
        <w:top w:val="none" w:sz="0" w:space="0" w:color="auto"/>
        <w:left w:val="none" w:sz="0" w:space="0" w:color="auto"/>
        <w:bottom w:val="none" w:sz="0" w:space="0" w:color="auto"/>
        <w:right w:val="none" w:sz="0" w:space="0" w:color="auto"/>
      </w:divBdr>
      <w:divsChild>
        <w:div w:id="1523085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a.es/va/inicio/procedimientos?id_proc=18494" TargetMode="External"/><Relationship Id="rId3" Type="http://schemas.openxmlformats.org/officeDocument/2006/relationships/settings" Target="settings.xml"/><Relationship Id="rId7" Type="http://schemas.openxmlformats.org/officeDocument/2006/relationships/hyperlink" Target="https://www.gva.es/es/inicio/procedimientos?id_proc=184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8</Pages>
  <Words>3430</Words>
  <Characters>19553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MORENO, Mª DOLORES</dc:creator>
  <cp:keywords/>
  <dc:description/>
  <cp:lastModifiedBy>DOMINGO MORENO, Mª DOLORES</cp:lastModifiedBy>
  <cp:revision>5</cp:revision>
  <cp:lastPrinted>2022-06-13T06:57:00Z</cp:lastPrinted>
  <dcterms:created xsi:type="dcterms:W3CDTF">2022-06-10T08:37:00Z</dcterms:created>
  <dcterms:modified xsi:type="dcterms:W3CDTF">2022-06-13T18:03:00Z</dcterms:modified>
</cp:coreProperties>
</file>