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7B3D" w14:textId="162ADF4E" w:rsidR="008B5B54" w:rsidRPr="00305C2E" w:rsidRDefault="008B5B54" w:rsidP="001D76DE">
      <w:pPr>
        <w:spacing w:line="360" w:lineRule="auto"/>
        <w:ind w:left="142"/>
        <w:jc w:val="both"/>
        <w:rPr>
          <w:rFonts w:eastAsia="Arial" w:cstheme="majorHAnsi"/>
          <w:b/>
          <w:sz w:val="24"/>
          <w:szCs w:val="24"/>
        </w:rPr>
      </w:pPr>
    </w:p>
    <w:p w14:paraId="64182CC2" w14:textId="77777777" w:rsidR="00A441F3" w:rsidRPr="00305C2E" w:rsidRDefault="00A441F3" w:rsidP="001D76DE">
      <w:pPr>
        <w:spacing w:line="360" w:lineRule="auto"/>
        <w:ind w:left="142"/>
        <w:jc w:val="both"/>
        <w:rPr>
          <w:rFonts w:eastAsia="Arial" w:cstheme="majorHAnsi"/>
          <w:b/>
          <w:sz w:val="24"/>
          <w:szCs w:val="24"/>
        </w:rPr>
      </w:pPr>
    </w:p>
    <w:p w14:paraId="5C984F83" w14:textId="77777777" w:rsidR="008B5B54" w:rsidRPr="00305C2E" w:rsidRDefault="008B5B54" w:rsidP="001D76DE">
      <w:pPr>
        <w:spacing w:line="360" w:lineRule="auto"/>
        <w:ind w:left="142"/>
        <w:jc w:val="both"/>
        <w:rPr>
          <w:rFonts w:eastAsia="Arial" w:cstheme="majorHAnsi"/>
          <w:b/>
          <w:sz w:val="24"/>
          <w:szCs w:val="24"/>
        </w:rPr>
      </w:pPr>
    </w:p>
    <w:p w14:paraId="75575566" w14:textId="4106724B" w:rsidR="00491A2E" w:rsidRPr="00995D2B" w:rsidRDefault="00491A2E" w:rsidP="001D76DE">
      <w:pPr>
        <w:spacing w:line="360" w:lineRule="auto"/>
        <w:ind w:left="142"/>
        <w:jc w:val="both"/>
        <w:rPr>
          <w:rFonts w:eastAsia="Arial" w:cstheme="majorHAnsi"/>
          <w:b/>
          <w:sz w:val="24"/>
          <w:szCs w:val="24"/>
        </w:rPr>
      </w:pPr>
      <w:r w:rsidRPr="00995D2B">
        <w:rPr>
          <w:rFonts w:eastAsia="Arial" w:cstheme="majorHAnsi"/>
          <w:b/>
          <w:sz w:val="24"/>
          <w:szCs w:val="24"/>
        </w:rPr>
        <w:t xml:space="preserve">CIRCULAR </w:t>
      </w:r>
      <w:r w:rsidR="00325D4B" w:rsidRPr="00995D2B">
        <w:rPr>
          <w:rFonts w:eastAsia="Arial" w:cstheme="majorHAnsi"/>
          <w:b/>
          <w:sz w:val="24"/>
          <w:szCs w:val="24"/>
        </w:rPr>
        <w:t>X</w:t>
      </w:r>
      <w:r w:rsidRPr="00995D2B">
        <w:rPr>
          <w:rFonts w:eastAsia="Arial" w:cstheme="majorHAnsi"/>
          <w:b/>
          <w:sz w:val="24"/>
          <w:szCs w:val="24"/>
        </w:rPr>
        <w:t>/202</w:t>
      </w:r>
      <w:r w:rsidR="00325D4B" w:rsidRPr="00995D2B">
        <w:rPr>
          <w:rFonts w:eastAsia="Arial" w:cstheme="majorHAnsi"/>
          <w:b/>
          <w:sz w:val="24"/>
          <w:szCs w:val="24"/>
        </w:rPr>
        <w:t>4</w:t>
      </w:r>
      <w:r w:rsidRPr="00995D2B">
        <w:rPr>
          <w:rFonts w:eastAsia="Arial" w:cstheme="majorHAnsi"/>
          <w:b/>
          <w:sz w:val="24"/>
          <w:szCs w:val="24"/>
        </w:rPr>
        <w:t xml:space="preserve">, DE LA DIRECCIÓN GENERAL DE PERSONAL DOCENTE </w:t>
      </w:r>
      <w:r w:rsidR="001223B1" w:rsidRPr="00995D2B">
        <w:rPr>
          <w:rFonts w:eastAsia="Arial" w:cstheme="majorHAnsi"/>
          <w:b/>
          <w:sz w:val="24"/>
          <w:szCs w:val="24"/>
        </w:rPr>
        <w:t>SOBRE EXCEDENCIAS</w:t>
      </w:r>
      <w:r w:rsidR="00527DC5" w:rsidRPr="00995D2B">
        <w:rPr>
          <w:rFonts w:eastAsia="Arial" w:cstheme="majorHAnsi"/>
          <w:b/>
          <w:sz w:val="24"/>
          <w:szCs w:val="24"/>
        </w:rPr>
        <w:t xml:space="preserve"> </w:t>
      </w:r>
      <w:r w:rsidR="001223B1" w:rsidRPr="00995D2B">
        <w:rPr>
          <w:rFonts w:eastAsia="Arial" w:cstheme="majorHAnsi"/>
          <w:b/>
          <w:sz w:val="24"/>
          <w:szCs w:val="24"/>
        </w:rPr>
        <w:t xml:space="preserve">DEL PERSONAL DOCENTE NO UNIVERSITARIO QUE PRESTA SERVICIOS EN LOS CENTROS DOCENTES PÚBLICOS NO UNIVERSITARIOS </w:t>
      </w:r>
      <w:r w:rsidR="00644482" w:rsidRPr="00995D2B">
        <w:rPr>
          <w:rFonts w:eastAsia="Arial" w:cstheme="majorHAnsi"/>
          <w:b/>
          <w:sz w:val="24"/>
          <w:szCs w:val="24"/>
        </w:rPr>
        <w:t xml:space="preserve">Y UNIDADES/SERVICIOS DE CARÁCTER EDUCATIVO </w:t>
      </w:r>
      <w:r w:rsidR="001223B1" w:rsidRPr="00995D2B">
        <w:rPr>
          <w:rFonts w:eastAsia="Arial" w:cstheme="majorHAnsi"/>
          <w:b/>
          <w:sz w:val="24"/>
          <w:szCs w:val="24"/>
        </w:rPr>
        <w:t>DE LA GENERALITAT VALENCIANA</w:t>
      </w:r>
      <w:r w:rsidR="00644482" w:rsidRPr="00995D2B">
        <w:rPr>
          <w:rFonts w:eastAsia="Arial" w:cstheme="majorHAnsi"/>
          <w:b/>
          <w:sz w:val="24"/>
          <w:szCs w:val="24"/>
        </w:rPr>
        <w:t>.</w:t>
      </w:r>
    </w:p>
    <w:p w14:paraId="6B7FF3FE" w14:textId="77777777" w:rsidR="005B113D" w:rsidRPr="00995D2B" w:rsidRDefault="005B113D" w:rsidP="001D76DE">
      <w:pPr>
        <w:spacing w:line="360" w:lineRule="auto"/>
        <w:ind w:left="142"/>
        <w:jc w:val="center"/>
        <w:rPr>
          <w:rFonts w:eastAsia="Arial" w:cstheme="majorHAnsi"/>
          <w:b/>
          <w:sz w:val="24"/>
          <w:szCs w:val="24"/>
        </w:rPr>
      </w:pPr>
    </w:p>
    <w:p w14:paraId="45C45CA7" w14:textId="77777777" w:rsidR="005B113D" w:rsidRPr="00995D2B" w:rsidRDefault="005B113D" w:rsidP="001D76DE">
      <w:pPr>
        <w:spacing w:line="360" w:lineRule="auto"/>
        <w:ind w:left="142"/>
        <w:jc w:val="center"/>
        <w:rPr>
          <w:rFonts w:eastAsia="Arial" w:cstheme="majorHAnsi"/>
          <w:b/>
          <w:sz w:val="24"/>
          <w:szCs w:val="24"/>
        </w:rPr>
      </w:pPr>
    </w:p>
    <w:p w14:paraId="7957D31D" w14:textId="77777777" w:rsidR="005B113D" w:rsidRPr="00995D2B" w:rsidRDefault="005B113D" w:rsidP="001D76DE">
      <w:pPr>
        <w:spacing w:line="360" w:lineRule="auto"/>
        <w:ind w:left="142"/>
        <w:jc w:val="center"/>
        <w:rPr>
          <w:rFonts w:eastAsia="Arial" w:cstheme="majorHAnsi"/>
          <w:b/>
          <w:sz w:val="24"/>
          <w:szCs w:val="24"/>
        </w:rPr>
      </w:pPr>
    </w:p>
    <w:p w14:paraId="32743174" w14:textId="00855A37" w:rsidR="00491A2E" w:rsidRPr="00995D2B" w:rsidRDefault="005B113D" w:rsidP="001D76DE">
      <w:pPr>
        <w:spacing w:line="360" w:lineRule="auto"/>
        <w:ind w:left="142"/>
        <w:jc w:val="center"/>
        <w:rPr>
          <w:rFonts w:eastAsia="Arial" w:cstheme="majorHAnsi"/>
          <w:b/>
          <w:sz w:val="24"/>
          <w:szCs w:val="24"/>
        </w:rPr>
      </w:pPr>
      <w:r w:rsidRPr="00995D2B">
        <w:rPr>
          <w:rFonts w:eastAsia="Arial" w:cstheme="majorHAnsi"/>
          <w:b/>
          <w:sz w:val="24"/>
          <w:szCs w:val="24"/>
        </w:rPr>
        <w:t>ÍNDICE</w:t>
      </w:r>
    </w:p>
    <w:p w14:paraId="73A7659D" w14:textId="7ED5B1AB" w:rsidR="00325D4B" w:rsidRDefault="00325D4B" w:rsidP="001D76DE">
      <w:pPr>
        <w:spacing w:line="360" w:lineRule="auto"/>
        <w:ind w:left="142"/>
        <w:jc w:val="center"/>
        <w:rPr>
          <w:rStyle w:val="Hipervnculo"/>
          <w:rFonts w:cs="Mangal"/>
          <w:noProof/>
          <w:szCs w:val="18"/>
        </w:rPr>
      </w:pPr>
    </w:p>
    <w:p w14:paraId="00BC4290" w14:textId="25662F54" w:rsidR="00520C8F" w:rsidRDefault="00520C8F">
      <w:pPr>
        <w:pStyle w:val="TDC1"/>
        <w:tabs>
          <w:tab w:val="right" w:leader="dot" w:pos="9628"/>
        </w:tabs>
        <w:rPr>
          <w:rFonts w:asciiTheme="minorHAnsi" w:eastAsiaTheme="minorEastAsia" w:hAnsiTheme="minorHAnsi" w:cstheme="minorBidi"/>
          <w:noProof/>
          <w:kern w:val="2"/>
          <w:sz w:val="22"/>
          <w:szCs w:val="22"/>
          <w:lang w:eastAsia="es-ES" w:bidi="ar-SA"/>
          <w14:ligatures w14:val="standardContextual"/>
        </w:rPr>
      </w:pPr>
      <w:r>
        <w:rPr>
          <w:rFonts w:eastAsia="Arial" w:cstheme="majorHAnsi"/>
          <w:b/>
          <w:szCs w:val="24"/>
        </w:rPr>
        <w:fldChar w:fldCharType="begin"/>
      </w:r>
      <w:r>
        <w:rPr>
          <w:rFonts w:eastAsia="Arial" w:cstheme="majorHAnsi"/>
          <w:b/>
          <w:szCs w:val="24"/>
        </w:rPr>
        <w:instrText xml:space="preserve"> TOC \o "1-3" \h \z \u </w:instrText>
      </w:r>
      <w:r>
        <w:rPr>
          <w:rFonts w:eastAsia="Arial" w:cstheme="majorHAnsi"/>
          <w:b/>
          <w:szCs w:val="24"/>
        </w:rPr>
        <w:fldChar w:fldCharType="separate"/>
      </w:r>
      <w:hyperlink w:anchor="_Toc179548125" w:history="1">
        <w:r w:rsidRPr="00A741D4">
          <w:rPr>
            <w:rStyle w:val="Hipervnculo"/>
            <w:noProof/>
          </w:rPr>
          <w:t>INTRODUCCIÓN</w:t>
        </w:r>
        <w:r>
          <w:rPr>
            <w:noProof/>
            <w:webHidden/>
          </w:rPr>
          <w:tab/>
        </w:r>
        <w:r>
          <w:rPr>
            <w:noProof/>
            <w:webHidden/>
          </w:rPr>
          <w:fldChar w:fldCharType="begin"/>
        </w:r>
        <w:r>
          <w:rPr>
            <w:noProof/>
            <w:webHidden/>
          </w:rPr>
          <w:instrText xml:space="preserve"> PAGEREF _Toc179548125 \h </w:instrText>
        </w:r>
        <w:r>
          <w:rPr>
            <w:noProof/>
            <w:webHidden/>
          </w:rPr>
        </w:r>
        <w:r>
          <w:rPr>
            <w:noProof/>
            <w:webHidden/>
          </w:rPr>
          <w:fldChar w:fldCharType="separate"/>
        </w:r>
        <w:r w:rsidR="002E501B">
          <w:rPr>
            <w:noProof/>
            <w:webHidden/>
          </w:rPr>
          <w:t>2</w:t>
        </w:r>
        <w:r>
          <w:rPr>
            <w:noProof/>
            <w:webHidden/>
          </w:rPr>
          <w:fldChar w:fldCharType="end"/>
        </w:r>
      </w:hyperlink>
    </w:p>
    <w:p w14:paraId="51524B3A" w14:textId="54D9788F" w:rsidR="00520C8F" w:rsidRDefault="00F96343">
      <w:pPr>
        <w:pStyle w:val="TDC1"/>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26" w:history="1">
        <w:r w:rsidR="00520C8F" w:rsidRPr="00A741D4">
          <w:rPr>
            <w:rStyle w:val="Hipervnculo"/>
            <w:noProof/>
          </w:rPr>
          <w:t>I. CUESTIONES GENERALES</w:t>
        </w:r>
        <w:r w:rsidR="00520C8F">
          <w:rPr>
            <w:noProof/>
            <w:webHidden/>
          </w:rPr>
          <w:tab/>
        </w:r>
        <w:r w:rsidR="00520C8F">
          <w:rPr>
            <w:noProof/>
            <w:webHidden/>
          </w:rPr>
          <w:fldChar w:fldCharType="begin"/>
        </w:r>
        <w:r w:rsidR="00520C8F">
          <w:rPr>
            <w:noProof/>
            <w:webHidden/>
          </w:rPr>
          <w:instrText xml:space="preserve"> PAGEREF _Toc179548126 \h </w:instrText>
        </w:r>
        <w:r w:rsidR="00520C8F">
          <w:rPr>
            <w:noProof/>
            <w:webHidden/>
          </w:rPr>
        </w:r>
        <w:r w:rsidR="00520C8F">
          <w:rPr>
            <w:noProof/>
            <w:webHidden/>
          </w:rPr>
          <w:fldChar w:fldCharType="separate"/>
        </w:r>
        <w:r w:rsidR="002E501B">
          <w:rPr>
            <w:noProof/>
            <w:webHidden/>
          </w:rPr>
          <w:t>2</w:t>
        </w:r>
        <w:r w:rsidR="00520C8F">
          <w:rPr>
            <w:noProof/>
            <w:webHidden/>
          </w:rPr>
          <w:fldChar w:fldCharType="end"/>
        </w:r>
      </w:hyperlink>
    </w:p>
    <w:p w14:paraId="5D1CE3C2" w14:textId="420DC48E" w:rsidR="00520C8F" w:rsidRDefault="00F96343">
      <w:pPr>
        <w:pStyle w:val="TDC1"/>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27" w:history="1">
        <w:r w:rsidR="00520C8F" w:rsidRPr="00A741D4">
          <w:rPr>
            <w:rStyle w:val="Hipervnculo"/>
            <w:noProof/>
          </w:rPr>
          <w:t>II. EXCEDENCIAS VOLUNTARIAS DEL PERSONAL DOCENTE</w:t>
        </w:r>
        <w:r w:rsidR="00520C8F">
          <w:rPr>
            <w:noProof/>
            <w:webHidden/>
          </w:rPr>
          <w:tab/>
        </w:r>
        <w:r w:rsidR="00520C8F">
          <w:rPr>
            <w:noProof/>
            <w:webHidden/>
          </w:rPr>
          <w:fldChar w:fldCharType="begin"/>
        </w:r>
        <w:r w:rsidR="00520C8F">
          <w:rPr>
            <w:noProof/>
            <w:webHidden/>
          </w:rPr>
          <w:instrText xml:space="preserve"> PAGEREF _Toc179548127 \h </w:instrText>
        </w:r>
        <w:r w:rsidR="00520C8F">
          <w:rPr>
            <w:noProof/>
            <w:webHidden/>
          </w:rPr>
        </w:r>
        <w:r w:rsidR="00520C8F">
          <w:rPr>
            <w:noProof/>
            <w:webHidden/>
          </w:rPr>
          <w:fldChar w:fldCharType="separate"/>
        </w:r>
        <w:r w:rsidR="002E501B">
          <w:rPr>
            <w:noProof/>
            <w:webHidden/>
          </w:rPr>
          <w:t>6</w:t>
        </w:r>
        <w:r w:rsidR="00520C8F">
          <w:rPr>
            <w:noProof/>
            <w:webHidden/>
          </w:rPr>
          <w:fldChar w:fldCharType="end"/>
        </w:r>
      </w:hyperlink>
    </w:p>
    <w:p w14:paraId="385A802A" w14:textId="7E456BE8" w:rsidR="00520C8F" w:rsidRDefault="00F96343">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28" w:history="1">
        <w:r w:rsidR="00520C8F" w:rsidRPr="00A741D4">
          <w:rPr>
            <w:rStyle w:val="Hipervnculo"/>
            <w:noProof/>
          </w:rPr>
          <w:t>A) EXCEDENCIA VOLUNTARIA POR INTERÉS PARTICULAR</w:t>
        </w:r>
        <w:r w:rsidR="00520C8F">
          <w:rPr>
            <w:noProof/>
            <w:webHidden/>
          </w:rPr>
          <w:tab/>
        </w:r>
        <w:r w:rsidR="00520C8F">
          <w:rPr>
            <w:noProof/>
            <w:webHidden/>
          </w:rPr>
          <w:fldChar w:fldCharType="begin"/>
        </w:r>
        <w:r w:rsidR="00520C8F">
          <w:rPr>
            <w:noProof/>
            <w:webHidden/>
          </w:rPr>
          <w:instrText xml:space="preserve"> PAGEREF _Toc179548128 \h </w:instrText>
        </w:r>
        <w:r w:rsidR="00520C8F">
          <w:rPr>
            <w:noProof/>
            <w:webHidden/>
          </w:rPr>
        </w:r>
        <w:r w:rsidR="00520C8F">
          <w:rPr>
            <w:noProof/>
            <w:webHidden/>
          </w:rPr>
          <w:fldChar w:fldCharType="separate"/>
        </w:r>
        <w:r w:rsidR="002E501B">
          <w:rPr>
            <w:noProof/>
            <w:webHidden/>
          </w:rPr>
          <w:t>6</w:t>
        </w:r>
        <w:r w:rsidR="00520C8F">
          <w:rPr>
            <w:noProof/>
            <w:webHidden/>
          </w:rPr>
          <w:fldChar w:fldCharType="end"/>
        </w:r>
      </w:hyperlink>
    </w:p>
    <w:p w14:paraId="02F39A50" w14:textId="14237472" w:rsidR="00520C8F" w:rsidRDefault="00F96343">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29" w:history="1">
        <w:r w:rsidR="00520C8F" w:rsidRPr="00A741D4">
          <w:rPr>
            <w:rStyle w:val="Hipervnculo"/>
            <w:noProof/>
          </w:rPr>
          <w:t>B) EXCEDENCIA VOLUNTARIA POR AGRUPACIÓN FAMILIAR</w:t>
        </w:r>
        <w:r w:rsidR="00520C8F">
          <w:rPr>
            <w:noProof/>
            <w:webHidden/>
          </w:rPr>
          <w:tab/>
        </w:r>
        <w:r w:rsidR="00520C8F">
          <w:rPr>
            <w:noProof/>
            <w:webHidden/>
          </w:rPr>
          <w:fldChar w:fldCharType="begin"/>
        </w:r>
        <w:r w:rsidR="00520C8F">
          <w:rPr>
            <w:noProof/>
            <w:webHidden/>
          </w:rPr>
          <w:instrText xml:space="preserve"> PAGEREF _Toc179548129 \h </w:instrText>
        </w:r>
        <w:r w:rsidR="00520C8F">
          <w:rPr>
            <w:noProof/>
            <w:webHidden/>
          </w:rPr>
        </w:r>
        <w:r w:rsidR="00520C8F">
          <w:rPr>
            <w:noProof/>
            <w:webHidden/>
          </w:rPr>
          <w:fldChar w:fldCharType="separate"/>
        </w:r>
        <w:r w:rsidR="002E501B">
          <w:rPr>
            <w:noProof/>
            <w:webHidden/>
          </w:rPr>
          <w:t>9</w:t>
        </w:r>
        <w:r w:rsidR="00520C8F">
          <w:rPr>
            <w:noProof/>
            <w:webHidden/>
          </w:rPr>
          <w:fldChar w:fldCharType="end"/>
        </w:r>
      </w:hyperlink>
    </w:p>
    <w:p w14:paraId="56739460" w14:textId="3E19C5CE" w:rsidR="00520C8F" w:rsidRDefault="00F96343">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30" w:history="1">
        <w:r w:rsidR="00520C8F" w:rsidRPr="00A741D4">
          <w:rPr>
            <w:rStyle w:val="Hipervnculo"/>
            <w:noProof/>
          </w:rPr>
          <w:t>C) EXCEDENCIA VOLUNTARIA POR CUIDADO DE FAMILIARES</w:t>
        </w:r>
        <w:r w:rsidR="00520C8F">
          <w:rPr>
            <w:noProof/>
            <w:webHidden/>
          </w:rPr>
          <w:tab/>
        </w:r>
        <w:r w:rsidR="00520C8F">
          <w:rPr>
            <w:noProof/>
            <w:webHidden/>
          </w:rPr>
          <w:fldChar w:fldCharType="begin"/>
        </w:r>
        <w:r w:rsidR="00520C8F">
          <w:rPr>
            <w:noProof/>
            <w:webHidden/>
          </w:rPr>
          <w:instrText xml:space="preserve"> PAGEREF _Toc179548130 \h </w:instrText>
        </w:r>
        <w:r w:rsidR="00520C8F">
          <w:rPr>
            <w:noProof/>
            <w:webHidden/>
          </w:rPr>
        </w:r>
        <w:r w:rsidR="00520C8F">
          <w:rPr>
            <w:noProof/>
            <w:webHidden/>
          </w:rPr>
          <w:fldChar w:fldCharType="separate"/>
        </w:r>
        <w:r w:rsidR="002E501B">
          <w:rPr>
            <w:noProof/>
            <w:webHidden/>
          </w:rPr>
          <w:t>11</w:t>
        </w:r>
        <w:r w:rsidR="00520C8F">
          <w:rPr>
            <w:noProof/>
            <w:webHidden/>
          </w:rPr>
          <w:fldChar w:fldCharType="end"/>
        </w:r>
      </w:hyperlink>
    </w:p>
    <w:p w14:paraId="2B101240" w14:textId="5F55A136" w:rsidR="00520C8F" w:rsidRDefault="00F96343">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31" w:history="1">
        <w:r w:rsidR="00520C8F" w:rsidRPr="00A741D4">
          <w:rPr>
            <w:rStyle w:val="Hipervnculo"/>
            <w:noProof/>
          </w:rPr>
          <w:t>D) EXCEDENCIA VOLUNTARIA POR RAZÓN DE VIOLENCIA DE GÉNERO</w:t>
        </w:r>
        <w:r w:rsidR="00520C8F">
          <w:rPr>
            <w:noProof/>
            <w:webHidden/>
          </w:rPr>
          <w:tab/>
        </w:r>
        <w:r w:rsidR="00520C8F">
          <w:rPr>
            <w:noProof/>
            <w:webHidden/>
          </w:rPr>
          <w:fldChar w:fldCharType="begin"/>
        </w:r>
        <w:r w:rsidR="00520C8F">
          <w:rPr>
            <w:noProof/>
            <w:webHidden/>
          </w:rPr>
          <w:instrText xml:space="preserve"> PAGEREF _Toc179548131 \h </w:instrText>
        </w:r>
        <w:r w:rsidR="00520C8F">
          <w:rPr>
            <w:noProof/>
            <w:webHidden/>
          </w:rPr>
        </w:r>
        <w:r w:rsidR="00520C8F">
          <w:rPr>
            <w:noProof/>
            <w:webHidden/>
          </w:rPr>
          <w:fldChar w:fldCharType="separate"/>
        </w:r>
        <w:r w:rsidR="002E501B">
          <w:rPr>
            <w:noProof/>
            <w:webHidden/>
          </w:rPr>
          <w:t>16</w:t>
        </w:r>
        <w:r w:rsidR="00520C8F">
          <w:rPr>
            <w:noProof/>
            <w:webHidden/>
          </w:rPr>
          <w:fldChar w:fldCharType="end"/>
        </w:r>
      </w:hyperlink>
    </w:p>
    <w:p w14:paraId="2298F6E5" w14:textId="6010D63E" w:rsidR="00520C8F" w:rsidRDefault="00F96343">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32" w:history="1">
        <w:r w:rsidR="00520C8F" w:rsidRPr="00A741D4">
          <w:rPr>
            <w:rStyle w:val="Hipervnculo"/>
            <w:noProof/>
          </w:rPr>
          <w:t>E) EXCEDENCIA VOLUNTARIA POR RAZÓN DE VIOLENCIA TERRORISTA</w:t>
        </w:r>
        <w:r w:rsidR="00520C8F">
          <w:rPr>
            <w:noProof/>
            <w:webHidden/>
          </w:rPr>
          <w:tab/>
        </w:r>
        <w:r w:rsidR="00520C8F">
          <w:rPr>
            <w:noProof/>
            <w:webHidden/>
          </w:rPr>
          <w:fldChar w:fldCharType="begin"/>
        </w:r>
        <w:r w:rsidR="00520C8F">
          <w:rPr>
            <w:noProof/>
            <w:webHidden/>
          </w:rPr>
          <w:instrText xml:space="preserve"> PAGEREF _Toc179548132 \h </w:instrText>
        </w:r>
        <w:r w:rsidR="00520C8F">
          <w:rPr>
            <w:noProof/>
            <w:webHidden/>
          </w:rPr>
        </w:r>
        <w:r w:rsidR="00520C8F">
          <w:rPr>
            <w:noProof/>
            <w:webHidden/>
          </w:rPr>
          <w:fldChar w:fldCharType="separate"/>
        </w:r>
        <w:r w:rsidR="002E501B">
          <w:rPr>
            <w:noProof/>
            <w:webHidden/>
          </w:rPr>
          <w:t>19</w:t>
        </w:r>
        <w:r w:rsidR="00520C8F">
          <w:rPr>
            <w:noProof/>
            <w:webHidden/>
          </w:rPr>
          <w:fldChar w:fldCharType="end"/>
        </w:r>
      </w:hyperlink>
    </w:p>
    <w:p w14:paraId="61447A45" w14:textId="2C4B1D64" w:rsidR="00520C8F" w:rsidRDefault="00F96343">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33" w:history="1">
        <w:r w:rsidR="00520C8F" w:rsidRPr="00A741D4">
          <w:rPr>
            <w:rStyle w:val="Hipervnculo"/>
            <w:noProof/>
          </w:rPr>
          <w:t>F) EXCEDENCIA VOLUNTARIA AUTOMÁTICA POR PRESTAR SERVICIOS EN EL SECTOR PÚBLICO</w:t>
        </w:r>
        <w:r w:rsidR="00520C8F">
          <w:rPr>
            <w:noProof/>
            <w:webHidden/>
          </w:rPr>
          <w:tab/>
        </w:r>
        <w:r w:rsidR="00520C8F">
          <w:rPr>
            <w:noProof/>
            <w:webHidden/>
          </w:rPr>
          <w:fldChar w:fldCharType="begin"/>
        </w:r>
        <w:r w:rsidR="00520C8F">
          <w:rPr>
            <w:noProof/>
            <w:webHidden/>
          </w:rPr>
          <w:instrText xml:space="preserve"> PAGEREF _Toc179548133 \h </w:instrText>
        </w:r>
        <w:r w:rsidR="00520C8F">
          <w:rPr>
            <w:noProof/>
            <w:webHidden/>
          </w:rPr>
        </w:r>
        <w:r w:rsidR="00520C8F">
          <w:rPr>
            <w:noProof/>
            <w:webHidden/>
          </w:rPr>
          <w:fldChar w:fldCharType="separate"/>
        </w:r>
        <w:r w:rsidR="002E501B">
          <w:rPr>
            <w:noProof/>
            <w:webHidden/>
          </w:rPr>
          <w:t>21</w:t>
        </w:r>
        <w:r w:rsidR="00520C8F">
          <w:rPr>
            <w:noProof/>
            <w:webHidden/>
          </w:rPr>
          <w:fldChar w:fldCharType="end"/>
        </w:r>
      </w:hyperlink>
    </w:p>
    <w:p w14:paraId="1B13830F" w14:textId="22D6B86C" w:rsidR="00520C8F" w:rsidRDefault="00F96343">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79548134" w:history="1">
        <w:r w:rsidR="00520C8F" w:rsidRPr="00A741D4">
          <w:rPr>
            <w:rStyle w:val="Hipervnculo"/>
            <w:noProof/>
          </w:rPr>
          <w:t>G) EXCEDENCIA VOLUNTARIA INCENTIVADA</w:t>
        </w:r>
        <w:r w:rsidR="00520C8F">
          <w:rPr>
            <w:noProof/>
            <w:webHidden/>
          </w:rPr>
          <w:tab/>
        </w:r>
        <w:r w:rsidR="00520C8F">
          <w:rPr>
            <w:noProof/>
            <w:webHidden/>
          </w:rPr>
          <w:fldChar w:fldCharType="begin"/>
        </w:r>
        <w:r w:rsidR="00520C8F">
          <w:rPr>
            <w:noProof/>
            <w:webHidden/>
          </w:rPr>
          <w:instrText xml:space="preserve"> PAGEREF _Toc179548134 \h </w:instrText>
        </w:r>
        <w:r w:rsidR="00520C8F">
          <w:rPr>
            <w:noProof/>
            <w:webHidden/>
          </w:rPr>
        </w:r>
        <w:r w:rsidR="00520C8F">
          <w:rPr>
            <w:noProof/>
            <w:webHidden/>
          </w:rPr>
          <w:fldChar w:fldCharType="separate"/>
        </w:r>
        <w:r w:rsidR="002E501B">
          <w:rPr>
            <w:noProof/>
            <w:webHidden/>
          </w:rPr>
          <w:t>23</w:t>
        </w:r>
        <w:r w:rsidR="00520C8F">
          <w:rPr>
            <w:noProof/>
            <w:webHidden/>
          </w:rPr>
          <w:fldChar w:fldCharType="end"/>
        </w:r>
      </w:hyperlink>
    </w:p>
    <w:p w14:paraId="18FAE17F" w14:textId="56978FB2" w:rsidR="00A37446" w:rsidRPr="00995D2B" w:rsidRDefault="00520C8F" w:rsidP="001D76DE">
      <w:pPr>
        <w:spacing w:line="360" w:lineRule="auto"/>
        <w:ind w:left="142"/>
        <w:jc w:val="center"/>
        <w:rPr>
          <w:rFonts w:eastAsia="Arial" w:cstheme="majorHAnsi"/>
          <w:b/>
          <w:sz w:val="24"/>
          <w:szCs w:val="24"/>
        </w:rPr>
      </w:pPr>
      <w:r>
        <w:rPr>
          <w:rFonts w:eastAsia="Arial" w:cstheme="majorHAnsi"/>
          <w:b/>
          <w:sz w:val="24"/>
          <w:szCs w:val="24"/>
        </w:rPr>
        <w:fldChar w:fldCharType="end"/>
      </w:r>
    </w:p>
    <w:p w14:paraId="61E50A11" w14:textId="77777777" w:rsidR="00491A2E" w:rsidRPr="00995D2B" w:rsidRDefault="00491A2E" w:rsidP="001D76DE">
      <w:pPr>
        <w:spacing w:line="360" w:lineRule="auto"/>
        <w:ind w:left="142"/>
        <w:jc w:val="center"/>
        <w:rPr>
          <w:rFonts w:eastAsia="Arial" w:cstheme="majorHAnsi"/>
          <w:b/>
          <w:sz w:val="24"/>
          <w:szCs w:val="24"/>
        </w:rPr>
      </w:pPr>
    </w:p>
    <w:p w14:paraId="245A02AA" w14:textId="77777777" w:rsidR="00520C8F" w:rsidRDefault="00520C8F">
      <w:pPr>
        <w:rPr>
          <w:b/>
          <w:color w:val="F47C7C"/>
          <w:sz w:val="44"/>
          <w:szCs w:val="48"/>
        </w:rPr>
      </w:pPr>
      <w:bookmarkStart w:id="0" w:name="_Toc179548125"/>
      <w:r>
        <w:br w:type="page"/>
      </w:r>
    </w:p>
    <w:p w14:paraId="09C57A7F" w14:textId="6879D129" w:rsidR="00491A2E" w:rsidRPr="00995D2B" w:rsidRDefault="00491A2E" w:rsidP="00033E1D">
      <w:pPr>
        <w:pStyle w:val="Ttulo1"/>
      </w:pPr>
      <w:r w:rsidRPr="00995D2B">
        <w:lastRenderedPageBreak/>
        <w:t>INTRODUCCIÓN</w:t>
      </w:r>
      <w:bookmarkEnd w:id="0"/>
    </w:p>
    <w:p w14:paraId="6244633A" w14:textId="1872B0C8" w:rsidR="002B1562" w:rsidRPr="00995D2B" w:rsidRDefault="00491A2E" w:rsidP="00A37446">
      <w:pPr>
        <w:spacing w:before="240" w:line="360" w:lineRule="auto"/>
        <w:ind w:left="142"/>
        <w:jc w:val="both"/>
        <w:rPr>
          <w:rFonts w:cstheme="majorHAnsi"/>
          <w:sz w:val="24"/>
          <w:szCs w:val="24"/>
        </w:rPr>
      </w:pPr>
      <w:r w:rsidRPr="00995D2B">
        <w:rPr>
          <w:rFonts w:eastAsia="Arial" w:cstheme="majorHAnsi"/>
          <w:sz w:val="24"/>
          <w:szCs w:val="24"/>
        </w:rPr>
        <w:t>L</w:t>
      </w:r>
      <w:r w:rsidR="00734BF8" w:rsidRPr="00995D2B">
        <w:rPr>
          <w:rFonts w:eastAsia="Arial" w:cstheme="majorHAnsi"/>
          <w:sz w:val="24"/>
          <w:szCs w:val="24"/>
        </w:rPr>
        <w:t xml:space="preserve">as excedencias </w:t>
      </w:r>
      <w:r w:rsidR="00C15E7C" w:rsidRPr="00995D2B">
        <w:rPr>
          <w:rFonts w:eastAsia="Arial" w:cstheme="majorHAnsi"/>
          <w:sz w:val="24"/>
          <w:szCs w:val="24"/>
        </w:rPr>
        <w:t xml:space="preserve">voluntarias </w:t>
      </w:r>
      <w:r w:rsidR="00734BF8" w:rsidRPr="00995D2B">
        <w:rPr>
          <w:rFonts w:eastAsia="Arial" w:cstheme="majorHAnsi"/>
          <w:sz w:val="24"/>
          <w:szCs w:val="24"/>
        </w:rPr>
        <w:t>incluidas</w:t>
      </w:r>
      <w:r w:rsidR="00B33B24" w:rsidRPr="00995D2B">
        <w:rPr>
          <w:rFonts w:eastAsia="Arial" w:cstheme="majorHAnsi"/>
          <w:sz w:val="24"/>
          <w:szCs w:val="24"/>
        </w:rPr>
        <w:t xml:space="preserve"> en esta circular son las recogida</w:t>
      </w:r>
      <w:r w:rsidRPr="00995D2B">
        <w:rPr>
          <w:rFonts w:eastAsia="Arial" w:cstheme="majorHAnsi"/>
          <w:sz w:val="24"/>
          <w:szCs w:val="24"/>
        </w:rPr>
        <w:t xml:space="preserve">s en el </w:t>
      </w:r>
      <w:r w:rsidR="00281219" w:rsidRPr="00995D2B">
        <w:rPr>
          <w:rFonts w:eastAsia="Arial" w:cstheme="majorHAnsi"/>
          <w:sz w:val="24"/>
          <w:szCs w:val="24"/>
        </w:rPr>
        <w:t xml:space="preserve">Real Decreto Legislativo 5/2015, de 30 de octubre, </w:t>
      </w:r>
      <w:r w:rsidR="006C192E" w:rsidRPr="00995D2B">
        <w:rPr>
          <w:rFonts w:eastAsia="Arial" w:cstheme="majorHAnsi"/>
          <w:sz w:val="24"/>
          <w:szCs w:val="24"/>
        </w:rPr>
        <w:t>p</w:t>
      </w:r>
      <w:r w:rsidR="00281219" w:rsidRPr="00995D2B">
        <w:rPr>
          <w:rFonts w:eastAsia="Arial" w:cstheme="majorHAnsi"/>
          <w:sz w:val="24"/>
          <w:szCs w:val="24"/>
        </w:rPr>
        <w:t xml:space="preserve">or el que se </w:t>
      </w:r>
      <w:r w:rsidR="009A21EF">
        <w:rPr>
          <w:rFonts w:eastAsia="Arial" w:cstheme="majorHAnsi"/>
          <w:sz w:val="24"/>
          <w:szCs w:val="24"/>
        </w:rPr>
        <w:t>a</w:t>
      </w:r>
      <w:r w:rsidR="00281219" w:rsidRPr="00995D2B">
        <w:rPr>
          <w:rFonts w:eastAsia="Arial" w:cstheme="majorHAnsi"/>
          <w:sz w:val="24"/>
          <w:szCs w:val="24"/>
        </w:rPr>
        <w:t>prueba el texto refundido de la Ley del Estatuto Básico del Empleado Público</w:t>
      </w:r>
      <w:r w:rsidR="00257406" w:rsidRPr="00995D2B">
        <w:rPr>
          <w:rFonts w:eastAsia="Arial" w:cstheme="majorHAnsi"/>
          <w:sz w:val="24"/>
          <w:szCs w:val="24"/>
        </w:rPr>
        <w:t xml:space="preserve"> y en la</w:t>
      </w:r>
      <w:r w:rsidR="00281219" w:rsidRPr="00995D2B">
        <w:rPr>
          <w:rFonts w:eastAsia="Arial" w:cstheme="majorHAnsi"/>
          <w:sz w:val="24"/>
          <w:szCs w:val="24"/>
        </w:rPr>
        <w:t xml:space="preserve"> </w:t>
      </w:r>
      <w:r w:rsidR="002B1562" w:rsidRPr="00995D2B">
        <w:rPr>
          <w:rFonts w:cstheme="majorHAnsi"/>
          <w:sz w:val="24"/>
          <w:szCs w:val="24"/>
        </w:rPr>
        <w:t>Ley 4/2021, de 16 de abril, de la Función Pública Valenciana</w:t>
      </w:r>
      <w:r w:rsidR="00C15E7C" w:rsidRPr="00995D2B">
        <w:rPr>
          <w:rFonts w:cstheme="majorHAnsi"/>
          <w:sz w:val="24"/>
          <w:szCs w:val="24"/>
        </w:rPr>
        <w:t>.</w:t>
      </w:r>
    </w:p>
    <w:p w14:paraId="16DD1620" w14:textId="77777777" w:rsidR="00281219" w:rsidRPr="00995D2B" w:rsidRDefault="00281219" w:rsidP="001D76DE">
      <w:pPr>
        <w:spacing w:line="360" w:lineRule="auto"/>
        <w:ind w:left="142"/>
        <w:jc w:val="both"/>
        <w:rPr>
          <w:rFonts w:eastAsia="Arial" w:cstheme="majorHAnsi"/>
          <w:sz w:val="24"/>
          <w:szCs w:val="24"/>
        </w:rPr>
      </w:pPr>
    </w:p>
    <w:p w14:paraId="42B02B19" w14:textId="24FD45B7" w:rsidR="008B5B54" w:rsidRPr="00995D2B" w:rsidRDefault="00033E1D" w:rsidP="00033E1D">
      <w:pPr>
        <w:pStyle w:val="Ttulo1"/>
      </w:pPr>
      <w:bookmarkStart w:id="1" w:name="_Toc179548126"/>
      <w:r>
        <w:t xml:space="preserve">I. </w:t>
      </w:r>
      <w:r w:rsidR="002E58C9" w:rsidRPr="00995D2B">
        <w:t>CUESTIONES GENERALES</w:t>
      </w:r>
      <w:bookmarkEnd w:id="1"/>
    </w:p>
    <w:p w14:paraId="1EB66C96" w14:textId="77777777" w:rsidR="00CC4256" w:rsidRPr="00995D2B" w:rsidRDefault="00CC4256" w:rsidP="001D76DE">
      <w:pPr>
        <w:spacing w:line="360" w:lineRule="auto"/>
        <w:ind w:left="142"/>
        <w:jc w:val="both"/>
        <w:rPr>
          <w:rFonts w:eastAsia="Arial" w:cstheme="majorHAnsi"/>
          <w:sz w:val="24"/>
          <w:szCs w:val="24"/>
        </w:rPr>
      </w:pPr>
    </w:p>
    <w:p w14:paraId="3730572B" w14:textId="57706B2A" w:rsidR="001223B1" w:rsidRPr="00995D2B" w:rsidRDefault="00491A2E" w:rsidP="001D76DE">
      <w:pPr>
        <w:spacing w:line="360" w:lineRule="auto"/>
        <w:ind w:left="142"/>
        <w:jc w:val="both"/>
        <w:rPr>
          <w:rFonts w:eastAsia="Arial" w:cstheme="majorHAnsi"/>
          <w:b/>
          <w:sz w:val="24"/>
          <w:szCs w:val="24"/>
        </w:rPr>
      </w:pPr>
      <w:r w:rsidRPr="00995D2B">
        <w:rPr>
          <w:rFonts w:eastAsia="Arial" w:cstheme="majorHAnsi"/>
          <w:b/>
          <w:sz w:val="24"/>
          <w:szCs w:val="24"/>
        </w:rPr>
        <w:t>DESTINATARIOS</w:t>
      </w:r>
    </w:p>
    <w:p w14:paraId="5CF8DCDC" w14:textId="062669EA" w:rsidR="00491A2E" w:rsidRPr="00995D2B" w:rsidRDefault="00B33B24" w:rsidP="001D76DE">
      <w:pPr>
        <w:spacing w:line="360" w:lineRule="auto"/>
        <w:ind w:left="142"/>
        <w:jc w:val="both"/>
        <w:rPr>
          <w:rFonts w:eastAsia="Arial" w:cstheme="majorHAnsi"/>
          <w:sz w:val="24"/>
          <w:szCs w:val="24"/>
        </w:rPr>
      </w:pPr>
      <w:r w:rsidRPr="00995D2B">
        <w:rPr>
          <w:rFonts w:eastAsia="Arial" w:cstheme="majorHAnsi"/>
          <w:sz w:val="24"/>
          <w:szCs w:val="24"/>
        </w:rPr>
        <w:t>Est</w:t>
      </w:r>
      <w:r w:rsidR="00CC4256" w:rsidRPr="00995D2B">
        <w:rPr>
          <w:rFonts w:eastAsia="Arial" w:cstheme="majorHAnsi"/>
          <w:sz w:val="24"/>
          <w:szCs w:val="24"/>
        </w:rPr>
        <w:t>a</w:t>
      </w:r>
      <w:r w:rsidRPr="00995D2B">
        <w:rPr>
          <w:rFonts w:eastAsia="Arial" w:cstheme="majorHAnsi"/>
          <w:sz w:val="24"/>
          <w:szCs w:val="24"/>
        </w:rPr>
        <w:t xml:space="preserve"> circular</w:t>
      </w:r>
      <w:r w:rsidR="00491A2E" w:rsidRPr="00995D2B">
        <w:rPr>
          <w:rFonts w:eastAsia="Arial" w:cstheme="majorHAnsi"/>
          <w:sz w:val="24"/>
          <w:szCs w:val="24"/>
        </w:rPr>
        <w:t xml:space="preserve"> es de aplicación al personal docente no universitario </w:t>
      </w:r>
      <w:r w:rsidR="00491A2E" w:rsidRPr="00995D2B">
        <w:rPr>
          <w:rFonts w:eastAsia="Arial" w:cstheme="majorHAnsi"/>
          <w:color w:val="000000" w:themeColor="text1"/>
          <w:sz w:val="24"/>
          <w:szCs w:val="24"/>
        </w:rPr>
        <w:t>que</w:t>
      </w:r>
      <w:r w:rsidR="00491A2E" w:rsidRPr="00995D2B">
        <w:rPr>
          <w:rFonts w:eastAsia="Arial" w:cstheme="majorHAnsi"/>
          <w:sz w:val="24"/>
          <w:szCs w:val="24"/>
        </w:rPr>
        <w:t xml:space="preserve"> prest</w:t>
      </w:r>
      <w:r w:rsidR="00CC4256" w:rsidRPr="00995D2B">
        <w:rPr>
          <w:rFonts w:eastAsia="Arial" w:cstheme="majorHAnsi"/>
          <w:sz w:val="24"/>
          <w:szCs w:val="24"/>
        </w:rPr>
        <w:t>a</w:t>
      </w:r>
      <w:r w:rsidR="00491A2E" w:rsidRPr="00995D2B">
        <w:rPr>
          <w:rFonts w:eastAsia="Arial" w:cstheme="majorHAnsi"/>
          <w:sz w:val="24"/>
          <w:szCs w:val="24"/>
        </w:rPr>
        <w:t xml:space="preserve"> servicio en los centros docentes públicos no universitarios </w:t>
      </w:r>
      <w:r w:rsidR="00644482" w:rsidRPr="00995D2B">
        <w:rPr>
          <w:rFonts w:eastAsia="Arial" w:cstheme="majorHAnsi"/>
          <w:sz w:val="24"/>
          <w:szCs w:val="24"/>
        </w:rPr>
        <w:t xml:space="preserve">y </w:t>
      </w:r>
      <w:r w:rsidR="00207C91" w:rsidRPr="00995D2B">
        <w:rPr>
          <w:rFonts w:eastAsia="Arial" w:cstheme="majorHAnsi"/>
          <w:sz w:val="24"/>
          <w:szCs w:val="24"/>
        </w:rPr>
        <w:t>en</w:t>
      </w:r>
      <w:r w:rsidR="00644482" w:rsidRPr="00995D2B">
        <w:rPr>
          <w:rFonts w:eastAsia="Arial" w:cstheme="majorHAnsi"/>
          <w:sz w:val="24"/>
          <w:szCs w:val="24"/>
        </w:rPr>
        <w:t xml:space="preserve"> </w:t>
      </w:r>
      <w:r w:rsidR="00F632D3">
        <w:rPr>
          <w:rFonts w:eastAsia="Arial" w:cstheme="majorHAnsi"/>
          <w:sz w:val="24"/>
          <w:szCs w:val="24"/>
        </w:rPr>
        <w:t>u</w:t>
      </w:r>
      <w:r w:rsidR="00644482" w:rsidRPr="00995D2B">
        <w:rPr>
          <w:rFonts w:eastAsia="Arial" w:cstheme="majorHAnsi"/>
          <w:sz w:val="24"/>
          <w:szCs w:val="24"/>
        </w:rPr>
        <w:t>nidades/</w:t>
      </w:r>
      <w:r w:rsidR="00F632D3">
        <w:rPr>
          <w:rFonts w:eastAsia="Arial" w:cstheme="majorHAnsi"/>
          <w:sz w:val="24"/>
          <w:szCs w:val="24"/>
        </w:rPr>
        <w:t>s</w:t>
      </w:r>
      <w:r w:rsidR="00644482" w:rsidRPr="00995D2B">
        <w:rPr>
          <w:rFonts w:eastAsia="Arial" w:cstheme="majorHAnsi"/>
          <w:sz w:val="24"/>
          <w:szCs w:val="24"/>
        </w:rPr>
        <w:t xml:space="preserve">ervicios de carácter educativo </w:t>
      </w:r>
      <w:r w:rsidR="00491A2E" w:rsidRPr="00995D2B">
        <w:rPr>
          <w:rFonts w:eastAsia="Arial" w:cstheme="majorHAnsi"/>
          <w:sz w:val="24"/>
          <w:szCs w:val="24"/>
        </w:rPr>
        <w:t>de la Generalitat Valenciana</w:t>
      </w:r>
      <w:r w:rsidR="00F266EA" w:rsidRPr="00995D2B">
        <w:rPr>
          <w:rFonts w:eastAsia="Arial" w:cstheme="majorHAnsi"/>
          <w:sz w:val="24"/>
          <w:szCs w:val="24"/>
        </w:rPr>
        <w:t>.</w:t>
      </w:r>
    </w:p>
    <w:p w14:paraId="523DDC8E" w14:textId="77777777" w:rsidR="00491A2E" w:rsidRPr="00995D2B" w:rsidRDefault="00491A2E" w:rsidP="001D76DE">
      <w:pPr>
        <w:spacing w:line="360" w:lineRule="auto"/>
        <w:ind w:left="142"/>
        <w:jc w:val="both"/>
        <w:rPr>
          <w:rFonts w:eastAsia="Arial" w:cstheme="majorHAnsi"/>
          <w:sz w:val="24"/>
          <w:szCs w:val="24"/>
        </w:rPr>
      </w:pPr>
    </w:p>
    <w:p w14:paraId="3C60CF51" w14:textId="7B634535" w:rsidR="001223B1" w:rsidRPr="00995D2B" w:rsidRDefault="00B33B24" w:rsidP="001D76DE">
      <w:pPr>
        <w:spacing w:line="360" w:lineRule="auto"/>
        <w:ind w:left="142"/>
        <w:jc w:val="both"/>
        <w:rPr>
          <w:rFonts w:eastAsia="Arial" w:cstheme="majorHAnsi"/>
          <w:b/>
          <w:sz w:val="24"/>
          <w:szCs w:val="24"/>
        </w:rPr>
      </w:pPr>
      <w:r w:rsidRPr="00995D2B">
        <w:rPr>
          <w:rFonts w:eastAsia="Arial" w:cstheme="majorHAnsi"/>
          <w:b/>
          <w:sz w:val="24"/>
          <w:szCs w:val="24"/>
        </w:rPr>
        <w:t>FINALIDAD DE LA CIRCULAR</w:t>
      </w:r>
    </w:p>
    <w:p w14:paraId="6BF0830A" w14:textId="1525CAE5" w:rsidR="00491A2E" w:rsidRPr="00995D2B" w:rsidRDefault="00B33B24" w:rsidP="001D76DE">
      <w:pPr>
        <w:spacing w:line="360" w:lineRule="auto"/>
        <w:ind w:left="142"/>
        <w:jc w:val="both"/>
        <w:rPr>
          <w:rFonts w:eastAsia="Arial" w:cstheme="majorHAnsi"/>
          <w:sz w:val="24"/>
          <w:szCs w:val="24"/>
        </w:rPr>
      </w:pPr>
      <w:r w:rsidRPr="00995D2B">
        <w:rPr>
          <w:rFonts w:eastAsia="Arial" w:cstheme="majorHAnsi"/>
          <w:sz w:val="24"/>
          <w:szCs w:val="24"/>
        </w:rPr>
        <w:t>Est</w:t>
      </w:r>
      <w:r w:rsidR="009D1C04" w:rsidRPr="00995D2B">
        <w:rPr>
          <w:rFonts w:eastAsia="Arial" w:cstheme="majorHAnsi"/>
          <w:sz w:val="24"/>
          <w:szCs w:val="24"/>
        </w:rPr>
        <w:t>a</w:t>
      </w:r>
      <w:r w:rsidRPr="00995D2B">
        <w:rPr>
          <w:rFonts w:eastAsia="Arial" w:cstheme="majorHAnsi"/>
          <w:sz w:val="24"/>
          <w:szCs w:val="24"/>
        </w:rPr>
        <w:t xml:space="preserve"> circular</w:t>
      </w:r>
      <w:r w:rsidR="00491A2E" w:rsidRPr="00995D2B">
        <w:rPr>
          <w:rFonts w:eastAsia="Arial" w:cstheme="majorHAnsi"/>
          <w:sz w:val="24"/>
          <w:szCs w:val="24"/>
        </w:rPr>
        <w:t xml:space="preserve"> tiene como finalidad facilitar la tramitación y concesión de l</w:t>
      </w:r>
      <w:r w:rsidR="00281219" w:rsidRPr="00995D2B">
        <w:rPr>
          <w:rFonts w:eastAsia="Arial" w:cstheme="majorHAnsi"/>
          <w:sz w:val="24"/>
          <w:szCs w:val="24"/>
        </w:rPr>
        <w:t>a</w:t>
      </w:r>
      <w:r w:rsidR="00491A2E" w:rsidRPr="00995D2B">
        <w:rPr>
          <w:rFonts w:eastAsia="Arial" w:cstheme="majorHAnsi"/>
          <w:sz w:val="24"/>
          <w:szCs w:val="24"/>
        </w:rPr>
        <w:t>s</w:t>
      </w:r>
      <w:r w:rsidR="00281219" w:rsidRPr="00995D2B">
        <w:rPr>
          <w:rFonts w:eastAsia="Arial" w:cstheme="majorHAnsi"/>
          <w:sz w:val="24"/>
          <w:szCs w:val="24"/>
        </w:rPr>
        <w:t xml:space="preserve"> excedencias</w:t>
      </w:r>
      <w:r w:rsidR="00491A2E" w:rsidRPr="00995D2B">
        <w:rPr>
          <w:rFonts w:eastAsia="Arial" w:cstheme="majorHAnsi"/>
          <w:sz w:val="24"/>
          <w:szCs w:val="24"/>
        </w:rPr>
        <w:t xml:space="preserve"> </w:t>
      </w:r>
      <w:r w:rsidR="005B113D" w:rsidRPr="00995D2B">
        <w:rPr>
          <w:rFonts w:eastAsia="Arial" w:cstheme="majorHAnsi"/>
          <w:sz w:val="24"/>
          <w:szCs w:val="24"/>
        </w:rPr>
        <w:t>arriba descritas</w:t>
      </w:r>
      <w:r w:rsidR="00491A2E" w:rsidRPr="00995D2B">
        <w:rPr>
          <w:rFonts w:eastAsia="Arial" w:cstheme="majorHAnsi"/>
          <w:sz w:val="24"/>
          <w:szCs w:val="24"/>
        </w:rPr>
        <w:t>,</w:t>
      </w:r>
      <w:r w:rsidR="009A21EF">
        <w:rPr>
          <w:rFonts w:eastAsia="Arial" w:cstheme="majorHAnsi"/>
          <w:sz w:val="24"/>
          <w:szCs w:val="24"/>
        </w:rPr>
        <w:t xml:space="preserve"> </w:t>
      </w:r>
      <w:r w:rsidR="00AC30C9" w:rsidRPr="00995D2B">
        <w:rPr>
          <w:rFonts w:eastAsia="Arial" w:cstheme="majorHAnsi"/>
          <w:sz w:val="24"/>
          <w:szCs w:val="24"/>
        </w:rPr>
        <w:t>hace</w:t>
      </w:r>
      <w:r w:rsidR="00491A2E" w:rsidRPr="00995D2B">
        <w:rPr>
          <w:rFonts w:eastAsia="Arial" w:cstheme="majorHAnsi"/>
          <w:sz w:val="24"/>
          <w:szCs w:val="24"/>
        </w:rPr>
        <w:t xml:space="preserve"> asequible la normativa y determina los principales criterios procedimentales y de interpretación necesarios para asegurar un tratamiento homogéneo de las situaciones, de modo que se dote al sistema de criterios comunes para interpretar y aplicar la normativa existente.</w:t>
      </w:r>
    </w:p>
    <w:p w14:paraId="04E00BC0" w14:textId="74E1AB9B" w:rsidR="00491A2E" w:rsidRPr="00995D2B" w:rsidRDefault="00B33B24" w:rsidP="001D76DE">
      <w:pPr>
        <w:spacing w:line="360" w:lineRule="auto"/>
        <w:ind w:left="142"/>
        <w:jc w:val="both"/>
        <w:rPr>
          <w:rFonts w:eastAsia="Arial" w:cstheme="majorHAnsi"/>
          <w:sz w:val="24"/>
          <w:szCs w:val="24"/>
        </w:rPr>
      </w:pPr>
      <w:r w:rsidRPr="00995D2B">
        <w:rPr>
          <w:rFonts w:eastAsia="Arial" w:cstheme="majorHAnsi"/>
          <w:sz w:val="24"/>
          <w:szCs w:val="24"/>
        </w:rPr>
        <w:t>El contenido de la circular</w:t>
      </w:r>
      <w:r w:rsidR="00491A2E" w:rsidRPr="00995D2B">
        <w:rPr>
          <w:rFonts w:eastAsia="Arial" w:cstheme="majorHAnsi"/>
          <w:sz w:val="24"/>
          <w:szCs w:val="24"/>
        </w:rPr>
        <w:t xml:space="preserve"> tiene carácter meramente informativo, </w:t>
      </w:r>
      <w:r w:rsidR="00AC30C9" w:rsidRPr="00995D2B">
        <w:rPr>
          <w:rFonts w:eastAsia="Arial" w:cstheme="majorHAnsi"/>
          <w:sz w:val="24"/>
          <w:szCs w:val="24"/>
        </w:rPr>
        <w:t>y es</w:t>
      </w:r>
      <w:r w:rsidR="00491A2E" w:rsidRPr="00995D2B">
        <w:rPr>
          <w:rFonts w:eastAsia="Arial" w:cstheme="majorHAnsi"/>
          <w:sz w:val="24"/>
          <w:szCs w:val="24"/>
        </w:rPr>
        <w:t xml:space="preserve"> vinculante únicamente la normativa de referencia.</w:t>
      </w:r>
    </w:p>
    <w:p w14:paraId="0BF8FE65" w14:textId="77777777" w:rsidR="002E58C9" w:rsidRPr="00995D2B" w:rsidRDefault="002E58C9" w:rsidP="001D76DE">
      <w:pPr>
        <w:spacing w:line="360" w:lineRule="auto"/>
        <w:ind w:left="142"/>
        <w:jc w:val="both"/>
        <w:rPr>
          <w:rFonts w:eastAsia="Arial" w:cstheme="majorHAnsi"/>
          <w:sz w:val="24"/>
          <w:szCs w:val="24"/>
        </w:rPr>
      </w:pPr>
    </w:p>
    <w:p w14:paraId="75C9F49A" w14:textId="77777777" w:rsidR="002E58C9" w:rsidRPr="00995D2B" w:rsidRDefault="002E58C9" w:rsidP="001D76DE">
      <w:pPr>
        <w:spacing w:line="360" w:lineRule="auto"/>
        <w:ind w:left="142"/>
        <w:jc w:val="both"/>
        <w:rPr>
          <w:rFonts w:eastAsia="Arial" w:cstheme="majorHAnsi"/>
          <w:b/>
          <w:bCs/>
          <w:sz w:val="24"/>
          <w:szCs w:val="24"/>
        </w:rPr>
      </w:pPr>
      <w:r w:rsidRPr="00995D2B">
        <w:rPr>
          <w:rFonts w:eastAsia="Arial" w:cstheme="majorHAnsi"/>
          <w:b/>
          <w:bCs/>
          <w:sz w:val="24"/>
          <w:szCs w:val="24"/>
        </w:rPr>
        <w:t>DEFINICIONES</w:t>
      </w:r>
    </w:p>
    <w:p w14:paraId="589D8BF9" w14:textId="67745ABD" w:rsidR="001223B1" w:rsidRPr="00995D2B" w:rsidRDefault="001223B1" w:rsidP="001D76DE">
      <w:pPr>
        <w:spacing w:line="360" w:lineRule="auto"/>
        <w:ind w:left="142"/>
        <w:jc w:val="both"/>
        <w:rPr>
          <w:rFonts w:eastAsia="Arial" w:cstheme="majorHAnsi"/>
          <w:b/>
          <w:bCs/>
          <w:sz w:val="24"/>
          <w:szCs w:val="24"/>
        </w:rPr>
      </w:pPr>
      <w:r w:rsidRPr="00995D2B">
        <w:rPr>
          <w:rFonts w:eastAsia="Times New Roman" w:cstheme="majorHAnsi"/>
          <w:sz w:val="24"/>
          <w:szCs w:val="24"/>
          <w:lang w:eastAsia="es-ES" w:bidi="ar-SA"/>
        </w:rPr>
        <w:t>A los efectos de lo que dispone esta Circular, se entenderá por:</w:t>
      </w:r>
    </w:p>
    <w:p w14:paraId="2F0FBDAE" w14:textId="713F4C2A" w:rsidR="001223B1" w:rsidRPr="00995D2B" w:rsidRDefault="001223B1" w:rsidP="00B24E0B">
      <w:pPr>
        <w:pStyle w:val="Prrafodelista"/>
        <w:numPr>
          <w:ilvl w:val="0"/>
          <w:numId w:val="1"/>
        </w:numPr>
        <w:autoSpaceDE w:val="0"/>
        <w:autoSpaceDN w:val="0"/>
        <w:adjustRightInd w:val="0"/>
        <w:spacing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Pare</w:t>
      </w:r>
      <w:r w:rsidR="00CC4256" w:rsidRPr="00995D2B">
        <w:rPr>
          <w:rFonts w:eastAsia="Times New Roman" w:cstheme="majorHAnsi"/>
          <w:b/>
          <w:bCs/>
          <w:sz w:val="24"/>
          <w:szCs w:val="24"/>
          <w:lang w:eastAsia="es-ES" w:bidi="ar-SA"/>
        </w:rPr>
        <w:t>j</w:t>
      </w:r>
      <w:r w:rsidR="008B5B54" w:rsidRPr="00995D2B">
        <w:rPr>
          <w:rFonts w:eastAsia="Times New Roman" w:cstheme="majorHAnsi"/>
          <w:b/>
          <w:bCs/>
          <w:sz w:val="24"/>
          <w:szCs w:val="24"/>
          <w:lang w:eastAsia="es-ES" w:bidi="ar-SA"/>
        </w:rPr>
        <w:t>a</w:t>
      </w:r>
      <w:r w:rsidRPr="00995D2B">
        <w:rPr>
          <w:rFonts w:eastAsia="Times New Roman" w:cstheme="majorHAnsi"/>
          <w:b/>
          <w:bCs/>
          <w:sz w:val="24"/>
          <w:szCs w:val="24"/>
          <w:lang w:eastAsia="es-ES" w:bidi="ar-SA"/>
        </w:rPr>
        <w:t xml:space="preserve"> de hecho</w:t>
      </w:r>
      <w:r w:rsidRPr="00995D2B">
        <w:rPr>
          <w:rFonts w:eastAsia="Times New Roman" w:cstheme="majorHAnsi"/>
          <w:sz w:val="24"/>
          <w:szCs w:val="24"/>
          <w:lang w:eastAsia="es-ES" w:bidi="ar-SA"/>
        </w:rPr>
        <w:t>: persona que respecto de la persona de referencia mantiene una relación que pueda acreditar a través de la inscripción en un registro público oficial de uniones de hecho.</w:t>
      </w:r>
      <w:r w:rsidR="008B5B54" w:rsidRPr="00995D2B">
        <w:rPr>
          <w:rFonts w:eastAsia="Times New Roman" w:cstheme="majorHAnsi"/>
          <w:sz w:val="24"/>
          <w:szCs w:val="24"/>
          <w:lang w:eastAsia="es-ES" w:bidi="ar-SA"/>
        </w:rPr>
        <w:t xml:space="preserve"> </w:t>
      </w:r>
    </w:p>
    <w:p w14:paraId="09EC771C" w14:textId="263ACB8A" w:rsidR="001223B1" w:rsidRPr="00995D2B" w:rsidRDefault="001223B1" w:rsidP="00B24E0B">
      <w:pPr>
        <w:pStyle w:val="Prrafodelista"/>
        <w:numPr>
          <w:ilvl w:val="0"/>
          <w:numId w:val="1"/>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Familiar de primer grado en línea directa</w:t>
      </w:r>
      <w:r w:rsidRPr="00995D2B">
        <w:rPr>
          <w:rFonts w:eastAsia="Times New Roman" w:cstheme="majorHAnsi"/>
          <w:sz w:val="24"/>
          <w:szCs w:val="24"/>
          <w:lang w:eastAsia="es-ES" w:bidi="ar-SA"/>
        </w:rPr>
        <w:t xml:space="preserve">, por consanguinidad o afinidad: </w:t>
      </w:r>
      <w:r w:rsidR="000923CA" w:rsidRPr="00995D2B">
        <w:rPr>
          <w:rFonts w:eastAsia="Times New Roman" w:cstheme="majorHAnsi"/>
          <w:sz w:val="24"/>
          <w:szCs w:val="24"/>
          <w:lang w:eastAsia="es-ES" w:bidi="ar-SA"/>
        </w:rPr>
        <w:t xml:space="preserve">madres y padres, hijas e hijos, madres y padres políticos, cónyuge o pareja de hecho de la hija o hijo </w:t>
      </w:r>
      <w:r w:rsidR="000923CA" w:rsidRPr="00995D2B">
        <w:rPr>
          <w:rFonts w:eastAsia="Times New Roman" w:cstheme="majorHAnsi"/>
          <w:sz w:val="24"/>
          <w:szCs w:val="24"/>
          <w:lang w:eastAsia="es-ES" w:bidi="ar-SA"/>
        </w:rPr>
        <w:lastRenderedPageBreak/>
        <w:t>e hijas e hijos del cónyuge o pareja de hecho, sin perjuicio de lo que pudiera establecer la normativa civil.</w:t>
      </w:r>
    </w:p>
    <w:p w14:paraId="4B3BFEC6" w14:textId="59811F96" w:rsidR="001F0A64" w:rsidRPr="00995D2B" w:rsidRDefault="001223B1" w:rsidP="00B24E0B">
      <w:pPr>
        <w:pStyle w:val="Prrafodelista"/>
        <w:numPr>
          <w:ilvl w:val="0"/>
          <w:numId w:val="1"/>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Familiar de segundo grado en línea directa o colateral</w:t>
      </w:r>
      <w:r w:rsidRPr="00995D2B">
        <w:rPr>
          <w:rFonts w:eastAsia="Times New Roman" w:cstheme="majorHAnsi"/>
          <w:sz w:val="24"/>
          <w:szCs w:val="24"/>
          <w:lang w:eastAsia="es-ES" w:bidi="ar-SA"/>
        </w:rPr>
        <w:t xml:space="preserve">, por consanguinidad: hermanos y hermanas, abuelos y abuelas, </w:t>
      </w:r>
      <w:proofErr w:type="gramStart"/>
      <w:r w:rsidRPr="00995D2B">
        <w:rPr>
          <w:rFonts w:eastAsia="Times New Roman" w:cstheme="majorHAnsi"/>
          <w:sz w:val="24"/>
          <w:szCs w:val="24"/>
          <w:lang w:eastAsia="es-ES" w:bidi="ar-SA"/>
        </w:rPr>
        <w:t>niet</w:t>
      </w:r>
      <w:r w:rsidR="00FA1544" w:rsidRPr="00995D2B">
        <w:rPr>
          <w:rFonts w:eastAsia="Times New Roman" w:cstheme="majorHAnsi"/>
          <w:sz w:val="24"/>
          <w:szCs w:val="24"/>
          <w:lang w:eastAsia="es-ES" w:bidi="ar-SA"/>
        </w:rPr>
        <w:t>o</w:t>
      </w:r>
      <w:r w:rsidRPr="00995D2B">
        <w:rPr>
          <w:rFonts w:eastAsia="Times New Roman" w:cstheme="majorHAnsi"/>
          <w:sz w:val="24"/>
          <w:szCs w:val="24"/>
          <w:lang w:eastAsia="es-ES" w:bidi="ar-SA"/>
        </w:rPr>
        <w:t>s y niet</w:t>
      </w:r>
      <w:r w:rsidR="00FA1544" w:rsidRPr="00995D2B">
        <w:rPr>
          <w:rFonts w:eastAsia="Times New Roman" w:cstheme="majorHAnsi"/>
          <w:sz w:val="24"/>
          <w:szCs w:val="24"/>
          <w:lang w:eastAsia="es-ES" w:bidi="ar-SA"/>
        </w:rPr>
        <w:t>a</w:t>
      </w:r>
      <w:r w:rsidRPr="00995D2B">
        <w:rPr>
          <w:rFonts w:eastAsia="Times New Roman" w:cstheme="majorHAnsi"/>
          <w:sz w:val="24"/>
          <w:szCs w:val="24"/>
          <w:lang w:eastAsia="es-ES" w:bidi="ar-SA"/>
        </w:rPr>
        <w:t>s</w:t>
      </w:r>
      <w:proofErr w:type="gramEnd"/>
      <w:r w:rsidRPr="00995D2B">
        <w:rPr>
          <w:rFonts w:eastAsia="Times New Roman" w:cstheme="majorHAnsi"/>
          <w:sz w:val="24"/>
          <w:szCs w:val="24"/>
          <w:lang w:eastAsia="es-ES" w:bidi="ar-SA"/>
        </w:rPr>
        <w:t xml:space="preserve"> o, por afinidad: abuelos, abuelas, nietos y nietas del cónyuge o pareja de hecho y cuñados y cuñadas, entendiendo por tal el cónyuge o pareja de hecho de la hermana o hermano, o bien la hermana o hermano del cónyuge o pareja de hecho, sin perjuicio de lo que pudiera establecer la normativa civil.</w:t>
      </w:r>
    </w:p>
    <w:p w14:paraId="1878213D" w14:textId="6AE08620" w:rsidR="001223B1" w:rsidRPr="00995D2B" w:rsidRDefault="001223B1" w:rsidP="00B24E0B">
      <w:pPr>
        <w:pStyle w:val="Prrafodelista"/>
        <w:numPr>
          <w:ilvl w:val="0"/>
          <w:numId w:val="1"/>
        </w:numPr>
        <w:autoSpaceDE w:val="0"/>
        <w:autoSpaceDN w:val="0"/>
        <w:adjustRightInd w:val="0"/>
        <w:spacing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Necesitar especial dedicación o atención continuada</w:t>
      </w:r>
      <w:r w:rsidRPr="00995D2B">
        <w:rPr>
          <w:rFonts w:eastAsia="Times New Roman" w:cstheme="majorHAnsi"/>
          <w:sz w:val="24"/>
          <w:szCs w:val="24"/>
          <w:lang w:eastAsia="es-ES" w:bidi="ar-SA"/>
        </w:rPr>
        <w:t>: supone que es preciso que la persona reciba tratamiento, atención, cuidados o asistencia continuada por terceras personas debido a problemas de salud, entendida esta última como un bienestar físico, psíquico y social. Asimismo, se entenderán incluidas en esta situación las personas que tengan reconocida la situación de dependencia en cualquiera de sus grados.</w:t>
      </w:r>
      <w:r w:rsidR="008B5B54" w:rsidRPr="00995D2B">
        <w:rPr>
          <w:rFonts w:eastAsia="Times New Roman" w:cstheme="majorHAnsi"/>
          <w:sz w:val="24"/>
          <w:szCs w:val="24"/>
          <w:lang w:eastAsia="es-ES" w:bidi="ar-SA"/>
        </w:rPr>
        <w:t xml:space="preserve"> </w:t>
      </w:r>
    </w:p>
    <w:p w14:paraId="539FEE1C" w14:textId="1016B13D" w:rsidR="001223B1" w:rsidRPr="00995D2B" w:rsidRDefault="001223B1" w:rsidP="00B24E0B">
      <w:pPr>
        <w:pStyle w:val="Prrafodelista"/>
        <w:numPr>
          <w:ilvl w:val="0"/>
          <w:numId w:val="1"/>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Informe del órgano competente</w:t>
      </w:r>
      <w:r w:rsidRPr="00995D2B">
        <w:rPr>
          <w:rFonts w:eastAsia="Times New Roman" w:cstheme="majorHAnsi"/>
          <w:sz w:val="24"/>
          <w:szCs w:val="24"/>
          <w:lang w:eastAsia="es-ES" w:bidi="ar-SA"/>
        </w:rPr>
        <w:t xml:space="preserve"> de la </w:t>
      </w:r>
      <w:r w:rsidR="003A00B4" w:rsidRPr="00995D2B">
        <w:rPr>
          <w:rFonts w:eastAsia="Times New Roman" w:cstheme="majorHAnsi"/>
          <w:sz w:val="24"/>
          <w:szCs w:val="24"/>
          <w:lang w:eastAsia="es-ES" w:bidi="ar-SA"/>
        </w:rPr>
        <w:t>A</w:t>
      </w:r>
      <w:r w:rsidRPr="00995D2B">
        <w:rPr>
          <w:rFonts w:eastAsia="Times New Roman" w:cstheme="majorHAnsi"/>
          <w:sz w:val="24"/>
          <w:szCs w:val="24"/>
          <w:lang w:eastAsia="es-ES" w:bidi="ar-SA"/>
        </w:rPr>
        <w:t>dministración sanitaria: informe de la inspectora o inspector médico de zona o, si el tratamiento se recibe en el hospital, el informe del facultativo o facultativa responsable del paciente.</w:t>
      </w:r>
    </w:p>
    <w:p w14:paraId="397E96EB" w14:textId="6AE050B3" w:rsidR="001223B1" w:rsidRPr="00995D2B" w:rsidRDefault="001223B1" w:rsidP="00B24E0B">
      <w:pPr>
        <w:pStyle w:val="Prrafodelista"/>
        <w:numPr>
          <w:ilvl w:val="0"/>
          <w:numId w:val="2"/>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Tener a su cargo:</w:t>
      </w:r>
      <w:r w:rsidRPr="00995D2B">
        <w:rPr>
          <w:rFonts w:eastAsia="Times New Roman" w:cstheme="majorHAnsi"/>
          <w:sz w:val="24"/>
          <w:szCs w:val="24"/>
          <w:lang w:eastAsia="es-ES" w:bidi="ar-SA"/>
        </w:rPr>
        <w:t xml:space="preserve"> relación de dependencia que no implica convivencia</w:t>
      </w:r>
      <w:r w:rsidR="000923CA" w:rsidRPr="00995D2B">
        <w:rPr>
          <w:rFonts w:eastAsia="Times New Roman" w:cstheme="majorHAnsi"/>
          <w:sz w:val="24"/>
          <w:szCs w:val="24"/>
          <w:lang w:eastAsia="es-ES" w:bidi="ar-SA"/>
        </w:rPr>
        <w:t>.</w:t>
      </w:r>
    </w:p>
    <w:p w14:paraId="48707AAE" w14:textId="0A04A20B" w:rsidR="001223B1" w:rsidRPr="00995D2B" w:rsidRDefault="001223B1" w:rsidP="00B24E0B">
      <w:pPr>
        <w:pStyle w:val="Prrafodelista"/>
        <w:numPr>
          <w:ilvl w:val="0"/>
          <w:numId w:val="2"/>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Cuidado directo</w:t>
      </w:r>
      <w:r w:rsidRPr="00995D2B">
        <w:rPr>
          <w:rFonts w:eastAsia="Times New Roman" w:cstheme="majorHAnsi"/>
          <w:sz w:val="24"/>
          <w:szCs w:val="24"/>
          <w:lang w:eastAsia="es-ES" w:bidi="ar-SA"/>
        </w:rPr>
        <w:t>: relación de dependencia que implica convivencia.</w:t>
      </w:r>
    </w:p>
    <w:p w14:paraId="1E1F3FBA" w14:textId="6C70114B" w:rsidR="001223B1" w:rsidRPr="00995D2B" w:rsidRDefault="001223B1" w:rsidP="00B24E0B">
      <w:pPr>
        <w:pStyle w:val="Prrafodelista"/>
        <w:numPr>
          <w:ilvl w:val="0"/>
          <w:numId w:val="2"/>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Enfermedad grave</w:t>
      </w:r>
      <w:r w:rsidRPr="00995D2B">
        <w:rPr>
          <w:rFonts w:eastAsia="Times New Roman" w:cstheme="majorHAnsi"/>
          <w:sz w:val="24"/>
          <w:szCs w:val="24"/>
          <w:lang w:eastAsia="es-ES" w:bidi="ar-SA"/>
        </w:rPr>
        <w:t>: incluye la hospitalización, la intervención quirúrgica sin hospitalización que precise reposo domiciliario o aquella enfermedad cuya gravedad o necesidad de atención continuada sea acreditada por el facultativo o facultativa responsable del paciente.</w:t>
      </w:r>
    </w:p>
    <w:p w14:paraId="2FDC863B" w14:textId="3D2218C2" w:rsidR="001223B1" w:rsidRPr="00995D2B" w:rsidRDefault="001223B1" w:rsidP="00B24E0B">
      <w:pPr>
        <w:pStyle w:val="Prrafodelista"/>
        <w:numPr>
          <w:ilvl w:val="0"/>
          <w:numId w:val="2"/>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Guarda legal o custodia</w:t>
      </w:r>
      <w:r w:rsidRPr="00995D2B">
        <w:rPr>
          <w:rFonts w:eastAsia="Times New Roman" w:cstheme="majorHAnsi"/>
          <w:sz w:val="24"/>
          <w:szCs w:val="24"/>
          <w:lang w:eastAsia="es-ES" w:bidi="ar-SA"/>
        </w:rPr>
        <w:t>: guarda con fines de adopción o acogimiento, tanto temporal como permanente, así como la guarda legal de otra persona.</w:t>
      </w:r>
    </w:p>
    <w:p w14:paraId="3A166019" w14:textId="7C58BC58" w:rsidR="001223B1" w:rsidRPr="00995D2B" w:rsidRDefault="001223B1" w:rsidP="00B24E0B">
      <w:pPr>
        <w:pStyle w:val="Prrafodelista"/>
        <w:numPr>
          <w:ilvl w:val="0"/>
          <w:numId w:val="2"/>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Bajo la denominación de víctima de violencia terrorista</w:t>
      </w:r>
      <w:r w:rsidRPr="00995D2B">
        <w:rPr>
          <w:rFonts w:eastAsia="Times New Roman" w:cstheme="majorHAnsi"/>
          <w:sz w:val="24"/>
          <w:szCs w:val="24"/>
          <w:lang w:eastAsia="es-ES" w:bidi="ar-SA"/>
        </w:rPr>
        <w:t xml:space="preserve"> se entiende incluido al personal funcionario que haya sufrido daños físicos o psíquicos como consecuencia de la actividad terrorista, su cónyuge o persona con análoga relación de afectividad, y las hijas e hijos de las personas heridas y fallecidas, siempre que ostenten la condición de personal funcionario y de víctimas de terrorismo de acuerdo con la legislación vigente, así como aquellas funcionarias y funcionarios amenazados en los términos del artículo 5 de la Ley 29/2011, de 22 de septiembre, de Reconocimiento y Protección Integral de las Víctimas </w:t>
      </w:r>
      <w:r w:rsidRPr="00995D2B">
        <w:rPr>
          <w:rFonts w:eastAsia="Times New Roman" w:cstheme="majorHAnsi"/>
          <w:sz w:val="24"/>
          <w:szCs w:val="24"/>
          <w:lang w:eastAsia="es-ES" w:bidi="ar-SA"/>
        </w:rPr>
        <w:lastRenderedPageBreak/>
        <w:t>del Terrorismo, previo reconocimiento del Ministerio del Interior o de sentencia judicial firme.</w:t>
      </w:r>
    </w:p>
    <w:p w14:paraId="106C512A" w14:textId="01DEB006" w:rsidR="000923CA" w:rsidRPr="00995D2B" w:rsidRDefault="001223B1" w:rsidP="00B24E0B">
      <w:pPr>
        <w:pStyle w:val="Prrafodelista"/>
        <w:numPr>
          <w:ilvl w:val="0"/>
          <w:numId w:val="2"/>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Relación de dependencia</w:t>
      </w:r>
      <w:r w:rsidRPr="00995D2B">
        <w:rPr>
          <w:rFonts w:eastAsia="Times New Roman" w:cstheme="majorHAnsi"/>
          <w:sz w:val="24"/>
          <w:szCs w:val="24"/>
          <w:lang w:eastAsia="es-ES" w:bidi="ar-SA"/>
        </w:rPr>
        <w:t>: estado en que se encuentran las personas que, por razones derivadas de la edad,</w:t>
      </w:r>
      <w:r w:rsidR="00CC4256" w:rsidRPr="00995D2B">
        <w:rPr>
          <w:rFonts w:eastAsia="Times New Roman" w:cstheme="majorHAnsi"/>
          <w:sz w:val="24"/>
          <w:szCs w:val="24"/>
          <w:lang w:eastAsia="es-ES" w:bidi="ar-SA"/>
        </w:rPr>
        <w:t xml:space="preserve"> </w:t>
      </w:r>
      <w:r w:rsidRPr="00995D2B">
        <w:rPr>
          <w:rFonts w:eastAsia="Times New Roman" w:cstheme="majorHAnsi"/>
          <w:sz w:val="24"/>
          <w:szCs w:val="24"/>
          <w:lang w:eastAsia="es-ES" w:bidi="ar-SA"/>
        </w:rPr>
        <w:t>la enfermedad o la diversidad funcional, precisan de la atención de otra u otras personas para realizar actividades básicas de la vida diaria.</w:t>
      </w:r>
    </w:p>
    <w:p w14:paraId="61578541" w14:textId="77777777" w:rsidR="00A46F78" w:rsidRDefault="00A46F78" w:rsidP="00E328C3">
      <w:pPr>
        <w:spacing w:line="360" w:lineRule="auto"/>
        <w:ind w:left="142"/>
        <w:jc w:val="both"/>
        <w:rPr>
          <w:rFonts w:eastAsia="Times New Roman" w:cstheme="majorHAnsi"/>
          <w:b/>
          <w:bCs/>
          <w:sz w:val="24"/>
          <w:szCs w:val="24"/>
          <w:lang w:eastAsia="es-ES" w:bidi="ar-SA"/>
        </w:rPr>
      </w:pPr>
    </w:p>
    <w:p w14:paraId="25BBCE8D" w14:textId="2DCE6077" w:rsidR="009A4844" w:rsidRPr="00995D2B" w:rsidRDefault="002E58C9" w:rsidP="00E328C3">
      <w:pPr>
        <w:spacing w:line="360" w:lineRule="auto"/>
        <w:ind w:left="142"/>
        <w:jc w:val="both"/>
        <w:rPr>
          <w:rFonts w:eastAsia="Times New Roman" w:cstheme="majorHAnsi"/>
          <w:b/>
          <w:bCs/>
          <w:sz w:val="24"/>
          <w:szCs w:val="24"/>
          <w:lang w:eastAsia="es-ES" w:bidi="ar-SA"/>
        </w:rPr>
      </w:pPr>
      <w:r w:rsidRPr="00995D2B">
        <w:rPr>
          <w:rFonts w:eastAsia="Times New Roman" w:cstheme="majorHAnsi"/>
          <w:b/>
          <w:bCs/>
          <w:sz w:val="24"/>
          <w:szCs w:val="24"/>
          <w:lang w:eastAsia="es-ES" w:bidi="ar-SA"/>
        </w:rPr>
        <w:t>ACREDITACIONES</w:t>
      </w:r>
    </w:p>
    <w:p w14:paraId="66053A32" w14:textId="6F297D60" w:rsidR="001223B1" w:rsidRPr="00995D2B" w:rsidRDefault="001223B1" w:rsidP="00E328C3">
      <w:pPr>
        <w:spacing w:line="360" w:lineRule="auto"/>
        <w:ind w:left="142"/>
        <w:jc w:val="both"/>
        <w:rPr>
          <w:rFonts w:eastAsia="Times New Roman" w:cstheme="majorHAnsi"/>
          <w:b/>
          <w:bCs/>
          <w:sz w:val="24"/>
          <w:szCs w:val="24"/>
          <w:lang w:eastAsia="es-ES" w:bidi="ar-SA"/>
        </w:rPr>
      </w:pPr>
      <w:r w:rsidRPr="00995D2B">
        <w:rPr>
          <w:rFonts w:eastAsia="Times New Roman" w:cstheme="majorHAnsi"/>
          <w:sz w:val="24"/>
          <w:szCs w:val="24"/>
          <w:lang w:eastAsia="es-ES" w:bidi="ar-SA"/>
        </w:rPr>
        <w:t>Sin perjuicio de su acreditación por cualquiera de los medios admitidos en derecho, con carácter general:</w:t>
      </w:r>
    </w:p>
    <w:p w14:paraId="719681E7" w14:textId="6F0676DC" w:rsidR="001223B1" w:rsidRPr="00995D2B" w:rsidRDefault="001223B1" w:rsidP="00E328C3">
      <w:pPr>
        <w:pStyle w:val="Prrafodelista"/>
        <w:numPr>
          <w:ilvl w:val="1"/>
          <w:numId w:val="3"/>
        </w:numPr>
        <w:spacing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La situación de convivencia</w:t>
      </w:r>
      <w:r w:rsidRPr="00995D2B">
        <w:rPr>
          <w:rFonts w:eastAsia="Times New Roman" w:cstheme="majorHAnsi"/>
          <w:sz w:val="24"/>
          <w:szCs w:val="24"/>
          <w:lang w:eastAsia="es-ES" w:bidi="ar-SA"/>
        </w:rPr>
        <w:t xml:space="preserve"> ha de ser acreditada mediante certificado de empadronamiento</w:t>
      </w:r>
      <w:r w:rsidR="00777931" w:rsidRPr="00995D2B">
        <w:rPr>
          <w:rFonts w:eastAsia="Times New Roman" w:cstheme="majorHAnsi"/>
          <w:sz w:val="24"/>
          <w:szCs w:val="24"/>
          <w:lang w:eastAsia="es-ES" w:bidi="ar-SA"/>
        </w:rPr>
        <w:t>/</w:t>
      </w:r>
      <w:r w:rsidR="000923CA" w:rsidRPr="00995D2B">
        <w:rPr>
          <w:rFonts w:eastAsia="Times New Roman" w:cstheme="majorHAnsi"/>
          <w:sz w:val="24"/>
          <w:szCs w:val="24"/>
          <w:lang w:eastAsia="es-ES" w:bidi="ar-SA"/>
        </w:rPr>
        <w:t>convivencia</w:t>
      </w:r>
      <w:r w:rsidR="00510852" w:rsidRPr="00995D2B">
        <w:rPr>
          <w:rFonts w:eastAsia="Times New Roman" w:cstheme="majorHAnsi"/>
          <w:sz w:val="24"/>
          <w:szCs w:val="24"/>
          <w:lang w:eastAsia="es-ES" w:bidi="ar-SA"/>
        </w:rPr>
        <w:t>,</w:t>
      </w:r>
      <w:r w:rsidR="000923CA" w:rsidRPr="00995D2B">
        <w:rPr>
          <w:rFonts w:eastAsia="Times New Roman" w:cstheme="majorHAnsi"/>
          <w:sz w:val="24"/>
          <w:szCs w:val="24"/>
          <w:lang w:eastAsia="es-ES" w:bidi="ar-SA"/>
        </w:rPr>
        <w:t xml:space="preserve"> expedido </w:t>
      </w:r>
      <w:r w:rsidRPr="00995D2B">
        <w:rPr>
          <w:rFonts w:eastAsia="Times New Roman" w:cstheme="majorHAnsi"/>
          <w:sz w:val="24"/>
          <w:szCs w:val="24"/>
          <w:lang w:eastAsia="es-ES" w:bidi="ar-SA"/>
        </w:rPr>
        <w:t>por el ayuntamiento de residencia.</w:t>
      </w:r>
    </w:p>
    <w:p w14:paraId="360270C8" w14:textId="41E06537" w:rsidR="001223B1" w:rsidRPr="00995D2B" w:rsidRDefault="001223B1" w:rsidP="00B24E0B">
      <w:pPr>
        <w:pStyle w:val="Prrafodelista"/>
        <w:numPr>
          <w:ilvl w:val="1"/>
          <w:numId w:val="3"/>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La condición de discapacidad o diversidad funcional</w:t>
      </w:r>
      <w:r w:rsidRPr="00995D2B">
        <w:rPr>
          <w:rFonts w:eastAsia="Times New Roman" w:cstheme="majorHAnsi"/>
          <w:sz w:val="24"/>
          <w:szCs w:val="24"/>
          <w:lang w:eastAsia="es-ES" w:bidi="ar-SA"/>
        </w:rPr>
        <w:t xml:space="preserve"> ha de ser acreditada mediante resolución o certificación oficial del grado de discapacidad, expedida por la </w:t>
      </w:r>
      <w:r w:rsidR="002A6894">
        <w:rPr>
          <w:rFonts w:eastAsia="Times New Roman" w:cstheme="majorHAnsi"/>
          <w:sz w:val="24"/>
          <w:szCs w:val="24"/>
          <w:lang w:eastAsia="es-ES" w:bidi="ar-SA"/>
        </w:rPr>
        <w:t>c</w:t>
      </w:r>
      <w:r w:rsidR="009A21EF" w:rsidRPr="00995D2B">
        <w:rPr>
          <w:rFonts w:eastAsia="Times New Roman" w:cstheme="majorHAnsi"/>
          <w:sz w:val="24"/>
          <w:szCs w:val="24"/>
          <w:lang w:eastAsia="es-ES" w:bidi="ar-SA"/>
        </w:rPr>
        <w:t>onselleria</w:t>
      </w:r>
      <w:r w:rsidRPr="00995D2B">
        <w:rPr>
          <w:rFonts w:eastAsia="Times New Roman" w:cstheme="majorHAnsi"/>
          <w:sz w:val="24"/>
          <w:szCs w:val="24"/>
          <w:lang w:eastAsia="es-ES" w:bidi="ar-SA"/>
        </w:rPr>
        <w:t xml:space="preserve"> competente en la materia o, en su caso, por el órgano equivalente de otras </w:t>
      </w:r>
      <w:r w:rsidR="009A21EF">
        <w:rPr>
          <w:rFonts w:eastAsia="Times New Roman" w:cstheme="majorHAnsi"/>
          <w:sz w:val="24"/>
          <w:szCs w:val="24"/>
          <w:lang w:eastAsia="es-ES" w:bidi="ar-SA"/>
        </w:rPr>
        <w:t>A</w:t>
      </w:r>
      <w:r w:rsidRPr="00995D2B">
        <w:rPr>
          <w:rFonts w:eastAsia="Times New Roman" w:cstheme="majorHAnsi"/>
          <w:sz w:val="24"/>
          <w:szCs w:val="24"/>
          <w:lang w:eastAsia="es-ES" w:bidi="ar-SA"/>
        </w:rPr>
        <w:t xml:space="preserve">dministraciones </w:t>
      </w:r>
      <w:r w:rsidR="00D73E6C">
        <w:rPr>
          <w:rFonts w:eastAsia="Times New Roman" w:cstheme="majorHAnsi"/>
          <w:sz w:val="24"/>
          <w:szCs w:val="24"/>
          <w:lang w:eastAsia="es-ES" w:bidi="ar-SA"/>
        </w:rPr>
        <w:t>P</w:t>
      </w:r>
      <w:r w:rsidRPr="00995D2B">
        <w:rPr>
          <w:rFonts w:eastAsia="Times New Roman" w:cstheme="majorHAnsi"/>
          <w:sz w:val="24"/>
          <w:szCs w:val="24"/>
          <w:lang w:eastAsia="es-ES" w:bidi="ar-SA"/>
        </w:rPr>
        <w:t>úblicas.</w:t>
      </w:r>
    </w:p>
    <w:p w14:paraId="16AD77DC" w14:textId="0B353423" w:rsidR="001223B1" w:rsidRPr="00995D2B" w:rsidRDefault="001223B1" w:rsidP="00B24E0B">
      <w:pPr>
        <w:pStyle w:val="Prrafodelista"/>
        <w:numPr>
          <w:ilvl w:val="1"/>
          <w:numId w:val="3"/>
        </w:numPr>
        <w:autoSpaceDE w:val="0"/>
        <w:autoSpaceDN w:val="0"/>
        <w:adjustRightInd w:val="0"/>
        <w:spacing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El grado de parentesco y la relación familiar</w:t>
      </w:r>
      <w:r w:rsidRPr="00995D2B">
        <w:rPr>
          <w:rFonts w:eastAsia="Times New Roman" w:cstheme="majorHAnsi"/>
          <w:sz w:val="24"/>
          <w:szCs w:val="24"/>
          <w:lang w:eastAsia="es-ES" w:bidi="ar-SA"/>
        </w:rPr>
        <w:t xml:space="preserve"> se acreditará con el libro o libros de familia, con certificación del Registro Civil o bien con la inscripción en cualquier registro público oficial de uniones de hecho.</w:t>
      </w:r>
      <w:r w:rsidR="006B4CBA" w:rsidRPr="00995D2B">
        <w:rPr>
          <w:rFonts w:eastAsia="Times New Roman" w:cstheme="majorHAnsi"/>
          <w:sz w:val="24"/>
          <w:szCs w:val="24"/>
          <w:lang w:eastAsia="es-ES" w:bidi="ar-SA"/>
        </w:rPr>
        <w:t xml:space="preserve"> </w:t>
      </w:r>
    </w:p>
    <w:p w14:paraId="17DBE62D" w14:textId="1CB6AE28" w:rsidR="001223B1" w:rsidRPr="00995D2B" w:rsidRDefault="001223B1" w:rsidP="00B24E0B">
      <w:pPr>
        <w:pStyle w:val="Prrafodelista"/>
        <w:numPr>
          <w:ilvl w:val="1"/>
          <w:numId w:val="3"/>
        </w:numPr>
        <w:spacing w:before="100" w:beforeAutospacing="1"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La guarda legal</w:t>
      </w:r>
      <w:r w:rsidRPr="00995D2B">
        <w:rPr>
          <w:rFonts w:eastAsia="Times New Roman" w:cstheme="majorHAnsi"/>
          <w:sz w:val="24"/>
          <w:szCs w:val="24"/>
          <w:lang w:eastAsia="es-ES" w:bidi="ar-SA"/>
        </w:rPr>
        <w:t xml:space="preserve"> ha de acreditarse mediante la decisión administrativa de guarda con fines de adopción o acogimiento, tanto temporal como permanente, o mediante la sentencia judicial que otorgue al personal funcionario la tutela</w:t>
      </w:r>
      <w:r w:rsidR="00D47CB9">
        <w:rPr>
          <w:rFonts w:eastAsia="Times New Roman" w:cstheme="majorHAnsi"/>
          <w:sz w:val="24"/>
          <w:szCs w:val="24"/>
          <w:lang w:eastAsia="es-ES" w:bidi="ar-SA"/>
        </w:rPr>
        <w:t>.</w:t>
      </w:r>
    </w:p>
    <w:p w14:paraId="49361FCC" w14:textId="2EB7E49A" w:rsidR="0049729F" w:rsidRPr="00995D2B" w:rsidRDefault="001223B1" w:rsidP="00B24E0B">
      <w:pPr>
        <w:pStyle w:val="Prrafodelista"/>
        <w:numPr>
          <w:ilvl w:val="1"/>
          <w:numId w:val="3"/>
        </w:numPr>
        <w:spacing w:before="100" w:beforeAutospacing="1" w:line="360" w:lineRule="auto"/>
        <w:ind w:left="142" w:firstLine="284"/>
        <w:jc w:val="both"/>
        <w:rPr>
          <w:rFonts w:cstheme="majorHAnsi"/>
          <w:color w:val="000000"/>
          <w:sz w:val="24"/>
          <w:szCs w:val="24"/>
          <w:shd w:val="clear" w:color="auto" w:fill="FFFFFF"/>
        </w:rPr>
      </w:pPr>
      <w:r w:rsidRPr="00995D2B">
        <w:rPr>
          <w:rFonts w:eastAsia="Times New Roman" w:cstheme="majorHAnsi"/>
          <w:b/>
          <w:bCs/>
          <w:sz w:val="24"/>
          <w:szCs w:val="24"/>
          <w:lang w:eastAsia="es-ES" w:bidi="ar-SA"/>
        </w:rPr>
        <w:t>La situación de violencia de género</w:t>
      </w:r>
      <w:r w:rsidRPr="00995D2B">
        <w:rPr>
          <w:rFonts w:eastAsia="Times New Roman" w:cstheme="majorHAnsi"/>
          <w:sz w:val="24"/>
          <w:szCs w:val="24"/>
          <w:lang w:eastAsia="es-ES" w:bidi="ar-SA"/>
        </w:rPr>
        <w:t xml:space="preserve"> se acreditará de acuerdo con lo previsto en el artículo 23 de la Ley Orgánica 1/2004, de 28 de diciembre, de Medidas de Protección Integral contra la Violencia de Género</w:t>
      </w:r>
      <w:r w:rsidR="00FD76AF" w:rsidRPr="001D39F7">
        <w:rPr>
          <w:rFonts w:eastAsia="Times New Roman" w:cstheme="majorHAnsi"/>
          <w:sz w:val="24"/>
          <w:szCs w:val="24"/>
          <w:lang w:eastAsia="es-ES" w:bidi="ar-SA"/>
        </w:rPr>
        <w:t>:</w:t>
      </w:r>
      <w:r w:rsidR="00034A68" w:rsidRPr="001D39F7">
        <w:rPr>
          <w:rFonts w:eastAsia="Times New Roman" w:cstheme="majorHAnsi"/>
          <w:sz w:val="24"/>
          <w:szCs w:val="24"/>
          <w:lang w:eastAsia="es-ES" w:bidi="ar-SA"/>
        </w:rPr>
        <w:t xml:space="preserve"> “</w:t>
      </w:r>
      <w:r w:rsidR="00FD76AF" w:rsidRPr="00995D2B">
        <w:rPr>
          <w:rFonts w:cstheme="majorHAnsi"/>
          <w:sz w:val="24"/>
          <w:szCs w:val="24"/>
          <w:shd w:val="clear" w:color="auto" w:fill="FFFFFF"/>
        </w:rPr>
        <w:t>M</w:t>
      </w:r>
      <w:r w:rsidR="00034A68" w:rsidRPr="00995D2B">
        <w:rPr>
          <w:rFonts w:cstheme="majorHAnsi"/>
          <w:sz w:val="24"/>
          <w:szCs w:val="24"/>
          <w:shd w:val="clear" w:color="auto" w:fill="FFFFFF"/>
        </w:rPr>
        <w:t xml:space="preserve">ediante una </w:t>
      </w:r>
      <w:r w:rsidR="00034A68" w:rsidRPr="00995D2B">
        <w:rPr>
          <w:rFonts w:cstheme="majorHAnsi"/>
          <w:color w:val="000000"/>
          <w:sz w:val="24"/>
          <w:szCs w:val="24"/>
          <w:shd w:val="clear" w:color="auto" w:fill="FFFFFF"/>
        </w:rPr>
        <w:t xml:space="preserve">sentencia condenatoria por un delito de violencia de género, una orden de protección o cualquier otra resolución judicial que acuerde una medida cautelar a favor de la víctima, o bien por el informe del Ministerio Fiscal que indique la existencia de indicios de que la demandante es víctima de violencia de género. También podrán acreditarse las situaciones de violencia de género mediante informe de los </w:t>
      </w:r>
      <w:r w:rsidR="00D73E6C">
        <w:rPr>
          <w:rFonts w:cstheme="majorHAnsi"/>
          <w:color w:val="000000"/>
          <w:sz w:val="24"/>
          <w:szCs w:val="24"/>
          <w:shd w:val="clear" w:color="auto" w:fill="FFFFFF"/>
        </w:rPr>
        <w:t>S</w:t>
      </w:r>
      <w:r w:rsidR="00034A68" w:rsidRPr="00995D2B">
        <w:rPr>
          <w:rFonts w:cstheme="majorHAnsi"/>
          <w:color w:val="000000"/>
          <w:sz w:val="24"/>
          <w:szCs w:val="24"/>
          <w:shd w:val="clear" w:color="auto" w:fill="FFFFFF"/>
        </w:rPr>
        <w:t xml:space="preserve">ervicios </w:t>
      </w:r>
      <w:r w:rsidR="009E099B">
        <w:rPr>
          <w:rFonts w:cstheme="majorHAnsi"/>
          <w:color w:val="000000"/>
          <w:sz w:val="24"/>
          <w:szCs w:val="24"/>
          <w:shd w:val="clear" w:color="auto" w:fill="FFFFFF"/>
        </w:rPr>
        <w:t>S</w:t>
      </w:r>
      <w:r w:rsidR="00034A68" w:rsidRPr="00995D2B">
        <w:rPr>
          <w:rFonts w:cstheme="majorHAnsi"/>
          <w:color w:val="000000"/>
          <w:sz w:val="24"/>
          <w:szCs w:val="24"/>
          <w:shd w:val="clear" w:color="auto" w:fill="FFFFFF"/>
        </w:rPr>
        <w:t xml:space="preserve">ociales, de los servicios especializados, o de los servicios de acogida destinados a víctimas de violencia de género de la Administración Pública competente; o por cualquier otro título, siempre que ello esté previsto en las disposiciones </w:t>
      </w:r>
      <w:r w:rsidR="00034A68" w:rsidRPr="00995D2B">
        <w:rPr>
          <w:rFonts w:cstheme="majorHAnsi"/>
          <w:color w:val="000000"/>
          <w:sz w:val="24"/>
          <w:szCs w:val="24"/>
          <w:shd w:val="clear" w:color="auto" w:fill="FFFFFF"/>
        </w:rPr>
        <w:lastRenderedPageBreak/>
        <w:t>normativas de carácter sectorial que regulen el acceso a cada uno de los derechos y recursos”.</w:t>
      </w:r>
    </w:p>
    <w:p w14:paraId="06398DDE" w14:textId="540325A5" w:rsidR="00CC4256" w:rsidRPr="00995D2B" w:rsidRDefault="001223B1" w:rsidP="00B24E0B">
      <w:pPr>
        <w:pStyle w:val="Prrafodelista"/>
        <w:numPr>
          <w:ilvl w:val="1"/>
          <w:numId w:val="3"/>
        </w:numPr>
        <w:autoSpaceDE w:val="0"/>
        <w:autoSpaceDN w:val="0"/>
        <w:adjustRightInd w:val="0"/>
        <w:spacing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La condición de familia numerosa</w:t>
      </w:r>
      <w:r w:rsidRPr="00995D2B">
        <w:rPr>
          <w:rFonts w:eastAsia="Times New Roman" w:cstheme="majorHAnsi"/>
          <w:sz w:val="24"/>
          <w:szCs w:val="24"/>
          <w:lang w:eastAsia="es-ES" w:bidi="ar-SA"/>
        </w:rPr>
        <w:t xml:space="preserve"> deberá acreditarse mediante el título oficial actualizado de familia numerosa expedido por el órgano competente</w:t>
      </w:r>
      <w:r w:rsidR="0047127D" w:rsidRPr="00995D2B">
        <w:rPr>
          <w:rFonts w:cstheme="majorHAnsi"/>
          <w:color w:val="E36C0A" w:themeColor="accent6" w:themeShade="BF"/>
          <w:sz w:val="24"/>
          <w:szCs w:val="24"/>
          <w:lang w:bidi="ar-SA"/>
        </w:rPr>
        <w:t xml:space="preserve"> </w:t>
      </w:r>
      <w:r w:rsidR="0047127D" w:rsidRPr="00995D2B">
        <w:rPr>
          <w:rFonts w:cstheme="majorHAnsi"/>
          <w:sz w:val="24"/>
          <w:szCs w:val="24"/>
          <w:lang w:bidi="ar-SA"/>
        </w:rPr>
        <w:t>de acuerdo con el Decreto 14/2021, de 29 de enero, del Consell, de regulación del procedimiento de emisión y renovación del título y carné de familia numerosa.</w:t>
      </w:r>
    </w:p>
    <w:p w14:paraId="07DE6A91" w14:textId="5056851A" w:rsidR="00CC4256" w:rsidRPr="00995D2B" w:rsidRDefault="001223B1" w:rsidP="00B24E0B">
      <w:pPr>
        <w:pStyle w:val="Prrafodelista"/>
        <w:numPr>
          <w:ilvl w:val="1"/>
          <w:numId w:val="3"/>
        </w:numPr>
        <w:autoSpaceDE w:val="0"/>
        <w:autoSpaceDN w:val="0"/>
        <w:adjustRightInd w:val="0"/>
        <w:spacing w:line="360" w:lineRule="auto"/>
        <w:ind w:left="142" w:firstLine="284"/>
        <w:jc w:val="both"/>
        <w:rPr>
          <w:rFonts w:eastAsia="Times New Roman" w:cstheme="majorHAnsi"/>
          <w:sz w:val="24"/>
          <w:szCs w:val="24"/>
          <w:lang w:eastAsia="es-ES" w:bidi="ar-SA"/>
        </w:rPr>
      </w:pPr>
      <w:r w:rsidRPr="00995D2B">
        <w:rPr>
          <w:rFonts w:eastAsia="Times New Roman" w:cstheme="majorHAnsi"/>
          <w:b/>
          <w:bCs/>
          <w:sz w:val="24"/>
          <w:szCs w:val="24"/>
          <w:lang w:eastAsia="es-ES" w:bidi="ar-SA"/>
        </w:rPr>
        <w:t>La condición de familia monoparental</w:t>
      </w:r>
      <w:r w:rsidRPr="00995D2B">
        <w:rPr>
          <w:rFonts w:eastAsia="Times New Roman" w:cstheme="majorHAnsi"/>
          <w:sz w:val="24"/>
          <w:szCs w:val="24"/>
          <w:lang w:eastAsia="es-ES" w:bidi="ar-SA"/>
        </w:rPr>
        <w:t xml:space="preserve"> se acreditará mediante el título correspondiente expedido por la </w:t>
      </w:r>
      <w:r w:rsidR="002A6894">
        <w:rPr>
          <w:rFonts w:eastAsia="Times New Roman" w:cstheme="majorHAnsi"/>
          <w:sz w:val="24"/>
          <w:szCs w:val="24"/>
          <w:lang w:eastAsia="es-ES" w:bidi="ar-SA"/>
        </w:rPr>
        <w:t>c</w:t>
      </w:r>
      <w:r w:rsidR="00D73E6C" w:rsidRPr="00995D2B">
        <w:rPr>
          <w:rFonts w:eastAsia="Times New Roman" w:cstheme="majorHAnsi"/>
          <w:sz w:val="24"/>
          <w:szCs w:val="24"/>
          <w:lang w:eastAsia="es-ES" w:bidi="ar-SA"/>
        </w:rPr>
        <w:t>onselleria</w:t>
      </w:r>
      <w:r w:rsidRPr="00995D2B">
        <w:rPr>
          <w:rFonts w:eastAsia="Times New Roman" w:cstheme="majorHAnsi"/>
          <w:sz w:val="24"/>
          <w:szCs w:val="24"/>
          <w:lang w:eastAsia="es-ES" w:bidi="ar-SA"/>
        </w:rPr>
        <w:t xml:space="preserve"> con competencias en la materia</w:t>
      </w:r>
      <w:r w:rsidR="001C4F9F" w:rsidRPr="00995D2B">
        <w:rPr>
          <w:rFonts w:eastAsia="Times New Roman" w:cstheme="majorHAnsi"/>
          <w:sz w:val="24"/>
          <w:szCs w:val="24"/>
          <w:lang w:eastAsia="es-ES" w:bidi="ar-SA"/>
        </w:rPr>
        <w:t xml:space="preserve"> de acuerdo con el Decreto 19/2018, de 9 de marzo, del Consell, por el que se regula el reconocimiento de la condición de familia monopare</w:t>
      </w:r>
      <w:r w:rsidR="0049729F" w:rsidRPr="00995D2B">
        <w:rPr>
          <w:rFonts w:eastAsia="Times New Roman" w:cstheme="majorHAnsi"/>
          <w:sz w:val="24"/>
          <w:szCs w:val="24"/>
          <w:lang w:eastAsia="es-ES" w:bidi="ar-SA"/>
        </w:rPr>
        <w:t>n</w:t>
      </w:r>
      <w:r w:rsidR="001C4F9F" w:rsidRPr="00995D2B">
        <w:rPr>
          <w:rFonts w:eastAsia="Times New Roman" w:cstheme="majorHAnsi"/>
          <w:sz w:val="24"/>
          <w:szCs w:val="24"/>
          <w:lang w:eastAsia="es-ES" w:bidi="ar-SA"/>
        </w:rPr>
        <w:t>tal en la Comunidad Valenciana.</w:t>
      </w:r>
    </w:p>
    <w:p w14:paraId="195390C4" w14:textId="72438900" w:rsidR="00491A2E" w:rsidRPr="00995D2B" w:rsidRDefault="001223B1" w:rsidP="00B24E0B">
      <w:pPr>
        <w:pStyle w:val="Prrafodelista"/>
        <w:numPr>
          <w:ilvl w:val="1"/>
          <w:numId w:val="3"/>
        </w:numPr>
        <w:autoSpaceDE w:val="0"/>
        <w:autoSpaceDN w:val="0"/>
        <w:adjustRightInd w:val="0"/>
        <w:spacing w:line="360" w:lineRule="auto"/>
        <w:ind w:left="142" w:firstLine="284"/>
        <w:jc w:val="both"/>
        <w:rPr>
          <w:rFonts w:eastAsia="Arial" w:cstheme="majorHAnsi"/>
          <w:strike/>
          <w:sz w:val="24"/>
          <w:szCs w:val="24"/>
        </w:rPr>
      </w:pPr>
      <w:r w:rsidRPr="00995D2B">
        <w:rPr>
          <w:rFonts w:eastAsia="Times New Roman" w:cstheme="majorHAnsi"/>
          <w:b/>
          <w:bCs/>
          <w:sz w:val="24"/>
          <w:szCs w:val="24"/>
          <w:lang w:eastAsia="es-ES" w:bidi="ar-SA"/>
        </w:rPr>
        <w:t>La enfermedad grave</w:t>
      </w:r>
      <w:r w:rsidRPr="00995D2B">
        <w:rPr>
          <w:rFonts w:eastAsia="Times New Roman" w:cstheme="majorHAnsi"/>
          <w:sz w:val="24"/>
          <w:szCs w:val="24"/>
          <w:lang w:eastAsia="es-ES" w:bidi="ar-SA"/>
        </w:rPr>
        <w:t xml:space="preserve"> deberá acreditarse mediante justificante de hospitalización en institución sanitaria o domiciliaria que incluya </w:t>
      </w:r>
      <w:r w:rsidR="00D31E82" w:rsidRPr="00995D2B">
        <w:rPr>
          <w:rFonts w:eastAsia="Times New Roman" w:cstheme="majorHAnsi"/>
          <w:sz w:val="24"/>
          <w:szCs w:val="24"/>
          <w:lang w:eastAsia="es-ES" w:bidi="ar-SA"/>
        </w:rPr>
        <w:t>su</w:t>
      </w:r>
      <w:r w:rsidRPr="00995D2B">
        <w:rPr>
          <w:rFonts w:eastAsia="Times New Roman" w:cstheme="majorHAnsi"/>
          <w:sz w:val="24"/>
          <w:szCs w:val="24"/>
          <w:lang w:eastAsia="es-ES" w:bidi="ar-SA"/>
        </w:rPr>
        <w:t xml:space="preserve"> duración, mediante justificante médico de la intervención quirúrgica sin hospitalización que incluya el período de reposo domiciliario o bien mediante el informe expedido por el facultativo o facultativa responsable del paciente en el que conste la gravedad de la enfermedad cuando no exista hospitalización</w:t>
      </w:r>
      <w:r w:rsidR="009A4844" w:rsidRPr="00995D2B">
        <w:rPr>
          <w:rFonts w:eastAsia="Times New Roman" w:cstheme="majorHAnsi"/>
          <w:sz w:val="24"/>
          <w:szCs w:val="24"/>
          <w:lang w:eastAsia="es-ES" w:bidi="ar-SA"/>
        </w:rPr>
        <w:t>.</w:t>
      </w:r>
    </w:p>
    <w:p w14:paraId="04B7ADE2" w14:textId="29CE9AA8" w:rsidR="002B10B9" w:rsidRPr="00A37446" w:rsidRDefault="00C176B9" w:rsidP="00B24E0B">
      <w:pPr>
        <w:pStyle w:val="Prrafodelista"/>
        <w:numPr>
          <w:ilvl w:val="0"/>
          <w:numId w:val="3"/>
        </w:numPr>
        <w:spacing w:line="360" w:lineRule="auto"/>
        <w:ind w:left="142" w:firstLine="284"/>
        <w:jc w:val="both"/>
        <w:rPr>
          <w:rFonts w:eastAsia="Arial" w:cstheme="majorHAnsi"/>
          <w:strike/>
          <w:sz w:val="24"/>
          <w:szCs w:val="24"/>
        </w:rPr>
      </w:pPr>
      <w:r w:rsidRPr="00A37446">
        <w:rPr>
          <w:rFonts w:eastAsia="Arial" w:cstheme="majorHAnsi"/>
          <w:b/>
          <w:bCs/>
          <w:sz w:val="24"/>
          <w:szCs w:val="24"/>
        </w:rPr>
        <w:t>La situación de especial dedicación</w:t>
      </w:r>
      <w:r w:rsidRPr="00A37446">
        <w:rPr>
          <w:rFonts w:eastAsia="Arial" w:cstheme="majorHAnsi"/>
          <w:sz w:val="24"/>
          <w:szCs w:val="24"/>
        </w:rPr>
        <w:t xml:space="preserve"> se acreditará mediante inf</w:t>
      </w:r>
      <w:r w:rsidR="00D73E6C">
        <w:rPr>
          <w:rFonts w:eastAsia="Arial" w:cstheme="majorHAnsi"/>
          <w:sz w:val="24"/>
          <w:szCs w:val="24"/>
        </w:rPr>
        <w:t>o</w:t>
      </w:r>
      <w:r w:rsidRPr="00A37446">
        <w:rPr>
          <w:rFonts w:eastAsia="Arial" w:cstheme="majorHAnsi"/>
          <w:sz w:val="24"/>
          <w:szCs w:val="24"/>
        </w:rPr>
        <w:t xml:space="preserve">rme del órgano que resulte competente de la </w:t>
      </w:r>
      <w:r w:rsidR="003A00B4" w:rsidRPr="00A37446">
        <w:rPr>
          <w:rFonts w:eastAsia="Arial" w:cstheme="majorHAnsi"/>
          <w:sz w:val="24"/>
          <w:szCs w:val="24"/>
        </w:rPr>
        <w:t>A</w:t>
      </w:r>
      <w:r w:rsidRPr="00A37446">
        <w:rPr>
          <w:rFonts w:eastAsia="Arial" w:cstheme="majorHAnsi"/>
          <w:sz w:val="24"/>
          <w:szCs w:val="24"/>
        </w:rPr>
        <w:t xml:space="preserve">dministración sanitaria o de los </w:t>
      </w:r>
      <w:r w:rsidR="00D73E6C">
        <w:rPr>
          <w:rFonts w:eastAsia="Arial" w:cstheme="majorHAnsi"/>
          <w:sz w:val="24"/>
          <w:szCs w:val="24"/>
        </w:rPr>
        <w:t>S</w:t>
      </w:r>
      <w:r w:rsidRPr="00A37446">
        <w:rPr>
          <w:rFonts w:eastAsia="Arial" w:cstheme="majorHAnsi"/>
          <w:sz w:val="24"/>
          <w:szCs w:val="24"/>
        </w:rPr>
        <w:t xml:space="preserve">ervicios </w:t>
      </w:r>
      <w:r w:rsidR="00D73E6C">
        <w:rPr>
          <w:rFonts w:eastAsia="Arial" w:cstheme="majorHAnsi"/>
          <w:sz w:val="24"/>
          <w:szCs w:val="24"/>
        </w:rPr>
        <w:t>S</w:t>
      </w:r>
      <w:r w:rsidRPr="00A37446">
        <w:rPr>
          <w:rFonts w:eastAsia="Arial" w:cstheme="majorHAnsi"/>
          <w:sz w:val="24"/>
          <w:szCs w:val="24"/>
        </w:rPr>
        <w:t>ociales en el que se indique dicha circunstancia. Asimismo, mediante resolución de reconocimiento de la situación de</w:t>
      </w:r>
      <w:r w:rsidR="002B10B9" w:rsidRPr="00A37446">
        <w:rPr>
          <w:rFonts w:eastAsia="Arial" w:cstheme="majorHAnsi"/>
          <w:sz w:val="24"/>
          <w:szCs w:val="24"/>
        </w:rPr>
        <w:t xml:space="preserve"> </w:t>
      </w:r>
      <w:r w:rsidRPr="00A37446">
        <w:rPr>
          <w:rFonts w:eastAsia="Arial" w:cstheme="majorHAnsi"/>
          <w:sz w:val="24"/>
          <w:szCs w:val="24"/>
        </w:rPr>
        <w:t>dependencia.</w:t>
      </w:r>
      <w:r w:rsidR="002B10B9" w:rsidRPr="00A37446">
        <w:rPr>
          <w:rFonts w:eastAsia="Arial" w:cstheme="majorHAnsi"/>
          <w:strike/>
          <w:sz w:val="24"/>
          <w:szCs w:val="24"/>
        </w:rPr>
        <w:br w:type="page"/>
      </w:r>
    </w:p>
    <w:p w14:paraId="71CB1037" w14:textId="6FC071F3" w:rsidR="00765B04" w:rsidRPr="00995D2B" w:rsidRDefault="00B55F98" w:rsidP="00033E1D">
      <w:pPr>
        <w:pStyle w:val="Ttulo1"/>
      </w:pPr>
      <w:bookmarkStart w:id="2" w:name="_Toc179548127"/>
      <w:r w:rsidRPr="00995D2B">
        <w:lastRenderedPageBreak/>
        <w:t>II</w:t>
      </w:r>
      <w:r w:rsidR="00033E1D">
        <w:t>.</w:t>
      </w:r>
      <w:r w:rsidRPr="00995D2B">
        <w:t xml:space="preserve"> </w:t>
      </w:r>
      <w:r w:rsidR="00765B04" w:rsidRPr="00995D2B">
        <w:t xml:space="preserve">EXCEDENCIAS </w:t>
      </w:r>
      <w:r w:rsidR="007F3C71" w:rsidRPr="00995D2B">
        <w:t xml:space="preserve">VOLUNTARIAS </w:t>
      </w:r>
      <w:r w:rsidR="00765B04" w:rsidRPr="00995D2B">
        <w:t>DEL PERSONAL DOCENTE</w:t>
      </w:r>
      <w:bookmarkEnd w:id="2"/>
    </w:p>
    <w:p w14:paraId="1A4798AC" w14:textId="77777777" w:rsidR="00E66901" w:rsidRPr="00995D2B" w:rsidRDefault="00E66901" w:rsidP="00A37446">
      <w:pPr>
        <w:spacing w:line="360" w:lineRule="auto"/>
        <w:jc w:val="both"/>
        <w:rPr>
          <w:rFonts w:eastAsia="Arial" w:cstheme="majorHAnsi"/>
          <w:sz w:val="24"/>
          <w:szCs w:val="24"/>
        </w:rPr>
      </w:pPr>
    </w:p>
    <w:tbl>
      <w:tblPr>
        <w:tblStyle w:val="Tablaconcuadrcula"/>
        <w:tblW w:w="0" w:type="auto"/>
        <w:shd w:val="clear" w:color="auto" w:fill="FFF3F3"/>
        <w:tblCellMar>
          <w:top w:w="170" w:type="dxa"/>
          <w:bottom w:w="57" w:type="dxa"/>
        </w:tblCellMar>
        <w:tblLook w:val="04A0" w:firstRow="1" w:lastRow="0" w:firstColumn="1" w:lastColumn="0" w:noHBand="0" w:noVBand="1"/>
      </w:tblPr>
      <w:tblGrid>
        <w:gridCol w:w="9628"/>
      </w:tblGrid>
      <w:tr w:rsidR="00841605" w:rsidRPr="00995D2B" w14:paraId="678B7C1B" w14:textId="77777777" w:rsidTr="007820A3">
        <w:tc>
          <w:tcPr>
            <w:tcW w:w="9628" w:type="dxa"/>
            <w:shd w:val="clear" w:color="auto" w:fill="FFF3F3"/>
          </w:tcPr>
          <w:p w14:paraId="3636A201" w14:textId="07AC2063" w:rsidR="00841605" w:rsidRPr="00995D2B" w:rsidRDefault="001921C5" w:rsidP="001921C5">
            <w:pPr>
              <w:pStyle w:val="Ttulo2"/>
            </w:pPr>
            <w:bookmarkStart w:id="3" w:name="_Toc179548128"/>
            <w:bookmarkStart w:id="4" w:name="_Hlk164961475"/>
            <w:r>
              <w:t xml:space="preserve">A) </w:t>
            </w:r>
            <w:r w:rsidR="00841605" w:rsidRPr="00995D2B">
              <w:t>EXCEDENCIA VOLUNTARIA POR INTERÉS PARTICULAR</w:t>
            </w:r>
            <w:bookmarkEnd w:id="3"/>
          </w:p>
          <w:p w14:paraId="446165CE" w14:textId="0F243DCB" w:rsidR="00B55F98" w:rsidRPr="00995D2B" w:rsidRDefault="00B55F98" w:rsidP="001921C5">
            <w:pPr>
              <w:spacing w:before="240" w:after="240" w:line="360" w:lineRule="auto"/>
              <w:ind w:left="142"/>
              <w:rPr>
                <w:rFonts w:eastAsia="Arial" w:cstheme="majorHAnsi"/>
                <w:sz w:val="24"/>
                <w:szCs w:val="24"/>
              </w:rPr>
            </w:pPr>
            <w:bookmarkStart w:id="5" w:name="_Hlk162867591"/>
            <w:r w:rsidRPr="00995D2B">
              <w:rPr>
                <w:rFonts w:eastAsia="Arial" w:cstheme="majorHAnsi"/>
                <w:sz w:val="24"/>
                <w:szCs w:val="24"/>
              </w:rPr>
              <w:t>Art. 147 de la Ley 4/2021, de 16 de abril, de la Generalitat, de la Función Pública Valenciana</w:t>
            </w:r>
            <w:bookmarkEnd w:id="5"/>
          </w:p>
        </w:tc>
      </w:tr>
      <w:tr w:rsidR="00A6646F" w:rsidRPr="00995D2B" w14:paraId="7D6C8BFA" w14:textId="77777777" w:rsidTr="007820A3">
        <w:tblPrEx>
          <w:shd w:val="clear" w:color="auto" w:fill="auto"/>
        </w:tblPrEx>
        <w:tc>
          <w:tcPr>
            <w:tcW w:w="9628" w:type="dxa"/>
            <w:vAlign w:val="center"/>
          </w:tcPr>
          <w:p w14:paraId="1D91CCDA" w14:textId="77777777" w:rsidR="00A6646F" w:rsidRPr="00995D2B" w:rsidRDefault="00A6646F" w:rsidP="001D76DE">
            <w:pPr>
              <w:spacing w:line="360" w:lineRule="auto"/>
              <w:ind w:left="142"/>
              <w:rPr>
                <w:rFonts w:eastAsia="Arial" w:cstheme="majorHAnsi"/>
                <w:b/>
                <w:sz w:val="24"/>
                <w:szCs w:val="24"/>
              </w:rPr>
            </w:pPr>
            <w:r w:rsidRPr="00995D2B">
              <w:rPr>
                <w:rFonts w:eastAsia="Arial" w:cstheme="majorHAnsi"/>
                <w:b/>
                <w:color w:val="000000" w:themeColor="text1"/>
                <w:sz w:val="24"/>
                <w:szCs w:val="24"/>
              </w:rPr>
              <w:t>Hecho causante</w:t>
            </w:r>
          </w:p>
        </w:tc>
      </w:tr>
      <w:tr w:rsidR="00A6646F" w:rsidRPr="00995D2B" w14:paraId="6208D916" w14:textId="77777777" w:rsidTr="007820A3">
        <w:tblPrEx>
          <w:shd w:val="clear" w:color="auto" w:fill="auto"/>
        </w:tblPrEx>
        <w:tc>
          <w:tcPr>
            <w:tcW w:w="9628" w:type="dxa"/>
            <w:vAlign w:val="center"/>
          </w:tcPr>
          <w:p w14:paraId="35D4A901" w14:textId="65891DA4" w:rsidR="000145AA" w:rsidRPr="009B7F8D" w:rsidRDefault="00841605" w:rsidP="009B7F8D">
            <w:pPr>
              <w:pStyle w:val="Prrafodelista"/>
              <w:numPr>
                <w:ilvl w:val="0"/>
                <w:numId w:val="28"/>
              </w:numPr>
              <w:spacing w:line="360" w:lineRule="auto"/>
              <w:jc w:val="both"/>
              <w:rPr>
                <w:rFonts w:cstheme="majorHAnsi"/>
                <w:sz w:val="24"/>
                <w:szCs w:val="24"/>
              </w:rPr>
            </w:pPr>
            <w:r w:rsidRPr="009B7F8D">
              <w:rPr>
                <w:rFonts w:cstheme="majorHAnsi"/>
                <w:sz w:val="24"/>
                <w:szCs w:val="24"/>
              </w:rPr>
              <w:t xml:space="preserve">Solicitar una excedencia por motivos personales. </w:t>
            </w:r>
          </w:p>
          <w:p w14:paraId="66338882" w14:textId="5816C05C" w:rsidR="00CE1EB2" w:rsidRPr="009B7F8D" w:rsidRDefault="00841605" w:rsidP="009B7F8D">
            <w:pPr>
              <w:pStyle w:val="Prrafodelista"/>
              <w:numPr>
                <w:ilvl w:val="0"/>
                <w:numId w:val="28"/>
              </w:numPr>
              <w:spacing w:line="360" w:lineRule="auto"/>
              <w:jc w:val="both"/>
              <w:rPr>
                <w:rFonts w:eastAsia="Arial" w:cstheme="majorHAnsi"/>
                <w:sz w:val="24"/>
                <w:szCs w:val="24"/>
              </w:rPr>
            </w:pPr>
            <w:r w:rsidRPr="009B7F8D">
              <w:rPr>
                <w:rFonts w:cstheme="majorHAnsi"/>
                <w:sz w:val="24"/>
                <w:szCs w:val="24"/>
              </w:rPr>
              <w:t>De oficio, cuando finalizada la causa que determinó el pas</w:t>
            </w:r>
            <w:r w:rsidR="00D47CB9">
              <w:rPr>
                <w:rFonts w:cstheme="majorHAnsi"/>
                <w:sz w:val="24"/>
                <w:szCs w:val="24"/>
              </w:rPr>
              <w:t>o</w:t>
            </w:r>
            <w:r w:rsidRPr="009B7F8D">
              <w:rPr>
                <w:rFonts w:cstheme="majorHAnsi"/>
                <w:sz w:val="24"/>
                <w:szCs w:val="24"/>
              </w:rPr>
              <w:t xml:space="preserve"> a una situación distinta a la de servicio activo, se incumpla la obligación de solicitar el reingreso en el plazo establecido</w:t>
            </w:r>
            <w:r w:rsidR="001D76DE" w:rsidRPr="009B7F8D">
              <w:rPr>
                <w:rFonts w:cstheme="majorHAnsi"/>
                <w:sz w:val="24"/>
                <w:szCs w:val="24"/>
              </w:rPr>
              <w:t>.</w:t>
            </w:r>
          </w:p>
        </w:tc>
      </w:tr>
      <w:tr w:rsidR="00841605" w:rsidRPr="00995D2B" w14:paraId="5F436BDA" w14:textId="77777777" w:rsidTr="007820A3">
        <w:tblPrEx>
          <w:shd w:val="clear" w:color="auto" w:fill="auto"/>
        </w:tblPrEx>
        <w:tc>
          <w:tcPr>
            <w:tcW w:w="9628" w:type="dxa"/>
            <w:vAlign w:val="center"/>
          </w:tcPr>
          <w:p w14:paraId="2F049E8E" w14:textId="3482C289" w:rsidR="00841605" w:rsidRPr="00995D2B" w:rsidRDefault="00841605" w:rsidP="001D76DE">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841605" w:rsidRPr="00995D2B" w14:paraId="3E545A1E" w14:textId="77777777" w:rsidTr="007820A3">
        <w:tblPrEx>
          <w:shd w:val="clear" w:color="auto" w:fill="auto"/>
        </w:tblPrEx>
        <w:tc>
          <w:tcPr>
            <w:tcW w:w="9628" w:type="dxa"/>
            <w:vAlign w:val="center"/>
          </w:tcPr>
          <w:p w14:paraId="233188A8" w14:textId="2C573C9C" w:rsidR="00CE1EB2" w:rsidRPr="009B7F8D" w:rsidRDefault="00CE1EB2" w:rsidP="009B7F8D">
            <w:pPr>
              <w:pStyle w:val="Prrafodelista"/>
              <w:numPr>
                <w:ilvl w:val="0"/>
                <w:numId w:val="28"/>
              </w:numPr>
              <w:spacing w:line="360" w:lineRule="auto"/>
              <w:jc w:val="both"/>
              <w:rPr>
                <w:rFonts w:cstheme="majorHAnsi"/>
                <w:sz w:val="24"/>
                <w:szCs w:val="24"/>
              </w:rPr>
            </w:pPr>
            <w:r w:rsidRPr="009B7F8D">
              <w:rPr>
                <w:rFonts w:cstheme="majorHAnsi"/>
                <w:sz w:val="24"/>
                <w:szCs w:val="24"/>
              </w:rPr>
              <w:t>El</w:t>
            </w:r>
            <w:r w:rsidR="00841605" w:rsidRPr="009B7F8D">
              <w:rPr>
                <w:rFonts w:cstheme="majorHAnsi"/>
                <w:sz w:val="24"/>
                <w:szCs w:val="24"/>
              </w:rPr>
              <w:t xml:space="preserve"> personal</w:t>
            </w:r>
            <w:r w:rsidR="00A41703" w:rsidRPr="009B7F8D">
              <w:rPr>
                <w:rFonts w:cstheme="majorHAnsi"/>
                <w:sz w:val="24"/>
                <w:szCs w:val="24"/>
              </w:rPr>
              <w:t xml:space="preserve"> </w:t>
            </w:r>
            <w:r w:rsidR="00841605" w:rsidRPr="009B7F8D">
              <w:rPr>
                <w:rFonts w:cstheme="majorHAnsi"/>
                <w:sz w:val="24"/>
                <w:szCs w:val="24"/>
              </w:rPr>
              <w:t xml:space="preserve">funcionario </w:t>
            </w:r>
            <w:r w:rsidR="007A6173" w:rsidRPr="009B7F8D">
              <w:rPr>
                <w:rFonts w:cstheme="majorHAnsi"/>
                <w:sz w:val="24"/>
                <w:szCs w:val="24"/>
              </w:rPr>
              <w:t xml:space="preserve">docente </w:t>
            </w:r>
            <w:r w:rsidR="00A41703" w:rsidRPr="009B7F8D">
              <w:rPr>
                <w:rFonts w:cstheme="majorHAnsi"/>
                <w:sz w:val="24"/>
                <w:szCs w:val="24"/>
              </w:rPr>
              <w:t>de carrera</w:t>
            </w:r>
            <w:r w:rsidR="001D76DE" w:rsidRPr="009B7F8D">
              <w:rPr>
                <w:rFonts w:cstheme="majorHAnsi"/>
                <w:sz w:val="24"/>
                <w:szCs w:val="24"/>
              </w:rPr>
              <w:t>.</w:t>
            </w:r>
          </w:p>
        </w:tc>
      </w:tr>
      <w:tr w:rsidR="00841605" w:rsidRPr="00995D2B" w14:paraId="68218F38" w14:textId="77777777" w:rsidTr="007820A3">
        <w:tblPrEx>
          <w:shd w:val="clear" w:color="auto" w:fill="auto"/>
        </w:tblPrEx>
        <w:tc>
          <w:tcPr>
            <w:tcW w:w="9628" w:type="dxa"/>
            <w:vAlign w:val="center"/>
          </w:tcPr>
          <w:p w14:paraId="5C0C8A46" w14:textId="518F3568" w:rsidR="00841605" w:rsidRPr="00995D2B" w:rsidRDefault="00841605" w:rsidP="001D76DE">
            <w:pPr>
              <w:spacing w:line="360" w:lineRule="auto"/>
              <w:ind w:left="142"/>
              <w:jc w:val="both"/>
              <w:rPr>
                <w:rFonts w:cstheme="majorHAnsi"/>
                <w:b/>
                <w:bCs/>
                <w:sz w:val="24"/>
                <w:szCs w:val="24"/>
              </w:rPr>
            </w:pPr>
            <w:r w:rsidRPr="00995D2B">
              <w:rPr>
                <w:rFonts w:cstheme="majorHAnsi"/>
                <w:b/>
                <w:bCs/>
                <w:sz w:val="24"/>
                <w:szCs w:val="24"/>
              </w:rPr>
              <w:t>Órgano que resuelve</w:t>
            </w:r>
          </w:p>
        </w:tc>
      </w:tr>
      <w:tr w:rsidR="00841605" w:rsidRPr="00995D2B" w14:paraId="7AF403E0" w14:textId="77777777" w:rsidTr="007820A3">
        <w:tblPrEx>
          <w:shd w:val="clear" w:color="auto" w:fill="auto"/>
        </w:tblPrEx>
        <w:tc>
          <w:tcPr>
            <w:tcW w:w="9628" w:type="dxa"/>
            <w:vAlign w:val="center"/>
          </w:tcPr>
          <w:p w14:paraId="52B4BE43" w14:textId="4BC37609" w:rsidR="00CE1EB2" w:rsidRPr="009B7F8D" w:rsidRDefault="00841605" w:rsidP="009B7F8D">
            <w:pPr>
              <w:pStyle w:val="Prrafodelista"/>
              <w:numPr>
                <w:ilvl w:val="0"/>
                <w:numId w:val="28"/>
              </w:numPr>
              <w:spacing w:line="360" w:lineRule="auto"/>
              <w:jc w:val="both"/>
              <w:rPr>
                <w:rFonts w:cstheme="majorHAnsi"/>
                <w:sz w:val="24"/>
                <w:szCs w:val="24"/>
              </w:rPr>
            </w:pPr>
            <w:r w:rsidRPr="009B7F8D">
              <w:rPr>
                <w:rFonts w:cstheme="majorHAnsi"/>
                <w:sz w:val="24"/>
                <w:szCs w:val="24"/>
              </w:rPr>
              <w:t xml:space="preserve">Dirección </w:t>
            </w:r>
            <w:r w:rsidR="00A41703" w:rsidRPr="009B7F8D">
              <w:rPr>
                <w:rFonts w:cstheme="majorHAnsi"/>
                <w:sz w:val="24"/>
                <w:szCs w:val="24"/>
              </w:rPr>
              <w:t>Territorial</w:t>
            </w:r>
            <w:r w:rsidRPr="009B7F8D">
              <w:rPr>
                <w:rFonts w:cstheme="majorHAnsi"/>
                <w:sz w:val="24"/>
                <w:szCs w:val="24"/>
              </w:rPr>
              <w:t xml:space="preserve"> </w:t>
            </w:r>
            <w:r w:rsidR="00E515EE" w:rsidRPr="009B7F8D">
              <w:rPr>
                <w:rFonts w:cstheme="majorHAnsi"/>
                <w:sz w:val="24"/>
                <w:szCs w:val="24"/>
              </w:rPr>
              <w:t>con competencia</w:t>
            </w:r>
            <w:r w:rsidR="000325EC" w:rsidRPr="009B7F8D">
              <w:rPr>
                <w:rFonts w:cstheme="majorHAnsi"/>
                <w:sz w:val="24"/>
                <w:szCs w:val="24"/>
              </w:rPr>
              <w:t>s</w:t>
            </w:r>
            <w:r w:rsidR="00E515EE" w:rsidRPr="009B7F8D">
              <w:rPr>
                <w:rFonts w:cstheme="majorHAnsi"/>
                <w:sz w:val="24"/>
                <w:szCs w:val="24"/>
              </w:rPr>
              <w:t xml:space="preserve"> en </w:t>
            </w:r>
            <w:r w:rsidR="000325EC" w:rsidRPr="009B7F8D">
              <w:rPr>
                <w:rFonts w:cstheme="majorHAnsi"/>
                <w:sz w:val="24"/>
                <w:szCs w:val="24"/>
              </w:rPr>
              <w:t xml:space="preserve">materia de </w:t>
            </w:r>
            <w:r w:rsidR="00E515EE" w:rsidRPr="009B7F8D">
              <w:rPr>
                <w:rFonts w:cstheme="majorHAnsi"/>
                <w:sz w:val="24"/>
                <w:szCs w:val="24"/>
              </w:rPr>
              <w:t>educación</w:t>
            </w:r>
            <w:r w:rsidR="00346B1E" w:rsidRPr="009B7F8D">
              <w:rPr>
                <w:rFonts w:cstheme="majorHAnsi"/>
                <w:sz w:val="24"/>
                <w:szCs w:val="24"/>
              </w:rPr>
              <w:t>, donde tiene el destino</w:t>
            </w:r>
            <w:r w:rsidR="004910FE" w:rsidRPr="009B7F8D">
              <w:rPr>
                <w:rFonts w:cstheme="majorHAnsi"/>
                <w:sz w:val="24"/>
                <w:szCs w:val="24"/>
              </w:rPr>
              <w:t xml:space="preserve"> definitivo</w:t>
            </w:r>
            <w:r w:rsidR="00346B1E" w:rsidRPr="009B7F8D">
              <w:rPr>
                <w:rFonts w:cstheme="majorHAnsi"/>
                <w:sz w:val="24"/>
                <w:szCs w:val="24"/>
              </w:rPr>
              <w:t xml:space="preserve"> la persona solicitante</w:t>
            </w:r>
            <w:r w:rsidR="004910FE" w:rsidRPr="009B7F8D">
              <w:rPr>
                <w:rFonts w:cstheme="majorHAnsi"/>
                <w:sz w:val="24"/>
                <w:szCs w:val="24"/>
              </w:rPr>
              <w:t>, en el supuesto de carecer de destino definitivo en la Dirección Territorial donde tiene el puesto que desempeña con carácter provisional.</w:t>
            </w:r>
          </w:p>
        </w:tc>
      </w:tr>
      <w:tr w:rsidR="00841605" w:rsidRPr="00995D2B" w14:paraId="289398B6" w14:textId="77777777" w:rsidTr="007820A3">
        <w:tblPrEx>
          <w:shd w:val="clear" w:color="auto" w:fill="auto"/>
        </w:tblPrEx>
        <w:tc>
          <w:tcPr>
            <w:tcW w:w="9628" w:type="dxa"/>
            <w:vAlign w:val="center"/>
          </w:tcPr>
          <w:p w14:paraId="718F7BF7" w14:textId="5C6BF114" w:rsidR="00841605" w:rsidRPr="00995D2B" w:rsidRDefault="00841605" w:rsidP="001D76DE">
            <w:pPr>
              <w:spacing w:line="360" w:lineRule="auto"/>
              <w:ind w:left="142"/>
              <w:jc w:val="both"/>
              <w:rPr>
                <w:rFonts w:cstheme="majorHAnsi"/>
                <w:b/>
                <w:bCs/>
                <w:sz w:val="24"/>
                <w:szCs w:val="24"/>
              </w:rPr>
            </w:pPr>
            <w:r w:rsidRPr="00995D2B">
              <w:rPr>
                <w:rFonts w:cstheme="majorHAnsi"/>
                <w:b/>
                <w:bCs/>
                <w:sz w:val="24"/>
                <w:szCs w:val="24"/>
              </w:rPr>
              <w:t>Duración</w:t>
            </w:r>
          </w:p>
        </w:tc>
      </w:tr>
      <w:tr w:rsidR="00841605" w:rsidRPr="00995D2B" w14:paraId="66693738" w14:textId="77777777" w:rsidTr="007820A3">
        <w:tblPrEx>
          <w:shd w:val="clear" w:color="auto" w:fill="auto"/>
        </w:tblPrEx>
        <w:tc>
          <w:tcPr>
            <w:tcW w:w="9628" w:type="dxa"/>
            <w:vAlign w:val="center"/>
          </w:tcPr>
          <w:p w14:paraId="6C6128DA" w14:textId="2CBBECFA" w:rsidR="00CE1EB2" w:rsidRPr="009B7F8D" w:rsidRDefault="00841605" w:rsidP="009B7F8D">
            <w:pPr>
              <w:pStyle w:val="Prrafodelista"/>
              <w:numPr>
                <w:ilvl w:val="0"/>
                <w:numId w:val="28"/>
              </w:numPr>
              <w:spacing w:line="360" w:lineRule="auto"/>
              <w:jc w:val="both"/>
              <w:rPr>
                <w:rFonts w:cstheme="majorHAnsi"/>
                <w:sz w:val="24"/>
                <w:szCs w:val="24"/>
              </w:rPr>
            </w:pPr>
            <w:r w:rsidRPr="009B7F8D">
              <w:rPr>
                <w:rFonts w:cstheme="majorHAnsi"/>
                <w:sz w:val="24"/>
                <w:szCs w:val="24"/>
              </w:rPr>
              <w:t xml:space="preserve">El plazo mínimo de duración es de dos años. No hay plazo máximo de permanencia en esta situación. </w:t>
            </w:r>
          </w:p>
        </w:tc>
      </w:tr>
      <w:tr w:rsidR="00841605" w:rsidRPr="00995D2B" w14:paraId="272821FB" w14:textId="77777777" w:rsidTr="007820A3">
        <w:tblPrEx>
          <w:shd w:val="clear" w:color="auto" w:fill="auto"/>
        </w:tblPrEx>
        <w:tc>
          <w:tcPr>
            <w:tcW w:w="9628" w:type="dxa"/>
          </w:tcPr>
          <w:p w14:paraId="6879E3E1" w14:textId="248FAEEE" w:rsidR="00841605" w:rsidRPr="00995D2B" w:rsidRDefault="00841605" w:rsidP="002E501B">
            <w:pPr>
              <w:keepNext/>
              <w:spacing w:line="360" w:lineRule="auto"/>
              <w:ind w:left="142"/>
              <w:jc w:val="both"/>
              <w:rPr>
                <w:rFonts w:cstheme="majorHAnsi"/>
                <w:b/>
                <w:bCs/>
                <w:sz w:val="24"/>
                <w:szCs w:val="24"/>
              </w:rPr>
            </w:pPr>
            <w:r w:rsidRPr="00995D2B">
              <w:rPr>
                <w:rFonts w:cstheme="majorHAnsi"/>
                <w:b/>
                <w:bCs/>
                <w:sz w:val="24"/>
                <w:szCs w:val="24"/>
              </w:rPr>
              <w:lastRenderedPageBreak/>
              <w:t>Requisitos</w:t>
            </w:r>
          </w:p>
        </w:tc>
      </w:tr>
      <w:tr w:rsidR="00841605" w:rsidRPr="00995D2B" w14:paraId="11258297" w14:textId="77777777" w:rsidTr="007820A3">
        <w:tblPrEx>
          <w:shd w:val="clear" w:color="auto" w:fill="auto"/>
        </w:tblPrEx>
        <w:tc>
          <w:tcPr>
            <w:tcW w:w="9628" w:type="dxa"/>
          </w:tcPr>
          <w:p w14:paraId="53CA0355" w14:textId="58F22502" w:rsidR="00777931" w:rsidRPr="009B7F8D" w:rsidRDefault="00777931" w:rsidP="009B7F8D">
            <w:pPr>
              <w:pStyle w:val="Prrafodelista"/>
              <w:numPr>
                <w:ilvl w:val="0"/>
                <w:numId w:val="26"/>
              </w:numPr>
              <w:spacing w:line="360" w:lineRule="auto"/>
              <w:jc w:val="both"/>
              <w:rPr>
                <w:rFonts w:cstheme="majorHAnsi"/>
                <w:sz w:val="24"/>
                <w:szCs w:val="24"/>
              </w:rPr>
            </w:pPr>
            <w:r w:rsidRPr="009B7F8D">
              <w:rPr>
                <w:rFonts w:cstheme="majorHAnsi"/>
                <w:sz w:val="24"/>
                <w:szCs w:val="24"/>
              </w:rPr>
              <w:t xml:space="preserve">Se solicita con </w:t>
            </w:r>
            <w:r w:rsidR="007615C7" w:rsidRPr="009B7F8D">
              <w:rPr>
                <w:rFonts w:cstheme="majorHAnsi"/>
                <w:sz w:val="24"/>
                <w:szCs w:val="24"/>
              </w:rPr>
              <w:t xml:space="preserve">un mínimo de </w:t>
            </w:r>
            <w:r w:rsidR="00F30796" w:rsidRPr="009B7F8D">
              <w:rPr>
                <w:rFonts w:cstheme="majorHAnsi"/>
                <w:sz w:val="24"/>
                <w:szCs w:val="24"/>
              </w:rPr>
              <w:t>30</w:t>
            </w:r>
            <w:r w:rsidR="00E30C37" w:rsidRPr="009B7F8D">
              <w:rPr>
                <w:rFonts w:cstheme="majorHAnsi"/>
                <w:sz w:val="24"/>
                <w:szCs w:val="24"/>
              </w:rPr>
              <w:t xml:space="preserve"> d</w:t>
            </w:r>
            <w:r w:rsidR="007615C7" w:rsidRPr="009B7F8D">
              <w:rPr>
                <w:rFonts w:cstheme="majorHAnsi"/>
                <w:sz w:val="24"/>
                <w:szCs w:val="24"/>
              </w:rPr>
              <w:t>ía</w:t>
            </w:r>
            <w:r w:rsidR="00E30C37" w:rsidRPr="009B7F8D">
              <w:rPr>
                <w:rFonts w:cstheme="majorHAnsi"/>
                <w:sz w:val="24"/>
                <w:szCs w:val="24"/>
              </w:rPr>
              <w:t>s</w:t>
            </w:r>
            <w:r w:rsidRPr="009B7F8D">
              <w:rPr>
                <w:rFonts w:cstheme="majorHAnsi"/>
                <w:sz w:val="24"/>
                <w:szCs w:val="24"/>
              </w:rPr>
              <w:t xml:space="preserve"> </w:t>
            </w:r>
            <w:r w:rsidR="00593F45" w:rsidRPr="009B7F8D">
              <w:rPr>
                <w:rFonts w:cstheme="majorHAnsi"/>
                <w:sz w:val="24"/>
                <w:szCs w:val="24"/>
              </w:rPr>
              <w:t xml:space="preserve">naturales </w:t>
            </w:r>
            <w:r w:rsidRPr="009B7F8D">
              <w:rPr>
                <w:rFonts w:cstheme="majorHAnsi"/>
                <w:sz w:val="24"/>
                <w:szCs w:val="24"/>
              </w:rPr>
              <w:t>de antelación</w:t>
            </w:r>
            <w:r w:rsidR="003A791F" w:rsidRPr="009B7F8D">
              <w:rPr>
                <w:rFonts w:cstheme="majorHAnsi"/>
                <w:sz w:val="24"/>
                <w:szCs w:val="24"/>
              </w:rPr>
              <w:t>, salvo casos excepcionales debidamente justificados.</w:t>
            </w:r>
          </w:p>
          <w:p w14:paraId="53BCE838" w14:textId="15CC3089" w:rsidR="00CE1EB2" w:rsidRPr="009B7F8D" w:rsidRDefault="00841605" w:rsidP="009B7F8D">
            <w:pPr>
              <w:pStyle w:val="Prrafodelista"/>
              <w:numPr>
                <w:ilvl w:val="0"/>
                <w:numId w:val="26"/>
              </w:numPr>
              <w:spacing w:line="360" w:lineRule="auto"/>
              <w:jc w:val="both"/>
              <w:rPr>
                <w:rFonts w:cstheme="majorHAnsi"/>
                <w:sz w:val="24"/>
                <w:szCs w:val="24"/>
              </w:rPr>
            </w:pPr>
            <w:r w:rsidRPr="009B7F8D">
              <w:rPr>
                <w:rFonts w:cstheme="majorHAnsi"/>
                <w:sz w:val="24"/>
                <w:szCs w:val="24"/>
              </w:rPr>
              <w:t xml:space="preserve">Haber prestado servicios efectivos y continuados en cualquiera de las administraciones públicas durante un periodo mínimo de </w:t>
            </w:r>
            <w:r w:rsidR="00765B04" w:rsidRPr="009B7F8D">
              <w:rPr>
                <w:rFonts w:cstheme="majorHAnsi"/>
                <w:sz w:val="24"/>
                <w:szCs w:val="24"/>
              </w:rPr>
              <w:t>tres</w:t>
            </w:r>
            <w:r w:rsidRPr="009B7F8D">
              <w:rPr>
                <w:rFonts w:cstheme="majorHAnsi"/>
                <w:sz w:val="24"/>
                <w:szCs w:val="24"/>
              </w:rPr>
              <w:t xml:space="preserve"> años</w:t>
            </w:r>
            <w:r w:rsidR="0061005F" w:rsidRPr="009B7F8D">
              <w:rPr>
                <w:rFonts w:cstheme="majorHAnsi"/>
                <w:sz w:val="24"/>
                <w:szCs w:val="24"/>
              </w:rPr>
              <w:t xml:space="preserve"> </w:t>
            </w:r>
            <w:r w:rsidR="007615C7" w:rsidRPr="009B7F8D">
              <w:rPr>
                <w:rFonts w:cstheme="majorHAnsi"/>
                <w:sz w:val="24"/>
                <w:szCs w:val="24"/>
              </w:rPr>
              <w:t xml:space="preserve">inmediatamente </w:t>
            </w:r>
            <w:r w:rsidRPr="009B7F8D">
              <w:rPr>
                <w:rFonts w:cstheme="majorHAnsi"/>
                <w:sz w:val="24"/>
                <w:szCs w:val="24"/>
              </w:rPr>
              <w:t xml:space="preserve">anteriores a la fecha de efectividad. </w:t>
            </w:r>
          </w:p>
        </w:tc>
      </w:tr>
      <w:tr w:rsidR="00841605" w:rsidRPr="00995D2B" w14:paraId="1ACD22B0" w14:textId="77777777" w:rsidTr="007820A3">
        <w:tblPrEx>
          <w:shd w:val="clear" w:color="auto" w:fill="auto"/>
        </w:tblPrEx>
        <w:tc>
          <w:tcPr>
            <w:tcW w:w="9628" w:type="dxa"/>
          </w:tcPr>
          <w:p w14:paraId="079C85FE" w14:textId="7F8DC4D9" w:rsidR="00841605" w:rsidRPr="00995D2B" w:rsidRDefault="00841605" w:rsidP="001D76DE">
            <w:pPr>
              <w:spacing w:line="360" w:lineRule="auto"/>
              <w:ind w:left="142"/>
              <w:jc w:val="both"/>
              <w:rPr>
                <w:rFonts w:cstheme="majorHAnsi"/>
                <w:b/>
                <w:bCs/>
                <w:sz w:val="24"/>
                <w:szCs w:val="24"/>
              </w:rPr>
            </w:pPr>
            <w:r w:rsidRPr="00995D2B">
              <w:rPr>
                <w:rFonts w:cstheme="majorHAnsi"/>
                <w:b/>
                <w:bCs/>
                <w:sz w:val="24"/>
                <w:szCs w:val="24"/>
              </w:rPr>
              <w:t>Día de comienzo del cómputo</w:t>
            </w:r>
          </w:p>
        </w:tc>
      </w:tr>
      <w:tr w:rsidR="00841605" w:rsidRPr="00995D2B" w14:paraId="0048EDBA" w14:textId="77777777" w:rsidTr="007820A3">
        <w:tblPrEx>
          <w:shd w:val="clear" w:color="auto" w:fill="auto"/>
        </w:tblPrEx>
        <w:tc>
          <w:tcPr>
            <w:tcW w:w="9628" w:type="dxa"/>
          </w:tcPr>
          <w:p w14:paraId="1B21F1E0" w14:textId="1015AD07" w:rsidR="00CE1EB2" w:rsidRPr="009B7F8D" w:rsidRDefault="00CE1EB2" w:rsidP="009B7F8D">
            <w:pPr>
              <w:pStyle w:val="Prrafodelista"/>
              <w:numPr>
                <w:ilvl w:val="0"/>
                <w:numId w:val="27"/>
              </w:numPr>
              <w:spacing w:line="360" w:lineRule="auto"/>
              <w:jc w:val="both"/>
              <w:rPr>
                <w:rFonts w:cstheme="majorHAnsi"/>
                <w:sz w:val="24"/>
                <w:szCs w:val="24"/>
              </w:rPr>
            </w:pPr>
            <w:r w:rsidRPr="009B7F8D">
              <w:rPr>
                <w:rFonts w:cstheme="majorHAnsi"/>
                <w:sz w:val="24"/>
                <w:szCs w:val="24"/>
              </w:rPr>
              <w:t xml:space="preserve">El </w:t>
            </w:r>
            <w:r w:rsidR="00841605" w:rsidRPr="009B7F8D">
              <w:rPr>
                <w:rFonts w:cstheme="majorHAnsi"/>
                <w:sz w:val="24"/>
                <w:szCs w:val="24"/>
              </w:rPr>
              <w:t>establecido en la resolución por la que se conceda la excedencia</w:t>
            </w:r>
            <w:r w:rsidR="001F0A64" w:rsidRPr="009B7F8D">
              <w:rPr>
                <w:rFonts w:cstheme="majorHAnsi"/>
                <w:sz w:val="24"/>
                <w:szCs w:val="24"/>
              </w:rPr>
              <w:t>.</w:t>
            </w:r>
          </w:p>
        </w:tc>
      </w:tr>
      <w:tr w:rsidR="00841605" w:rsidRPr="00995D2B" w14:paraId="6538DBF7" w14:textId="77777777" w:rsidTr="007820A3">
        <w:tblPrEx>
          <w:shd w:val="clear" w:color="auto" w:fill="auto"/>
        </w:tblPrEx>
        <w:tc>
          <w:tcPr>
            <w:tcW w:w="9628" w:type="dxa"/>
          </w:tcPr>
          <w:p w14:paraId="5C69E311" w14:textId="3EF315D0" w:rsidR="00841605" w:rsidRPr="00995D2B" w:rsidRDefault="00841605" w:rsidP="001D76DE">
            <w:pPr>
              <w:spacing w:line="360" w:lineRule="auto"/>
              <w:ind w:left="142"/>
              <w:jc w:val="both"/>
              <w:rPr>
                <w:rFonts w:cstheme="majorHAnsi"/>
                <w:b/>
                <w:bCs/>
                <w:sz w:val="24"/>
                <w:szCs w:val="24"/>
              </w:rPr>
            </w:pPr>
            <w:r w:rsidRPr="00995D2B">
              <w:rPr>
                <w:rFonts w:cstheme="majorHAnsi"/>
                <w:b/>
                <w:bCs/>
                <w:sz w:val="24"/>
                <w:szCs w:val="24"/>
              </w:rPr>
              <w:t>Documentación acreditativa</w:t>
            </w:r>
          </w:p>
        </w:tc>
      </w:tr>
      <w:tr w:rsidR="00841605" w:rsidRPr="00995D2B" w14:paraId="55AB2F1C" w14:textId="77777777" w:rsidTr="007820A3">
        <w:tblPrEx>
          <w:shd w:val="clear" w:color="auto" w:fill="auto"/>
        </w:tblPrEx>
        <w:tc>
          <w:tcPr>
            <w:tcW w:w="9628" w:type="dxa"/>
          </w:tcPr>
          <w:p w14:paraId="7BF3DE7C" w14:textId="04F912D3" w:rsidR="00CE1EB2" w:rsidRPr="009B7F8D" w:rsidRDefault="00841605" w:rsidP="009B7F8D">
            <w:pPr>
              <w:pStyle w:val="Prrafodelista"/>
              <w:numPr>
                <w:ilvl w:val="0"/>
                <w:numId w:val="27"/>
              </w:numPr>
              <w:spacing w:line="360" w:lineRule="auto"/>
              <w:jc w:val="both"/>
              <w:rPr>
                <w:rFonts w:cstheme="majorHAnsi"/>
                <w:sz w:val="24"/>
                <w:szCs w:val="24"/>
              </w:rPr>
            </w:pPr>
            <w:r w:rsidRPr="009B7F8D">
              <w:rPr>
                <w:rFonts w:cstheme="majorHAnsi"/>
                <w:sz w:val="24"/>
                <w:szCs w:val="24"/>
              </w:rPr>
              <w:t xml:space="preserve">Solicitud indicando la fecha de efectos. </w:t>
            </w:r>
          </w:p>
        </w:tc>
      </w:tr>
      <w:tr w:rsidR="00841605" w:rsidRPr="00995D2B" w14:paraId="7A39C984" w14:textId="77777777" w:rsidTr="007820A3">
        <w:tblPrEx>
          <w:shd w:val="clear" w:color="auto" w:fill="auto"/>
        </w:tblPrEx>
        <w:tc>
          <w:tcPr>
            <w:tcW w:w="9628" w:type="dxa"/>
          </w:tcPr>
          <w:p w14:paraId="4F974B8A" w14:textId="3AA280E1" w:rsidR="00E66901" w:rsidRPr="00995D2B" w:rsidRDefault="00841605" w:rsidP="001D76DE">
            <w:pPr>
              <w:spacing w:line="360" w:lineRule="auto"/>
              <w:ind w:left="142"/>
              <w:jc w:val="both"/>
              <w:rPr>
                <w:rFonts w:cstheme="majorHAnsi"/>
                <w:b/>
                <w:bCs/>
                <w:sz w:val="24"/>
                <w:szCs w:val="24"/>
              </w:rPr>
            </w:pPr>
            <w:r w:rsidRPr="00995D2B">
              <w:rPr>
                <w:rFonts w:cstheme="majorHAnsi"/>
                <w:b/>
                <w:bCs/>
                <w:sz w:val="24"/>
                <w:szCs w:val="24"/>
              </w:rPr>
              <w:t>Observaciones</w:t>
            </w:r>
          </w:p>
        </w:tc>
      </w:tr>
      <w:tr w:rsidR="00841605" w:rsidRPr="00995D2B" w14:paraId="376BA1B3" w14:textId="77777777" w:rsidTr="007820A3">
        <w:tblPrEx>
          <w:shd w:val="clear" w:color="auto" w:fill="auto"/>
        </w:tblPrEx>
        <w:tc>
          <w:tcPr>
            <w:tcW w:w="9628" w:type="dxa"/>
            <w:shd w:val="clear" w:color="auto" w:fill="auto"/>
          </w:tcPr>
          <w:p w14:paraId="38E64932" w14:textId="6E26416D" w:rsidR="00E66901" w:rsidRPr="009B7F8D" w:rsidRDefault="00765B04" w:rsidP="009B7F8D">
            <w:pPr>
              <w:pStyle w:val="Prrafodelista"/>
              <w:numPr>
                <w:ilvl w:val="0"/>
                <w:numId w:val="25"/>
              </w:numPr>
              <w:spacing w:line="360" w:lineRule="auto"/>
              <w:jc w:val="both"/>
              <w:rPr>
                <w:rFonts w:cstheme="majorHAnsi"/>
                <w:sz w:val="24"/>
                <w:szCs w:val="24"/>
              </w:rPr>
            </w:pPr>
            <w:r w:rsidRPr="009B7F8D">
              <w:rPr>
                <w:rFonts w:cstheme="majorHAnsi"/>
                <w:sz w:val="24"/>
                <w:szCs w:val="24"/>
              </w:rPr>
              <w:t>Para solicitar el reingreso será necesario haber permanecido en esta situación, al menos, dos años.</w:t>
            </w:r>
          </w:p>
          <w:p w14:paraId="3E71BF86" w14:textId="75EA0D16" w:rsidR="00E66901" w:rsidRPr="009B7F8D" w:rsidRDefault="007615C7" w:rsidP="009B7F8D">
            <w:pPr>
              <w:pStyle w:val="Prrafodelista"/>
              <w:numPr>
                <w:ilvl w:val="0"/>
                <w:numId w:val="25"/>
              </w:numPr>
              <w:spacing w:line="360" w:lineRule="auto"/>
              <w:jc w:val="both"/>
              <w:rPr>
                <w:rFonts w:cstheme="majorHAnsi"/>
                <w:sz w:val="24"/>
                <w:szCs w:val="24"/>
              </w:rPr>
            </w:pPr>
            <w:r w:rsidRPr="009B7F8D">
              <w:rPr>
                <w:rFonts w:cstheme="majorHAnsi"/>
                <w:sz w:val="24"/>
                <w:szCs w:val="24"/>
              </w:rPr>
              <w:t>En esta situación n</w:t>
            </w:r>
            <w:r w:rsidR="00A41703" w:rsidRPr="009B7F8D">
              <w:rPr>
                <w:rFonts w:cstheme="majorHAnsi"/>
                <w:sz w:val="24"/>
                <w:szCs w:val="24"/>
              </w:rPr>
              <w:t xml:space="preserve">o </w:t>
            </w:r>
            <w:r w:rsidRPr="009B7F8D">
              <w:rPr>
                <w:rFonts w:cstheme="majorHAnsi"/>
                <w:sz w:val="24"/>
                <w:szCs w:val="24"/>
              </w:rPr>
              <w:t xml:space="preserve">se </w:t>
            </w:r>
            <w:r w:rsidR="00A41703" w:rsidRPr="009B7F8D">
              <w:rPr>
                <w:rFonts w:cstheme="majorHAnsi"/>
                <w:sz w:val="24"/>
                <w:szCs w:val="24"/>
              </w:rPr>
              <w:t xml:space="preserve">devengan retribuciones, ni les será computable el tiempo que permanezcan en tal situación a efectos de </w:t>
            </w:r>
            <w:r w:rsidR="00210F64" w:rsidRPr="009B7F8D">
              <w:rPr>
                <w:rFonts w:cstheme="majorHAnsi"/>
                <w:sz w:val="24"/>
                <w:szCs w:val="24"/>
              </w:rPr>
              <w:t>antigüedad</w:t>
            </w:r>
            <w:r w:rsidR="009250AE" w:rsidRPr="009B7F8D">
              <w:rPr>
                <w:rFonts w:cstheme="majorHAnsi"/>
                <w:sz w:val="24"/>
                <w:szCs w:val="24"/>
              </w:rPr>
              <w:t xml:space="preserve">, </w:t>
            </w:r>
            <w:r w:rsidR="00210F64" w:rsidRPr="009B7F8D">
              <w:rPr>
                <w:rFonts w:cstheme="majorHAnsi"/>
                <w:sz w:val="24"/>
                <w:szCs w:val="24"/>
              </w:rPr>
              <w:t xml:space="preserve">componente retributivo relacionado con la formación permanente </w:t>
            </w:r>
            <w:r w:rsidR="009250AE" w:rsidRPr="009B7F8D">
              <w:rPr>
                <w:rFonts w:cstheme="majorHAnsi"/>
                <w:sz w:val="24"/>
                <w:szCs w:val="24"/>
              </w:rPr>
              <w:t>del funcionario docente y realización de las actividades para la mejora de la calidad de la enseñanza (sexenios)</w:t>
            </w:r>
            <w:r w:rsidR="00A41703" w:rsidRPr="009B7F8D">
              <w:rPr>
                <w:rFonts w:cstheme="majorHAnsi"/>
                <w:sz w:val="24"/>
                <w:szCs w:val="24"/>
              </w:rPr>
              <w:t xml:space="preserve"> y derechos en el régimen de Seguridad Social que les sea de aplicación.</w:t>
            </w:r>
          </w:p>
          <w:p w14:paraId="76BDD50D" w14:textId="3D64CC4D" w:rsidR="001D76DE" w:rsidRPr="009B7F8D" w:rsidRDefault="00841605" w:rsidP="009B7F8D">
            <w:pPr>
              <w:pStyle w:val="Prrafodelista"/>
              <w:numPr>
                <w:ilvl w:val="0"/>
                <w:numId w:val="25"/>
              </w:numPr>
              <w:spacing w:line="360" w:lineRule="auto"/>
              <w:jc w:val="both"/>
              <w:rPr>
                <w:rFonts w:cstheme="majorHAnsi"/>
                <w:sz w:val="24"/>
                <w:szCs w:val="24"/>
              </w:rPr>
            </w:pPr>
            <w:r w:rsidRPr="009B7F8D">
              <w:rPr>
                <w:rFonts w:cstheme="majorHAnsi"/>
                <w:sz w:val="24"/>
                <w:szCs w:val="24"/>
              </w:rPr>
              <w:t xml:space="preserve">No podrá </w:t>
            </w:r>
            <w:r w:rsidR="00B62F08">
              <w:rPr>
                <w:rFonts w:cstheme="majorHAnsi"/>
                <w:sz w:val="24"/>
                <w:szCs w:val="24"/>
              </w:rPr>
              <w:t>concederse</w:t>
            </w:r>
            <w:r w:rsidRPr="009B7F8D">
              <w:rPr>
                <w:rFonts w:cstheme="majorHAnsi"/>
                <w:sz w:val="24"/>
                <w:szCs w:val="24"/>
              </w:rPr>
              <w:t xml:space="preserve"> cuando </w:t>
            </w:r>
            <w:r w:rsidR="007B1246" w:rsidRPr="009B7F8D">
              <w:rPr>
                <w:rFonts w:cstheme="majorHAnsi"/>
                <w:sz w:val="24"/>
                <w:szCs w:val="24"/>
              </w:rPr>
              <w:t>a la persona docente</w:t>
            </w:r>
            <w:r w:rsidRPr="009B7F8D">
              <w:rPr>
                <w:rFonts w:cstheme="majorHAnsi"/>
                <w:sz w:val="24"/>
                <w:szCs w:val="24"/>
              </w:rPr>
              <w:t xml:space="preserve"> se le esté instruyendo expediente disciplinario o se encuentre en cumplimiento de sanción disciplinaria que se le hubiere impuesto con anterioridad. </w:t>
            </w:r>
          </w:p>
          <w:p w14:paraId="37D1EEB6" w14:textId="1F686764" w:rsidR="00E66901" w:rsidRPr="009B7F8D" w:rsidRDefault="00841605" w:rsidP="009B7F8D">
            <w:pPr>
              <w:pStyle w:val="Prrafodelista"/>
              <w:numPr>
                <w:ilvl w:val="0"/>
                <w:numId w:val="25"/>
              </w:numPr>
              <w:spacing w:line="360" w:lineRule="auto"/>
              <w:jc w:val="both"/>
              <w:rPr>
                <w:rFonts w:cstheme="majorHAnsi"/>
                <w:sz w:val="24"/>
                <w:szCs w:val="24"/>
              </w:rPr>
            </w:pPr>
            <w:r w:rsidRPr="009B7F8D">
              <w:rPr>
                <w:rFonts w:cstheme="majorHAnsi"/>
                <w:sz w:val="24"/>
                <w:szCs w:val="24"/>
              </w:rPr>
              <w:t xml:space="preserve">No conlleva reserva de puesto de trabajo. </w:t>
            </w:r>
          </w:p>
          <w:p w14:paraId="111F5572" w14:textId="3D9EF76F" w:rsidR="00841605" w:rsidRPr="009B7F8D" w:rsidRDefault="00841605" w:rsidP="009B7F8D">
            <w:pPr>
              <w:pStyle w:val="Prrafodelista"/>
              <w:numPr>
                <w:ilvl w:val="0"/>
                <w:numId w:val="25"/>
              </w:numPr>
              <w:autoSpaceDE w:val="0"/>
              <w:autoSpaceDN w:val="0"/>
              <w:adjustRightInd w:val="0"/>
              <w:spacing w:line="360" w:lineRule="auto"/>
              <w:jc w:val="both"/>
              <w:rPr>
                <w:rFonts w:cstheme="majorHAnsi"/>
                <w:sz w:val="24"/>
                <w:szCs w:val="24"/>
                <w:lang w:bidi="ar-SA"/>
              </w:rPr>
            </w:pPr>
            <w:r w:rsidRPr="009B7F8D">
              <w:rPr>
                <w:rFonts w:cstheme="majorHAnsi"/>
                <w:sz w:val="24"/>
                <w:szCs w:val="24"/>
              </w:rPr>
              <w:t>Durante el plazo mínimo de duración de dos años no se podrá participar en los concursos de traslados correspondientes a su cuerpo o escala que puedan ser convocados.</w:t>
            </w:r>
            <w:r w:rsidR="00E30C37" w:rsidRPr="009B7F8D">
              <w:rPr>
                <w:rFonts w:cstheme="majorHAnsi"/>
                <w:sz w:val="24"/>
                <w:szCs w:val="24"/>
              </w:rPr>
              <w:t xml:space="preserve"> </w:t>
            </w:r>
          </w:p>
          <w:p w14:paraId="64D3EB9C" w14:textId="77777777" w:rsidR="001D76DE" w:rsidRPr="00995D2B" w:rsidRDefault="00B84887" w:rsidP="001D76DE">
            <w:pPr>
              <w:shd w:val="clear" w:color="auto" w:fill="FFFFFF"/>
              <w:spacing w:before="100" w:beforeAutospacing="1" w:after="100" w:afterAutospacing="1" w:line="360" w:lineRule="auto"/>
              <w:ind w:left="142"/>
              <w:jc w:val="both"/>
              <w:rPr>
                <w:rFonts w:cstheme="majorHAnsi"/>
                <w:color w:val="3E3D40"/>
                <w:sz w:val="24"/>
                <w:szCs w:val="24"/>
              </w:rPr>
            </w:pPr>
            <w:r w:rsidRPr="00995D2B">
              <w:rPr>
                <w:rFonts w:cstheme="majorHAnsi"/>
                <w:color w:val="3E3D40"/>
                <w:sz w:val="24"/>
                <w:szCs w:val="24"/>
              </w:rPr>
              <w:lastRenderedPageBreak/>
              <w:t>La reincorporación se</w:t>
            </w:r>
            <w:r w:rsidR="00B93AC2" w:rsidRPr="00995D2B">
              <w:rPr>
                <w:rFonts w:cstheme="majorHAnsi"/>
                <w:color w:val="3E3D40"/>
                <w:sz w:val="24"/>
                <w:szCs w:val="24"/>
              </w:rPr>
              <w:t xml:space="preserve"> realizará: </w:t>
            </w:r>
          </w:p>
          <w:p w14:paraId="05BA9514" w14:textId="65CC2C7F" w:rsidR="00B93AC2" w:rsidRPr="009B7F8D" w:rsidRDefault="00B93AC2" w:rsidP="009B7F8D">
            <w:pPr>
              <w:pStyle w:val="Prrafodelista"/>
              <w:numPr>
                <w:ilvl w:val="0"/>
                <w:numId w:val="24"/>
              </w:numPr>
              <w:shd w:val="clear" w:color="auto" w:fill="FFFFFF"/>
              <w:spacing w:before="100" w:beforeAutospacing="1" w:after="100" w:afterAutospacing="1" w:line="360" w:lineRule="auto"/>
              <w:jc w:val="both"/>
              <w:rPr>
                <w:rFonts w:cstheme="majorHAnsi"/>
                <w:color w:val="3E3D40"/>
                <w:sz w:val="24"/>
                <w:szCs w:val="24"/>
              </w:rPr>
            </w:pPr>
            <w:r w:rsidRPr="009B7F8D">
              <w:rPr>
                <w:rFonts w:cstheme="majorHAnsi"/>
                <w:color w:val="3E3D40"/>
                <w:sz w:val="24"/>
                <w:szCs w:val="24"/>
              </w:rPr>
              <w:t xml:space="preserve">Si existe puesto de trabajo vacante, </w:t>
            </w:r>
            <w:r w:rsidR="002D7274" w:rsidRPr="009B7F8D">
              <w:rPr>
                <w:rFonts w:cstheme="majorHAnsi"/>
                <w:color w:val="3E3D40"/>
                <w:sz w:val="24"/>
                <w:szCs w:val="24"/>
              </w:rPr>
              <w:t>desde el día siguiente de la notificación de la resolución de reingreso</w:t>
            </w:r>
            <w:r w:rsidR="000325EC" w:rsidRPr="009B7F8D">
              <w:rPr>
                <w:rFonts w:cstheme="majorHAnsi"/>
                <w:color w:val="3E3D40"/>
                <w:sz w:val="24"/>
                <w:szCs w:val="24"/>
              </w:rPr>
              <w:t>.</w:t>
            </w:r>
            <w:r w:rsidRPr="009B7F8D">
              <w:rPr>
                <w:rFonts w:cstheme="majorHAnsi"/>
                <w:color w:val="3E3D40"/>
                <w:sz w:val="24"/>
                <w:szCs w:val="24"/>
              </w:rPr>
              <w:t xml:space="preserve"> </w:t>
            </w:r>
          </w:p>
          <w:p w14:paraId="46EA8A70" w14:textId="5E7D912D" w:rsidR="000325EC" w:rsidRPr="009B7F8D" w:rsidRDefault="00B93AC2" w:rsidP="009B7F8D">
            <w:pPr>
              <w:pStyle w:val="Prrafodelista"/>
              <w:numPr>
                <w:ilvl w:val="0"/>
                <w:numId w:val="24"/>
              </w:numPr>
              <w:shd w:val="clear" w:color="auto" w:fill="FFFFFF"/>
              <w:spacing w:before="100" w:beforeAutospacing="1" w:after="100" w:afterAutospacing="1" w:line="360" w:lineRule="auto"/>
              <w:jc w:val="both"/>
              <w:rPr>
                <w:rFonts w:cstheme="majorHAnsi"/>
                <w:color w:val="3E3D40"/>
                <w:sz w:val="24"/>
                <w:szCs w:val="24"/>
              </w:rPr>
            </w:pPr>
            <w:r w:rsidRPr="009B7F8D">
              <w:rPr>
                <w:rFonts w:cstheme="majorHAnsi"/>
                <w:color w:val="3E3D40"/>
                <w:sz w:val="24"/>
                <w:szCs w:val="24"/>
              </w:rPr>
              <w:t xml:space="preserve">Si no </w:t>
            </w:r>
            <w:r w:rsidR="00210F64" w:rsidRPr="009B7F8D">
              <w:rPr>
                <w:rFonts w:cstheme="majorHAnsi"/>
                <w:color w:val="3E3D40"/>
                <w:sz w:val="24"/>
                <w:szCs w:val="24"/>
              </w:rPr>
              <w:t>exist</w:t>
            </w:r>
            <w:r w:rsidRPr="009B7F8D">
              <w:rPr>
                <w:rFonts w:cstheme="majorHAnsi"/>
                <w:color w:val="3E3D40"/>
                <w:sz w:val="24"/>
                <w:szCs w:val="24"/>
              </w:rPr>
              <w:t>e</w:t>
            </w:r>
            <w:r w:rsidR="00210F64" w:rsidRPr="009B7F8D">
              <w:rPr>
                <w:rFonts w:cstheme="majorHAnsi"/>
                <w:color w:val="3E3D40"/>
                <w:sz w:val="24"/>
                <w:szCs w:val="24"/>
              </w:rPr>
              <w:t xml:space="preserve"> puesto de trabajo vacante</w:t>
            </w:r>
            <w:r w:rsidR="000325EC" w:rsidRPr="009B7F8D">
              <w:rPr>
                <w:rFonts w:cstheme="majorHAnsi"/>
                <w:color w:val="3E3D40"/>
                <w:sz w:val="24"/>
                <w:szCs w:val="24"/>
              </w:rPr>
              <w:t>:</w:t>
            </w:r>
          </w:p>
          <w:p w14:paraId="270CF484" w14:textId="3E5990FC" w:rsidR="00B93AC2" w:rsidRPr="00995D2B" w:rsidRDefault="000325EC" w:rsidP="009F504D">
            <w:pPr>
              <w:shd w:val="clear" w:color="auto" w:fill="FFFFFF"/>
              <w:spacing w:before="100" w:beforeAutospacing="1" w:after="100" w:afterAutospacing="1" w:line="360" w:lineRule="auto"/>
              <w:ind w:left="165" w:firstLine="850"/>
              <w:jc w:val="both"/>
              <w:rPr>
                <w:rFonts w:cstheme="majorHAnsi"/>
                <w:color w:val="3E3D40"/>
                <w:sz w:val="24"/>
                <w:szCs w:val="24"/>
              </w:rPr>
            </w:pPr>
            <w:r w:rsidRPr="00995D2B">
              <w:rPr>
                <w:rFonts w:cstheme="majorHAnsi"/>
                <w:sz w:val="24"/>
                <w:szCs w:val="24"/>
              </w:rPr>
              <w:t>1</w:t>
            </w:r>
            <w:r w:rsidR="00A650E9" w:rsidRPr="00995D2B">
              <w:rPr>
                <w:rFonts w:cstheme="majorHAnsi"/>
                <w:sz w:val="24"/>
                <w:szCs w:val="24"/>
              </w:rPr>
              <w:t>.</w:t>
            </w:r>
            <w:r w:rsidRPr="00995D2B">
              <w:rPr>
                <w:rFonts w:cstheme="majorHAnsi"/>
                <w:sz w:val="24"/>
                <w:szCs w:val="24"/>
              </w:rPr>
              <w:t xml:space="preserve">º </w:t>
            </w:r>
            <w:r w:rsidRPr="00995D2B">
              <w:rPr>
                <w:rFonts w:cstheme="majorHAnsi"/>
                <w:color w:val="3E3D40"/>
                <w:sz w:val="24"/>
                <w:szCs w:val="24"/>
              </w:rPr>
              <w:t xml:space="preserve">Si está prevista que se produzca una jubilación </w:t>
            </w:r>
            <w:r w:rsidR="00FE685E" w:rsidRPr="00995D2B">
              <w:rPr>
                <w:rFonts w:cstheme="majorHAnsi"/>
                <w:color w:val="3E3D40"/>
                <w:sz w:val="24"/>
                <w:szCs w:val="24"/>
              </w:rPr>
              <w:t>de personal docente ocupante de</w:t>
            </w:r>
            <w:r w:rsidRPr="00995D2B">
              <w:rPr>
                <w:rFonts w:cstheme="majorHAnsi"/>
                <w:color w:val="3E3D40"/>
                <w:sz w:val="24"/>
                <w:szCs w:val="24"/>
              </w:rPr>
              <w:t xml:space="preserve"> puesto de trabaj</w:t>
            </w:r>
            <w:r w:rsidR="00FE685E" w:rsidRPr="00995D2B">
              <w:rPr>
                <w:rFonts w:cstheme="majorHAnsi"/>
                <w:color w:val="3E3D40"/>
                <w:sz w:val="24"/>
                <w:szCs w:val="24"/>
              </w:rPr>
              <w:t>o</w:t>
            </w:r>
            <w:r w:rsidRPr="00995D2B">
              <w:rPr>
                <w:rFonts w:cstheme="majorHAnsi"/>
                <w:color w:val="3E3D40"/>
                <w:sz w:val="24"/>
                <w:szCs w:val="24"/>
              </w:rPr>
              <w:t xml:space="preserve"> del Cuerpo y habilitación a que pertenece </w:t>
            </w:r>
            <w:r w:rsidR="00FE685E" w:rsidRPr="00995D2B">
              <w:rPr>
                <w:rFonts w:cstheme="majorHAnsi"/>
                <w:color w:val="3E3D40"/>
                <w:sz w:val="24"/>
                <w:szCs w:val="24"/>
              </w:rPr>
              <w:t>la persona</w:t>
            </w:r>
            <w:r w:rsidRPr="00995D2B">
              <w:rPr>
                <w:rFonts w:cstheme="majorHAnsi"/>
                <w:color w:val="3E3D40"/>
                <w:sz w:val="24"/>
                <w:szCs w:val="24"/>
              </w:rPr>
              <w:t xml:space="preserve"> solicitante en el plazo de tres meses</w:t>
            </w:r>
            <w:r w:rsidR="00964539" w:rsidRPr="00995D2B">
              <w:rPr>
                <w:rFonts w:cstheme="majorHAnsi"/>
                <w:color w:val="3E3D40"/>
                <w:sz w:val="24"/>
                <w:szCs w:val="24"/>
              </w:rPr>
              <w:t xml:space="preserve"> </w:t>
            </w:r>
            <w:r w:rsidRPr="00995D2B">
              <w:rPr>
                <w:rFonts w:cstheme="majorHAnsi"/>
                <w:color w:val="3E3D40"/>
                <w:sz w:val="24"/>
                <w:szCs w:val="24"/>
              </w:rPr>
              <w:t xml:space="preserve">a partir de la solicitud de reingreso, la incorporación se efectuará </w:t>
            </w:r>
            <w:r w:rsidR="00777931" w:rsidRPr="00995D2B">
              <w:rPr>
                <w:rFonts w:cstheme="majorHAnsi"/>
                <w:color w:val="3E3D40"/>
                <w:sz w:val="24"/>
                <w:szCs w:val="24"/>
              </w:rPr>
              <w:t xml:space="preserve">en dicha plaza </w:t>
            </w:r>
            <w:r w:rsidRPr="00995D2B">
              <w:rPr>
                <w:rFonts w:cstheme="majorHAnsi"/>
                <w:color w:val="3E3D40"/>
                <w:sz w:val="24"/>
                <w:szCs w:val="24"/>
              </w:rPr>
              <w:t>al día siguiente de la jubilación</w:t>
            </w:r>
            <w:r w:rsidR="004D0077" w:rsidRPr="00995D2B">
              <w:rPr>
                <w:rFonts w:cstheme="majorHAnsi"/>
                <w:color w:val="3E3D40"/>
                <w:sz w:val="24"/>
                <w:szCs w:val="24"/>
              </w:rPr>
              <w:t>, previa la notificación de la resolución de reingreso.</w:t>
            </w:r>
          </w:p>
          <w:p w14:paraId="0C6B0C24" w14:textId="46C18E3C" w:rsidR="000325EC" w:rsidRPr="00995D2B" w:rsidRDefault="00144E34" w:rsidP="009F504D">
            <w:pPr>
              <w:shd w:val="clear" w:color="auto" w:fill="FFFFFF"/>
              <w:spacing w:before="100" w:beforeAutospacing="1" w:after="100" w:afterAutospacing="1" w:line="360" w:lineRule="auto"/>
              <w:ind w:left="165" w:firstLine="850"/>
              <w:jc w:val="both"/>
              <w:rPr>
                <w:rFonts w:cstheme="majorHAnsi"/>
                <w:color w:val="3E3D40"/>
                <w:sz w:val="24"/>
                <w:szCs w:val="24"/>
              </w:rPr>
            </w:pPr>
            <w:r w:rsidRPr="00995D2B">
              <w:rPr>
                <w:rFonts w:cstheme="majorHAnsi"/>
                <w:sz w:val="24"/>
                <w:szCs w:val="24"/>
              </w:rPr>
              <w:t xml:space="preserve">2.º </w:t>
            </w:r>
            <w:r w:rsidRPr="00995D2B">
              <w:rPr>
                <w:rFonts w:cstheme="majorHAnsi"/>
                <w:color w:val="3E3D40"/>
                <w:sz w:val="24"/>
                <w:szCs w:val="24"/>
              </w:rPr>
              <w:t>En</w:t>
            </w:r>
            <w:r w:rsidR="00FE685E" w:rsidRPr="00995D2B">
              <w:rPr>
                <w:rFonts w:cstheme="majorHAnsi"/>
                <w:color w:val="3E3D40"/>
                <w:sz w:val="24"/>
                <w:szCs w:val="24"/>
              </w:rPr>
              <w:t xml:space="preserve"> el supuesto de que la </w:t>
            </w:r>
            <w:r w:rsidR="00FE685E" w:rsidRPr="00995D2B">
              <w:rPr>
                <w:rFonts w:cstheme="majorHAnsi"/>
                <w:sz w:val="24"/>
                <w:szCs w:val="24"/>
              </w:rPr>
              <w:t xml:space="preserve">solicitud se </w:t>
            </w:r>
            <w:r w:rsidR="00477D78" w:rsidRPr="00995D2B">
              <w:rPr>
                <w:rFonts w:cstheme="majorHAnsi"/>
                <w:sz w:val="24"/>
                <w:szCs w:val="24"/>
              </w:rPr>
              <w:t>efectua</w:t>
            </w:r>
            <w:r w:rsidR="00A650E9" w:rsidRPr="00995D2B">
              <w:rPr>
                <w:rFonts w:cstheme="majorHAnsi"/>
                <w:sz w:val="24"/>
                <w:szCs w:val="24"/>
              </w:rPr>
              <w:t>se</w:t>
            </w:r>
            <w:r w:rsidR="00FE685E" w:rsidRPr="00995D2B">
              <w:rPr>
                <w:rFonts w:cstheme="majorHAnsi"/>
                <w:sz w:val="24"/>
                <w:szCs w:val="24"/>
              </w:rPr>
              <w:t xml:space="preserve"> </w:t>
            </w:r>
            <w:r w:rsidR="00FE685E" w:rsidRPr="00995D2B">
              <w:rPr>
                <w:rFonts w:cstheme="majorHAnsi"/>
                <w:color w:val="3E3D40"/>
                <w:sz w:val="24"/>
                <w:szCs w:val="24"/>
              </w:rPr>
              <w:t>durante el último trimestre escolar, l</w:t>
            </w:r>
            <w:r w:rsidR="000325EC" w:rsidRPr="00995D2B">
              <w:rPr>
                <w:rFonts w:cstheme="majorHAnsi"/>
                <w:color w:val="3E3D40"/>
                <w:sz w:val="24"/>
                <w:szCs w:val="24"/>
              </w:rPr>
              <w:t>a persona solicitante deberá acudir a la adjudicación de inicio de curso que se realizará a finales del mes de julio, para su incorporación el día 1 de septiembre.</w:t>
            </w:r>
          </w:p>
          <w:p w14:paraId="638528EF" w14:textId="355A2FFB" w:rsidR="00964539" w:rsidRPr="00995D2B" w:rsidRDefault="00FE685E" w:rsidP="009F504D">
            <w:pPr>
              <w:shd w:val="clear" w:color="auto" w:fill="FFFFFF"/>
              <w:spacing w:before="100" w:beforeAutospacing="1" w:after="100" w:afterAutospacing="1" w:line="360" w:lineRule="auto"/>
              <w:ind w:left="165" w:firstLine="850"/>
              <w:jc w:val="both"/>
              <w:rPr>
                <w:rFonts w:cstheme="majorHAnsi"/>
                <w:color w:val="FF0000"/>
                <w:sz w:val="24"/>
                <w:szCs w:val="24"/>
              </w:rPr>
            </w:pPr>
            <w:r w:rsidRPr="00995D2B">
              <w:rPr>
                <w:rFonts w:cstheme="majorHAnsi"/>
                <w:sz w:val="24"/>
                <w:szCs w:val="24"/>
              </w:rPr>
              <w:t>3</w:t>
            </w:r>
            <w:r w:rsidR="008953AC" w:rsidRPr="00995D2B">
              <w:rPr>
                <w:rFonts w:cstheme="majorHAnsi"/>
                <w:sz w:val="24"/>
                <w:szCs w:val="24"/>
              </w:rPr>
              <w:t>.</w:t>
            </w:r>
            <w:r w:rsidRPr="00995D2B">
              <w:rPr>
                <w:rFonts w:cstheme="majorHAnsi"/>
                <w:sz w:val="24"/>
                <w:szCs w:val="24"/>
              </w:rPr>
              <w:t>º</w:t>
            </w:r>
            <w:r w:rsidR="00144E34" w:rsidRPr="00995D2B">
              <w:rPr>
                <w:rFonts w:cstheme="majorHAnsi"/>
                <w:sz w:val="24"/>
                <w:szCs w:val="24"/>
              </w:rPr>
              <w:t xml:space="preserve"> </w:t>
            </w:r>
            <w:r w:rsidRPr="00995D2B">
              <w:rPr>
                <w:rFonts w:cstheme="majorHAnsi"/>
                <w:sz w:val="24"/>
                <w:szCs w:val="24"/>
              </w:rPr>
              <w:t xml:space="preserve">De </w:t>
            </w:r>
            <w:r w:rsidRPr="00995D2B">
              <w:rPr>
                <w:rFonts w:cstheme="majorHAnsi"/>
                <w:color w:val="3E3D40"/>
                <w:sz w:val="24"/>
                <w:szCs w:val="24"/>
              </w:rPr>
              <w:t>no darse estos supuestos</w:t>
            </w:r>
            <w:r w:rsidR="007A0EB7" w:rsidRPr="00995D2B">
              <w:rPr>
                <w:rFonts w:cstheme="majorHAnsi"/>
                <w:color w:val="3E3D40"/>
                <w:sz w:val="24"/>
                <w:szCs w:val="24"/>
              </w:rPr>
              <w:t xml:space="preserve">, se cesará a la última persona interina que haya tomado posesión en </w:t>
            </w:r>
            <w:r w:rsidR="004B0F0A" w:rsidRPr="00995D2B">
              <w:rPr>
                <w:rFonts w:cstheme="majorHAnsi"/>
                <w:color w:val="3E3D40"/>
                <w:sz w:val="24"/>
                <w:szCs w:val="24"/>
              </w:rPr>
              <w:t xml:space="preserve">puesto </w:t>
            </w:r>
            <w:r w:rsidR="007A0EB7" w:rsidRPr="00995D2B">
              <w:rPr>
                <w:rFonts w:cstheme="majorHAnsi"/>
                <w:color w:val="3E3D40"/>
                <w:sz w:val="24"/>
                <w:szCs w:val="24"/>
              </w:rPr>
              <w:t>vacante del Cuerpo y habilitación a que pertenece</w:t>
            </w:r>
            <w:r w:rsidR="00777931" w:rsidRPr="00995D2B">
              <w:rPr>
                <w:rFonts w:cstheme="majorHAnsi"/>
                <w:color w:val="3E3D40"/>
                <w:sz w:val="24"/>
                <w:szCs w:val="24"/>
              </w:rPr>
              <w:t xml:space="preserve"> la persona</w:t>
            </w:r>
            <w:r w:rsidR="007A0EB7" w:rsidRPr="00995D2B">
              <w:rPr>
                <w:rFonts w:cstheme="majorHAnsi"/>
                <w:color w:val="3E3D40"/>
                <w:sz w:val="24"/>
                <w:szCs w:val="24"/>
              </w:rPr>
              <w:t xml:space="preserve"> solicitan</w:t>
            </w:r>
            <w:r w:rsidR="004B0F0A" w:rsidRPr="00995D2B">
              <w:rPr>
                <w:rFonts w:cstheme="majorHAnsi"/>
                <w:color w:val="3E3D40"/>
                <w:sz w:val="24"/>
                <w:szCs w:val="24"/>
              </w:rPr>
              <w:t>te de</w:t>
            </w:r>
            <w:r w:rsidR="00777931" w:rsidRPr="00995D2B">
              <w:rPr>
                <w:rFonts w:cstheme="majorHAnsi"/>
                <w:color w:val="3E3D40"/>
                <w:sz w:val="24"/>
                <w:szCs w:val="24"/>
              </w:rPr>
              <w:t>l</w:t>
            </w:r>
            <w:r w:rsidR="004B0F0A" w:rsidRPr="00995D2B">
              <w:rPr>
                <w:rFonts w:cstheme="majorHAnsi"/>
                <w:color w:val="3E3D40"/>
                <w:sz w:val="24"/>
                <w:szCs w:val="24"/>
              </w:rPr>
              <w:t xml:space="preserve"> reingreso,</w:t>
            </w:r>
            <w:r w:rsidR="007A0EB7" w:rsidRPr="00995D2B">
              <w:rPr>
                <w:rFonts w:cstheme="majorHAnsi"/>
                <w:color w:val="3E3D40"/>
                <w:sz w:val="24"/>
                <w:szCs w:val="24"/>
              </w:rPr>
              <w:t xml:space="preserve"> en el ámbito de la Comunidad Valenciana</w:t>
            </w:r>
            <w:r w:rsidR="00277C66">
              <w:rPr>
                <w:rFonts w:cstheme="majorHAnsi"/>
                <w:color w:val="3E3D40"/>
                <w:sz w:val="24"/>
                <w:szCs w:val="24"/>
              </w:rPr>
              <w:t>.</w:t>
            </w:r>
          </w:p>
          <w:p w14:paraId="7B4305EE" w14:textId="77777777" w:rsidR="00F2798E" w:rsidRDefault="00210F64" w:rsidP="00BD6317">
            <w:pPr>
              <w:shd w:val="clear" w:color="auto" w:fill="FFFFFF"/>
              <w:spacing w:before="100" w:beforeAutospacing="1" w:after="100" w:afterAutospacing="1" w:line="360" w:lineRule="auto"/>
              <w:ind w:left="142"/>
              <w:jc w:val="both"/>
              <w:rPr>
                <w:rFonts w:cstheme="majorHAnsi"/>
                <w:color w:val="3E3D40"/>
                <w:sz w:val="24"/>
                <w:szCs w:val="24"/>
              </w:rPr>
            </w:pPr>
            <w:r w:rsidRPr="00995D2B">
              <w:rPr>
                <w:rFonts w:cstheme="majorHAnsi"/>
                <w:color w:val="3E3D40"/>
                <w:sz w:val="24"/>
                <w:szCs w:val="24"/>
              </w:rPr>
              <w:t>Asimismo,</w:t>
            </w:r>
            <w:r w:rsidR="00B84887" w:rsidRPr="00995D2B">
              <w:rPr>
                <w:rFonts w:cstheme="majorHAnsi"/>
                <w:color w:val="3E3D40"/>
                <w:sz w:val="24"/>
                <w:szCs w:val="24"/>
              </w:rPr>
              <w:t xml:space="preserve"> la reincorporación se podrá realizar a través de la participación en los procedimientos de adjudicación de destinos que estén abiertos en el momento en que desea reingresar, previ</w:t>
            </w:r>
            <w:r w:rsidR="00B93AC2" w:rsidRPr="00995D2B">
              <w:rPr>
                <w:rFonts w:cstheme="majorHAnsi"/>
                <w:color w:val="3E3D40"/>
                <w:sz w:val="24"/>
                <w:szCs w:val="24"/>
              </w:rPr>
              <w:t>a</w:t>
            </w:r>
            <w:r w:rsidR="00B84887" w:rsidRPr="00995D2B">
              <w:rPr>
                <w:rFonts w:cstheme="majorHAnsi"/>
                <w:color w:val="3E3D40"/>
                <w:sz w:val="24"/>
                <w:szCs w:val="24"/>
              </w:rPr>
              <w:t xml:space="preserve"> </w:t>
            </w:r>
            <w:r w:rsidR="00B93AC2" w:rsidRPr="00995D2B">
              <w:rPr>
                <w:rFonts w:cstheme="majorHAnsi"/>
                <w:color w:val="3E3D40"/>
                <w:sz w:val="24"/>
                <w:szCs w:val="24"/>
              </w:rPr>
              <w:t>comunicación</w:t>
            </w:r>
            <w:r w:rsidR="00B84887" w:rsidRPr="00995D2B">
              <w:rPr>
                <w:rFonts w:cstheme="majorHAnsi"/>
                <w:color w:val="3E3D40"/>
                <w:sz w:val="24"/>
                <w:szCs w:val="24"/>
              </w:rPr>
              <w:t xml:space="preserve"> al Servici</w:t>
            </w:r>
            <w:r w:rsidR="00AD5F71" w:rsidRPr="00995D2B">
              <w:rPr>
                <w:rFonts w:cstheme="majorHAnsi"/>
                <w:color w:val="3E3D40"/>
                <w:sz w:val="24"/>
                <w:szCs w:val="24"/>
              </w:rPr>
              <w:t>o de</w:t>
            </w:r>
            <w:r w:rsidR="009250AE" w:rsidRPr="00995D2B">
              <w:rPr>
                <w:rFonts w:cstheme="majorHAnsi"/>
                <w:color w:val="3E3D40"/>
                <w:sz w:val="24"/>
                <w:szCs w:val="24"/>
              </w:rPr>
              <w:t xml:space="preserve"> </w:t>
            </w:r>
            <w:r w:rsidR="00B93AC2" w:rsidRPr="00995D2B">
              <w:rPr>
                <w:rFonts w:cstheme="majorHAnsi"/>
                <w:color w:val="3E3D40"/>
                <w:sz w:val="24"/>
                <w:szCs w:val="24"/>
              </w:rPr>
              <w:t>Provisión</w:t>
            </w:r>
            <w:r w:rsidR="00B84887" w:rsidRPr="00995D2B">
              <w:rPr>
                <w:rFonts w:cstheme="majorHAnsi"/>
                <w:color w:val="3E3D40"/>
                <w:sz w:val="24"/>
                <w:szCs w:val="24"/>
              </w:rPr>
              <w:t xml:space="preserve"> de la Dirección General de Personal</w:t>
            </w:r>
            <w:r w:rsidR="00AD5F71" w:rsidRPr="00995D2B">
              <w:rPr>
                <w:rFonts w:cstheme="majorHAnsi"/>
                <w:color w:val="3E3D40"/>
                <w:sz w:val="24"/>
                <w:szCs w:val="24"/>
              </w:rPr>
              <w:t xml:space="preserve"> Docente</w:t>
            </w:r>
            <w:r w:rsidR="00277C66">
              <w:rPr>
                <w:rFonts w:cstheme="majorHAnsi"/>
                <w:color w:val="3E3D40"/>
                <w:sz w:val="24"/>
                <w:szCs w:val="24"/>
              </w:rPr>
              <w:t>, así como a la Dirección Territorial correspondiente.</w:t>
            </w:r>
          </w:p>
          <w:p w14:paraId="4CECE720" w14:textId="6EEFCFF0" w:rsidR="007A45D2" w:rsidRPr="00BD6317" w:rsidRDefault="007A45D2" w:rsidP="00BD6317">
            <w:pPr>
              <w:shd w:val="clear" w:color="auto" w:fill="FFFFFF"/>
              <w:spacing w:before="100" w:beforeAutospacing="1" w:after="100" w:afterAutospacing="1" w:line="360" w:lineRule="auto"/>
              <w:ind w:left="142"/>
              <w:jc w:val="both"/>
              <w:rPr>
                <w:rFonts w:cstheme="majorHAnsi"/>
                <w:color w:val="3E3D40"/>
                <w:sz w:val="24"/>
                <w:szCs w:val="24"/>
              </w:rPr>
            </w:pPr>
            <w:r>
              <w:rPr>
                <w:rFonts w:cstheme="majorHAnsi"/>
                <w:color w:val="3E3D40"/>
                <w:sz w:val="24"/>
                <w:szCs w:val="24"/>
              </w:rPr>
              <w:t>La participación en un concurso general de traslados expresa la intención de la persona docente de reingresar, y por tanto su excedencia concluirá con fecha 31 de agosto</w:t>
            </w:r>
            <w:r w:rsidR="007419AC">
              <w:rPr>
                <w:rFonts w:cstheme="majorHAnsi"/>
                <w:color w:val="3E3D40"/>
                <w:sz w:val="24"/>
                <w:szCs w:val="24"/>
              </w:rPr>
              <w:t xml:space="preserve"> siempre que haya obtenido destino definitivo en el concurso general de traslados.</w:t>
            </w:r>
          </w:p>
        </w:tc>
      </w:tr>
    </w:tbl>
    <w:p w14:paraId="01EC2439" w14:textId="5B3655DA" w:rsidR="00841605" w:rsidRPr="00995D2B" w:rsidRDefault="00841605" w:rsidP="001D76DE">
      <w:pPr>
        <w:spacing w:line="360" w:lineRule="auto"/>
        <w:ind w:left="142"/>
        <w:rPr>
          <w:rFonts w:eastAsia="Arial" w:cstheme="majorHAnsi"/>
          <w:sz w:val="24"/>
          <w:szCs w:val="24"/>
        </w:rPr>
      </w:pPr>
    </w:p>
    <w:p w14:paraId="32BD3F07" w14:textId="77777777" w:rsidR="001D76DE" w:rsidRPr="00995D2B" w:rsidRDefault="001D76DE" w:rsidP="001D76DE">
      <w:pPr>
        <w:spacing w:line="360" w:lineRule="auto"/>
        <w:ind w:left="142"/>
        <w:rPr>
          <w:rFonts w:eastAsia="Arial" w:cstheme="majorHAnsi"/>
          <w:sz w:val="24"/>
          <w:szCs w:val="24"/>
        </w:rPr>
      </w:pPr>
    </w:p>
    <w:p w14:paraId="70C5BC87" w14:textId="746DE902" w:rsidR="00CF34F6" w:rsidRDefault="00CF34F6">
      <w:pPr>
        <w:rPr>
          <w:rFonts w:eastAsia="Arial" w:cstheme="majorHAnsi"/>
          <w:sz w:val="24"/>
          <w:szCs w:val="24"/>
        </w:rPr>
      </w:pPr>
      <w:r>
        <w:rPr>
          <w:rFonts w:eastAsia="Arial" w:cstheme="majorHAnsi"/>
          <w:sz w:val="24"/>
          <w:szCs w:val="24"/>
        </w:rPr>
        <w:br w:type="page"/>
      </w:r>
    </w:p>
    <w:tbl>
      <w:tblPr>
        <w:tblStyle w:val="Tablaconcuadrcula"/>
        <w:tblW w:w="9634" w:type="dxa"/>
        <w:tblCellMar>
          <w:top w:w="57" w:type="dxa"/>
          <w:bottom w:w="57" w:type="dxa"/>
        </w:tblCellMar>
        <w:tblLook w:val="04A0" w:firstRow="1" w:lastRow="0" w:firstColumn="1" w:lastColumn="0" w:noHBand="0" w:noVBand="1"/>
      </w:tblPr>
      <w:tblGrid>
        <w:gridCol w:w="9628"/>
        <w:gridCol w:w="6"/>
      </w:tblGrid>
      <w:tr w:rsidR="00F2798E" w:rsidRPr="00995D2B" w14:paraId="1030DF80" w14:textId="77777777" w:rsidTr="00FC49AE">
        <w:trPr>
          <w:gridAfter w:val="1"/>
          <w:wAfter w:w="6" w:type="dxa"/>
        </w:trPr>
        <w:tc>
          <w:tcPr>
            <w:tcW w:w="9628" w:type="dxa"/>
            <w:shd w:val="clear" w:color="auto" w:fill="FFF3F3"/>
          </w:tcPr>
          <w:p w14:paraId="55912C85" w14:textId="51245978" w:rsidR="007615C7" w:rsidRPr="00A37446" w:rsidRDefault="001921C5" w:rsidP="00A37446">
            <w:pPr>
              <w:pStyle w:val="Ttulo2"/>
            </w:pPr>
            <w:bookmarkStart w:id="6" w:name="_Toc179548129"/>
            <w:r w:rsidRPr="00A37446">
              <w:lastRenderedPageBreak/>
              <w:t xml:space="preserve">B) </w:t>
            </w:r>
            <w:r w:rsidR="00F2798E" w:rsidRPr="00A37446">
              <w:t>EXCEDENCIA VOLUNTARIA POR AGRUPACIÓN FAMILIAR</w:t>
            </w:r>
            <w:bookmarkEnd w:id="6"/>
          </w:p>
          <w:p w14:paraId="6F685279" w14:textId="101EAD66" w:rsidR="007615C7" w:rsidRPr="00995D2B" w:rsidRDefault="007615C7" w:rsidP="00CF34F6">
            <w:pPr>
              <w:spacing w:before="360" w:after="80" w:line="360" w:lineRule="auto"/>
              <w:ind w:left="142"/>
              <w:jc w:val="both"/>
              <w:rPr>
                <w:rFonts w:eastAsia="Arial" w:cstheme="majorHAnsi"/>
                <w:b/>
                <w:bCs/>
                <w:sz w:val="24"/>
                <w:szCs w:val="24"/>
              </w:rPr>
            </w:pPr>
            <w:r w:rsidRPr="00995D2B">
              <w:rPr>
                <w:rFonts w:eastAsia="Arial" w:cstheme="majorHAnsi"/>
                <w:sz w:val="24"/>
                <w:szCs w:val="24"/>
              </w:rPr>
              <w:t>Art. 149 de la Ley 4/2021, de 16 de abril, de la Generalitat, de la Función Pública Valenciana</w:t>
            </w:r>
          </w:p>
        </w:tc>
      </w:tr>
      <w:tr w:rsidR="00F2798E" w:rsidRPr="00995D2B" w14:paraId="68DB67FE" w14:textId="77777777" w:rsidTr="00FC49AE">
        <w:tblPrEx>
          <w:tblCellMar>
            <w:top w:w="170" w:type="dxa"/>
          </w:tblCellMar>
        </w:tblPrEx>
        <w:tc>
          <w:tcPr>
            <w:tcW w:w="9634" w:type="dxa"/>
            <w:gridSpan w:val="2"/>
          </w:tcPr>
          <w:p w14:paraId="595339C0" w14:textId="77777777" w:rsidR="00F2798E" w:rsidRPr="00995D2B" w:rsidRDefault="00F2798E" w:rsidP="001D76DE">
            <w:pPr>
              <w:spacing w:line="360" w:lineRule="auto"/>
              <w:ind w:left="142"/>
              <w:rPr>
                <w:rFonts w:eastAsia="Arial" w:cstheme="majorHAnsi"/>
                <w:b/>
                <w:sz w:val="24"/>
                <w:szCs w:val="24"/>
              </w:rPr>
            </w:pPr>
            <w:r w:rsidRPr="00995D2B">
              <w:rPr>
                <w:rFonts w:eastAsia="Arial" w:cstheme="majorHAnsi"/>
                <w:b/>
                <w:color w:val="000000" w:themeColor="text1"/>
                <w:sz w:val="24"/>
                <w:szCs w:val="24"/>
              </w:rPr>
              <w:t>Hecho causante</w:t>
            </w:r>
          </w:p>
        </w:tc>
      </w:tr>
      <w:tr w:rsidR="00F2798E" w:rsidRPr="00995D2B" w14:paraId="5F35FF10" w14:textId="77777777" w:rsidTr="00FC49AE">
        <w:tblPrEx>
          <w:tblCellMar>
            <w:top w:w="170" w:type="dxa"/>
          </w:tblCellMar>
        </w:tblPrEx>
        <w:tc>
          <w:tcPr>
            <w:tcW w:w="9634" w:type="dxa"/>
            <w:gridSpan w:val="2"/>
          </w:tcPr>
          <w:p w14:paraId="3863941D" w14:textId="277F8BF0" w:rsidR="007B1246" w:rsidRPr="009C28BB" w:rsidRDefault="00F2798E" w:rsidP="009C28BB">
            <w:pPr>
              <w:pStyle w:val="Prrafodelista"/>
              <w:numPr>
                <w:ilvl w:val="0"/>
                <w:numId w:val="23"/>
              </w:numPr>
              <w:spacing w:line="360" w:lineRule="auto"/>
              <w:jc w:val="both"/>
              <w:rPr>
                <w:rFonts w:cstheme="majorHAnsi"/>
                <w:sz w:val="24"/>
                <w:szCs w:val="24"/>
              </w:rPr>
            </w:pPr>
            <w:r w:rsidRPr="009C28BB">
              <w:rPr>
                <w:rFonts w:cstheme="majorHAnsi"/>
                <w:sz w:val="24"/>
                <w:szCs w:val="24"/>
              </w:rPr>
              <w:t xml:space="preserve">Personal </w:t>
            </w:r>
            <w:r w:rsidR="007B1246" w:rsidRPr="009C28BB">
              <w:rPr>
                <w:rFonts w:cstheme="majorHAnsi"/>
                <w:sz w:val="24"/>
                <w:szCs w:val="24"/>
              </w:rPr>
              <w:t>docente</w:t>
            </w:r>
            <w:r w:rsidRPr="009C28BB">
              <w:rPr>
                <w:rFonts w:cstheme="majorHAnsi"/>
                <w:sz w:val="24"/>
                <w:szCs w:val="24"/>
              </w:rPr>
              <w:t xml:space="preserve"> cuyo cónyuge o pareja de hecho legalmente constituida resida en otra localidad por haber obtenido y estar desempeñando un puesto de trabajo de carácter definitivo, como personal funcionario de carrera</w:t>
            </w:r>
            <w:r w:rsidR="00C176B9" w:rsidRPr="009C28BB">
              <w:rPr>
                <w:rFonts w:cstheme="majorHAnsi"/>
                <w:sz w:val="24"/>
                <w:szCs w:val="24"/>
              </w:rPr>
              <w:t xml:space="preserve"> </w:t>
            </w:r>
            <w:r w:rsidR="007B1246" w:rsidRPr="009C28BB">
              <w:rPr>
                <w:rFonts w:cstheme="majorHAnsi"/>
                <w:sz w:val="24"/>
                <w:szCs w:val="24"/>
              </w:rPr>
              <w:t xml:space="preserve">o laboral fijo </w:t>
            </w:r>
            <w:r w:rsidRPr="009C28BB">
              <w:rPr>
                <w:rFonts w:cstheme="majorHAnsi"/>
                <w:sz w:val="24"/>
                <w:szCs w:val="24"/>
              </w:rPr>
              <w:t xml:space="preserve">en cualquiera de las </w:t>
            </w:r>
            <w:r w:rsidR="0027220E" w:rsidRPr="009C28BB">
              <w:rPr>
                <w:rFonts w:cstheme="majorHAnsi"/>
                <w:sz w:val="24"/>
                <w:szCs w:val="24"/>
              </w:rPr>
              <w:t>A</w:t>
            </w:r>
            <w:r w:rsidRPr="009C28BB">
              <w:rPr>
                <w:rFonts w:cstheme="majorHAnsi"/>
                <w:sz w:val="24"/>
                <w:szCs w:val="24"/>
              </w:rPr>
              <w:t xml:space="preserve">dministraciones </w:t>
            </w:r>
            <w:r w:rsidR="0027220E" w:rsidRPr="009C28BB">
              <w:rPr>
                <w:rFonts w:cstheme="majorHAnsi"/>
                <w:sz w:val="24"/>
                <w:szCs w:val="24"/>
              </w:rPr>
              <w:t>P</w:t>
            </w:r>
            <w:r w:rsidRPr="009C28BB">
              <w:rPr>
                <w:rFonts w:cstheme="majorHAnsi"/>
                <w:sz w:val="24"/>
                <w:szCs w:val="24"/>
              </w:rPr>
              <w:t>úblicas</w:t>
            </w:r>
            <w:r w:rsidR="00CE1EB2" w:rsidRPr="009C28BB">
              <w:rPr>
                <w:rFonts w:cstheme="majorHAnsi"/>
                <w:sz w:val="24"/>
                <w:szCs w:val="24"/>
              </w:rPr>
              <w:t>, organismos públicos, consorcios, universidades públicas, en los órganos constitucionales o del poder judicial y órganos similares de las comunidades autónomas, así como en la Unión Europea o en organizaciones internacionales.</w:t>
            </w:r>
          </w:p>
        </w:tc>
      </w:tr>
      <w:tr w:rsidR="00F2798E" w:rsidRPr="00995D2B" w14:paraId="179FD992" w14:textId="77777777" w:rsidTr="00FC49AE">
        <w:tblPrEx>
          <w:tblCellMar>
            <w:top w:w="170" w:type="dxa"/>
          </w:tblCellMar>
        </w:tblPrEx>
        <w:tc>
          <w:tcPr>
            <w:tcW w:w="9634" w:type="dxa"/>
            <w:gridSpan w:val="2"/>
          </w:tcPr>
          <w:p w14:paraId="3587038C"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F2798E" w:rsidRPr="00995D2B" w14:paraId="158D298A" w14:textId="77777777" w:rsidTr="00FC49AE">
        <w:tblPrEx>
          <w:tblCellMar>
            <w:top w:w="170" w:type="dxa"/>
          </w:tblCellMar>
        </w:tblPrEx>
        <w:tc>
          <w:tcPr>
            <w:tcW w:w="9634" w:type="dxa"/>
            <w:gridSpan w:val="2"/>
          </w:tcPr>
          <w:p w14:paraId="46D5DD07" w14:textId="33CA060A" w:rsidR="00F2798E" w:rsidRPr="009C28BB" w:rsidRDefault="00F2798E" w:rsidP="009C28BB">
            <w:pPr>
              <w:pStyle w:val="Prrafodelista"/>
              <w:numPr>
                <w:ilvl w:val="0"/>
                <w:numId w:val="23"/>
              </w:numPr>
              <w:spacing w:line="360" w:lineRule="auto"/>
              <w:rPr>
                <w:rFonts w:cstheme="majorHAnsi"/>
                <w:sz w:val="24"/>
                <w:szCs w:val="24"/>
              </w:rPr>
            </w:pPr>
            <w:r w:rsidRPr="009C28BB">
              <w:rPr>
                <w:rFonts w:cstheme="majorHAnsi"/>
                <w:sz w:val="24"/>
                <w:szCs w:val="24"/>
              </w:rPr>
              <w:t>El personal funcionario</w:t>
            </w:r>
            <w:r w:rsidR="007A6173" w:rsidRPr="009C28BB">
              <w:rPr>
                <w:rFonts w:cstheme="majorHAnsi"/>
                <w:sz w:val="24"/>
                <w:szCs w:val="24"/>
              </w:rPr>
              <w:t xml:space="preserve"> docente</w:t>
            </w:r>
            <w:r w:rsidR="009A4844" w:rsidRPr="009C28BB">
              <w:rPr>
                <w:rFonts w:cstheme="majorHAnsi"/>
                <w:sz w:val="24"/>
                <w:szCs w:val="24"/>
              </w:rPr>
              <w:t>.</w:t>
            </w:r>
          </w:p>
        </w:tc>
      </w:tr>
      <w:tr w:rsidR="00F2798E" w:rsidRPr="00995D2B" w14:paraId="2853D759" w14:textId="77777777" w:rsidTr="00FC49AE">
        <w:tblPrEx>
          <w:tblCellMar>
            <w:top w:w="170" w:type="dxa"/>
          </w:tblCellMar>
        </w:tblPrEx>
        <w:tc>
          <w:tcPr>
            <w:tcW w:w="9634" w:type="dxa"/>
            <w:gridSpan w:val="2"/>
          </w:tcPr>
          <w:p w14:paraId="637F5E5C"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Órgano que resuelve</w:t>
            </w:r>
          </w:p>
        </w:tc>
      </w:tr>
      <w:tr w:rsidR="004D0077" w:rsidRPr="00995D2B" w14:paraId="32B3BCC5" w14:textId="77777777" w:rsidTr="00FC49AE">
        <w:tblPrEx>
          <w:tblCellMar>
            <w:top w:w="170" w:type="dxa"/>
          </w:tblCellMar>
        </w:tblPrEx>
        <w:tc>
          <w:tcPr>
            <w:tcW w:w="9634" w:type="dxa"/>
            <w:gridSpan w:val="2"/>
          </w:tcPr>
          <w:p w14:paraId="07506808" w14:textId="1520D9E5" w:rsidR="004D0077" w:rsidRPr="009C28BB" w:rsidRDefault="004D0077" w:rsidP="009C28BB">
            <w:pPr>
              <w:pStyle w:val="Prrafodelista"/>
              <w:numPr>
                <w:ilvl w:val="0"/>
                <w:numId w:val="23"/>
              </w:numPr>
              <w:spacing w:line="360" w:lineRule="auto"/>
              <w:jc w:val="both"/>
              <w:rPr>
                <w:rFonts w:cstheme="majorHAnsi"/>
                <w:sz w:val="24"/>
                <w:szCs w:val="24"/>
              </w:rPr>
            </w:pPr>
            <w:r w:rsidRPr="009C28BB">
              <w:rPr>
                <w:rFonts w:cstheme="majorHAnsi"/>
                <w:sz w:val="24"/>
                <w:szCs w:val="24"/>
              </w:rPr>
              <w:t>Dirección Territorial con competencias en materia de educación, donde tiene el destino definitivo la persona solicitante, en el supuesto de carecer de destino definitivo, en la Dirección Territorial donde tiene el puesto que desempeña con carácter provisional.</w:t>
            </w:r>
          </w:p>
        </w:tc>
      </w:tr>
      <w:tr w:rsidR="00F2798E" w:rsidRPr="00995D2B" w14:paraId="06943CD5" w14:textId="77777777" w:rsidTr="00FC49AE">
        <w:tblPrEx>
          <w:tblCellMar>
            <w:top w:w="170" w:type="dxa"/>
          </w:tblCellMar>
        </w:tblPrEx>
        <w:tc>
          <w:tcPr>
            <w:tcW w:w="9634" w:type="dxa"/>
            <w:gridSpan w:val="2"/>
          </w:tcPr>
          <w:p w14:paraId="345D9E72"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Duración</w:t>
            </w:r>
          </w:p>
        </w:tc>
      </w:tr>
      <w:tr w:rsidR="00F2798E" w:rsidRPr="00995D2B" w14:paraId="1D8BAD6B" w14:textId="77777777" w:rsidTr="00FC49AE">
        <w:tblPrEx>
          <w:tblCellMar>
            <w:top w:w="170" w:type="dxa"/>
          </w:tblCellMar>
        </w:tblPrEx>
        <w:tc>
          <w:tcPr>
            <w:tcW w:w="9634" w:type="dxa"/>
            <w:gridSpan w:val="2"/>
          </w:tcPr>
          <w:p w14:paraId="77128BD7" w14:textId="1D7F7FF3" w:rsidR="00F2798E" w:rsidRPr="009C28BB" w:rsidRDefault="00F2798E" w:rsidP="009C28BB">
            <w:pPr>
              <w:pStyle w:val="Prrafodelista"/>
              <w:numPr>
                <w:ilvl w:val="0"/>
                <w:numId w:val="23"/>
              </w:numPr>
              <w:spacing w:line="360" w:lineRule="auto"/>
              <w:jc w:val="both"/>
              <w:rPr>
                <w:rFonts w:cstheme="majorHAnsi"/>
                <w:sz w:val="24"/>
                <w:szCs w:val="24"/>
              </w:rPr>
            </w:pPr>
            <w:r w:rsidRPr="009C28BB">
              <w:rPr>
                <w:rFonts w:cstheme="majorHAnsi"/>
                <w:sz w:val="24"/>
                <w:szCs w:val="24"/>
              </w:rPr>
              <w:t>En tanto permanezcan las circunstancias que motivaron su concesión.</w:t>
            </w:r>
          </w:p>
        </w:tc>
      </w:tr>
      <w:tr w:rsidR="00F2798E" w:rsidRPr="00995D2B" w14:paraId="21821335" w14:textId="77777777" w:rsidTr="00FC49AE">
        <w:tblPrEx>
          <w:tblCellMar>
            <w:top w:w="170" w:type="dxa"/>
          </w:tblCellMar>
        </w:tblPrEx>
        <w:tc>
          <w:tcPr>
            <w:tcW w:w="9634" w:type="dxa"/>
            <w:gridSpan w:val="2"/>
          </w:tcPr>
          <w:p w14:paraId="1288B485" w14:textId="09A352DE"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Requisitos</w:t>
            </w:r>
          </w:p>
        </w:tc>
      </w:tr>
      <w:tr w:rsidR="00F2798E" w:rsidRPr="00995D2B" w14:paraId="15264D7B" w14:textId="77777777" w:rsidTr="00FC49AE">
        <w:tblPrEx>
          <w:tblCellMar>
            <w:top w:w="170" w:type="dxa"/>
          </w:tblCellMar>
        </w:tblPrEx>
        <w:tc>
          <w:tcPr>
            <w:tcW w:w="9634" w:type="dxa"/>
            <w:gridSpan w:val="2"/>
          </w:tcPr>
          <w:p w14:paraId="2AEB04DD" w14:textId="0C3D9AD3" w:rsidR="00E66901" w:rsidRPr="009C28BB" w:rsidRDefault="00A012A1" w:rsidP="009C28BB">
            <w:pPr>
              <w:pStyle w:val="Prrafodelista"/>
              <w:numPr>
                <w:ilvl w:val="0"/>
                <w:numId w:val="23"/>
              </w:numPr>
              <w:spacing w:line="360" w:lineRule="auto"/>
              <w:jc w:val="both"/>
              <w:rPr>
                <w:rFonts w:cstheme="majorHAnsi"/>
                <w:sz w:val="24"/>
                <w:szCs w:val="24"/>
              </w:rPr>
            </w:pPr>
            <w:r w:rsidRPr="009C28BB">
              <w:rPr>
                <w:rFonts w:cstheme="majorHAnsi"/>
                <w:sz w:val="24"/>
                <w:szCs w:val="24"/>
              </w:rPr>
              <w:t xml:space="preserve">Se solicitará con </w:t>
            </w:r>
            <w:r w:rsidR="007615C7" w:rsidRPr="009C28BB">
              <w:rPr>
                <w:rFonts w:cstheme="majorHAnsi"/>
                <w:sz w:val="24"/>
                <w:szCs w:val="24"/>
              </w:rPr>
              <w:t>un mínimo de</w:t>
            </w:r>
            <w:r w:rsidR="00E30C37" w:rsidRPr="009C28BB">
              <w:rPr>
                <w:rFonts w:cstheme="majorHAnsi"/>
                <w:sz w:val="24"/>
                <w:szCs w:val="24"/>
              </w:rPr>
              <w:t xml:space="preserve"> </w:t>
            </w:r>
            <w:r w:rsidR="00F30796" w:rsidRPr="009C28BB">
              <w:rPr>
                <w:rFonts w:cstheme="majorHAnsi"/>
                <w:sz w:val="24"/>
                <w:szCs w:val="24"/>
              </w:rPr>
              <w:t>30</w:t>
            </w:r>
            <w:r w:rsidR="007615C7" w:rsidRPr="009C28BB">
              <w:rPr>
                <w:rFonts w:cstheme="majorHAnsi"/>
                <w:sz w:val="24"/>
                <w:szCs w:val="24"/>
              </w:rPr>
              <w:t xml:space="preserve"> </w:t>
            </w:r>
            <w:r w:rsidR="00E30C37" w:rsidRPr="009C28BB">
              <w:rPr>
                <w:rFonts w:cstheme="majorHAnsi"/>
                <w:sz w:val="24"/>
                <w:szCs w:val="24"/>
              </w:rPr>
              <w:t>d</w:t>
            </w:r>
            <w:r w:rsidR="007615C7" w:rsidRPr="009C28BB">
              <w:rPr>
                <w:rFonts w:cstheme="majorHAnsi"/>
                <w:sz w:val="24"/>
                <w:szCs w:val="24"/>
              </w:rPr>
              <w:t>ía</w:t>
            </w:r>
            <w:r w:rsidR="00E30C37" w:rsidRPr="009C28BB">
              <w:rPr>
                <w:rFonts w:cstheme="majorHAnsi"/>
                <w:sz w:val="24"/>
                <w:szCs w:val="24"/>
              </w:rPr>
              <w:t xml:space="preserve">s </w:t>
            </w:r>
            <w:r w:rsidR="00593F45" w:rsidRPr="009C28BB">
              <w:rPr>
                <w:rFonts w:cstheme="majorHAnsi"/>
                <w:sz w:val="24"/>
                <w:szCs w:val="24"/>
              </w:rPr>
              <w:t xml:space="preserve">naturales </w:t>
            </w:r>
            <w:r w:rsidRPr="009C28BB">
              <w:rPr>
                <w:rFonts w:cstheme="majorHAnsi"/>
                <w:sz w:val="24"/>
                <w:szCs w:val="24"/>
              </w:rPr>
              <w:t>de antelación</w:t>
            </w:r>
            <w:r w:rsidR="003A791F" w:rsidRPr="009C28BB">
              <w:rPr>
                <w:rFonts w:cstheme="majorHAnsi"/>
                <w:sz w:val="24"/>
                <w:szCs w:val="24"/>
              </w:rPr>
              <w:t>, salvo casos excepcionales debidamente justificados.</w:t>
            </w:r>
          </w:p>
        </w:tc>
      </w:tr>
      <w:tr w:rsidR="00F2798E" w:rsidRPr="00995D2B" w14:paraId="6C33E4B7" w14:textId="77777777" w:rsidTr="00FC49AE">
        <w:tblPrEx>
          <w:tblCellMar>
            <w:top w:w="170" w:type="dxa"/>
          </w:tblCellMar>
        </w:tblPrEx>
        <w:tc>
          <w:tcPr>
            <w:tcW w:w="9634" w:type="dxa"/>
            <w:gridSpan w:val="2"/>
          </w:tcPr>
          <w:p w14:paraId="79772E30"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lastRenderedPageBreak/>
              <w:t>Día de comienzo del cómputo</w:t>
            </w:r>
          </w:p>
        </w:tc>
      </w:tr>
      <w:tr w:rsidR="00F2798E" w:rsidRPr="00995D2B" w14:paraId="6B2D0216" w14:textId="77777777" w:rsidTr="00FC49AE">
        <w:tblPrEx>
          <w:tblCellMar>
            <w:top w:w="170" w:type="dxa"/>
          </w:tblCellMar>
        </w:tblPrEx>
        <w:tc>
          <w:tcPr>
            <w:tcW w:w="9634" w:type="dxa"/>
            <w:gridSpan w:val="2"/>
          </w:tcPr>
          <w:p w14:paraId="1BB789C5" w14:textId="6F89AF80" w:rsidR="00F2798E" w:rsidRPr="00C647D5" w:rsidRDefault="00F2798E" w:rsidP="00C647D5">
            <w:pPr>
              <w:pStyle w:val="Prrafodelista"/>
              <w:numPr>
                <w:ilvl w:val="0"/>
                <w:numId w:val="30"/>
              </w:numPr>
              <w:spacing w:line="360" w:lineRule="auto"/>
              <w:jc w:val="both"/>
              <w:rPr>
                <w:rFonts w:cstheme="majorHAnsi"/>
                <w:sz w:val="24"/>
                <w:szCs w:val="24"/>
              </w:rPr>
            </w:pPr>
            <w:r w:rsidRPr="00C647D5">
              <w:rPr>
                <w:rFonts w:cstheme="majorHAnsi"/>
                <w:sz w:val="24"/>
                <w:szCs w:val="24"/>
              </w:rPr>
              <w:t>El establecido en la resolución por la que se conceda la excedencia</w:t>
            </w:r>
            <w:r w:rsidR="00A012A1" w:rsidRPr="00C647D5">
              <w:rPr>
                <w:rFonts w:cstheme="majorHAnsi"/>
                <w:sz w:val="24"/>
                <w:szCs w:val="24"/>
              </w:rPr>
              <w:t>.</w:t>
            </w:r>
          </w:p>
        </w:tc>
      </w:tr>
      <w:tr w:rsidR="00F2798E" w:rsidRPr="00995D2B" w14:paraId="37C5789B" w14:textId="77777777" w:rsidTr="00FC49AE">
        <w:tblPrEx>
          <w:tblCellMar>
            <w:top w:w="170" w:type="dxa"/>
          </w:tblCellMar>
        </w:tblPrEx>
        <w:tc>
          <w:tcPr>
            <w:tcW w:w="9634" w:type="dxa"/>
            <w:gridSpan w:val="2"/>
          </w:tcPr>
          <w:p w14:paraId="38B5F6AF"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Documentación acreditativa</w:t>
            </w:r>
          </w:p>
        </w:tc>
      </w:tr>
      <w:tr w:rsidR="00F2798E" w:rsidRPr="00995D2B" w14:paraId="24D4E328" w14:textId="77777777" w:rsidTr="00FC49AE">
        <w:tblPrEx>
          <w:tblCellMar>
            <w:top w:w="170" w:type="dxa"/>
          </w:tblCellMar>
        </w:tblPrEx>
        <w:tc>
          <w:tcPr>
            <w:tcW w:w="9634" w:type="dxa"/>
            <w:gridSpan w:val="2"/>
          </w:tcPr>
          <w:p w14:paraId="65478DDB" w14:textId="5E7E276F" w:rsidR="00A012A1" w:rsidRPr="009C28BB" w:rsidRDefault="00F2798E" w:rsidP="009C28BB">
            <w:pPr>
              <w:pStyle w:val="Prrafodelista"/>
              <w:numPr>
                <w:ilvl w:val="0"/>
                <w:numId w:val="22"/>
              </w:numPr>
              <w:spacing w:line="360" w:lineRule="auto"/>
              <w:jc w:val="both"/>
              <w:rPr>
                <w:rFonts w:eastAsia="Times New Roman" w:cstheme="majorHAnsi"/>
                <w:sz w:val="24"/>
                <w:szCs w:val="24"/>
                <w:lang w:eastAsia="es-ES" w:bidi="ar-SA"/>
              </w:rPr>
            </w:pPr>
            <w:r w:rsidRPr="009C28BB">
              <w:rPr>
                <w:rFonts w:cstheme="majorHAnsi"/>
                <w:sz w:val="24"/>
                <w:szCs w:val="24"/>
              </w:rPr>
              <w:t>Certificado de matrimonio, fotocopia del Libro de familia</w:t>
            </w:r>
            <w:r w:rsidR="00CC737E" w:rsidRPr="009C28BB">
              <w:rPr>
                <w:rFonts w:eastAsia="Times New Roman" w:cstheme="majorHAnsi"/>
                <w:sz w:val="24"/>
                <w:szCs w:val="24"/>
                <w:lang w:eastAsia="es-ES" w:bidi="ar-SA"/>
              </w:rPr>
              <w:t>, certificación del Registro Civil o bien con la inscripción en cualquier registro público oficial de uniones de hecho.</w:t>
            </w:r>
          </w:p>
          <w:p w14:paraId="23ABBA11" w14:textId="32D0299F" w:rsidR="00083E7F" w:rsidRPr="009C28BB" w:rsidRDefault="00F2798E" w:rsidP="009C28BB">
            <w:pPr>
              <w:pStyle w:val="Prrafodelista"/>
              <w:numPr>
                <w:ilvl w:val="0"/>
                <w:numId w:val="22"/>
              </w:numPr>
              <w:spacing w:line="360" w:lineRule="auto"/>
              <w:jc w:val="both"/>
              <w:rPr>
                <w:rFonts w:cstheme="majorHAnsi"/>
                <w:sz w:val="24"/>
                <w:szCs w:val="24"/>
              </w:rPr>
            </w:pPr>
            <w:r w:rsidRPr="009C28BB">
              <w:rPr>
                <w:rFonts w:cstheme="majorHAnsi"/>
                <w:sz w:val="24"/>
                <w:szCs w:val="24"/>
              </w:rPr>
              <w:t>Certificado de empadronamiento de residencia</w:t>
            </w:r>
            <w:r w:rsidR="007A0EB7" w:rsidRPr="009C28BB">
              <w:rPr>
                <w:rFonts w:cstheme="majorHAnsi"/>
                <w:sz w:val="24"/>
                <w:szCs w:val="24"/>
              </w:rPr>
              <w:t xml:space="preserve"> o cualquier documento que acredite su residencia.</w:t>
            </w:r>
          </w:p>
          <w:p w14:paraId="67B84FA9" w14:textId="0A6B3F83" w:rsidR="00427B17" w:rsidRPr="009C28BB" w:rsidRDefault="00F2798E" w:rsidP="009C28BB">
            <w:pPr>
              <w:pStyle w:val="Prrafodelista"/>
              <w:numPr>
                <w:ilvl w:val="0"/>
                <w:numId w:val="22"/>
              </w:numPr>
              <w:spacing w:line="360" w:lineRule="auto"/>
              <w:jc w:val="both"/>
              <w:rPr>
                <w:rFonts w:cstheme="majorHAnsi"/>
                <w:sz w:val="24"/>
                <w:szCs w:val="24"/>
              </w:rPr>
            </w:pPr>
            <w:r w:rsidRPr="009C28BB">
              <w:rPr>
                <w:rFonts w:cstheme="majorHAnsi"/>
                <w:sz w:val="24"/>
                <w:szCs w:val="24"/>
              </w:rPr>
              <w:t xml:space="preserve">Certificado de la Administración donde preste servicios la pareja de hecho o cónyuge, en el que se haga constar relación jurídica, y localidad donde esté desempeñando el puesto de trabajo con carácter definitivo, como personal funcionario de carrera o laboral fijo. </w:t>
            </w:r>
          </w:p>
        </w:tc>
      </w:tr>
      <w:tr w:rsidR="00F2798E" w:rsidRPr="00995D2B" w14:paraId="300309B8" w14:textId="77777777" w:rsidTr="00FC49AE">
        <w:tblPrEx>
          <w:tblCellMar>
            <w:top w:w="170" w:type="dxa"/>
          </w:tblCellMar>
        </w:tblPrEx>
        <w:tc>
          <w:tcPr>
            <w:tcW w:w="9634" w:type="dxa"/>
            <w:gridSpan w:val="2"/>
          </w:tcPr>
          <w:p w14:paraId="161B4A6E"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Observaciones</w:t>
            </w:r>
          </w:p>
        </w:tc>
      </w:tr>
      <w:tr w:rsidR="00F2798E" w:rsidRPr="00995D2B" w14:paraId="4A28B3DF" w14:textId="77777777" w:rsidTr="00FC49AE">
        <w:tblPrEx>
          <w:tblCellMar>
            <w:top w:w="170" w:type="dxa"/>
          </w:tblCellMar>
        </w:tblPrEx>
        <w:tc>
          <w:tcPr>
            <w:tcW w:w="9634" w:type="dxa"/>
            <w:gridSpan w:val="2"/>
          </w:tcPr>
          <w:p w14:paraId="301AE4D2" w14:textId="3F58ABB4" w:rsidR="009250AE" w:rsidRPr="00995D2B" w:rsidRDefault="00F2798E" w:rsidP="00B24E0B">
            <w:pPr>
              <w:pStyle w:val="Prrafodelista"/>
              <w:numPr>
                <w:ilvl w:val="0"/>
                <w:numId w:val="9"/>
              </w:numPr>
              <w:spacing w:line="360" w:lineRule="auto"/>
              <w:jc w:val="both"/>
              <w:rPr>
                <w:rFonts w:cstheme="majorHAnsi"/>
                <w:sz w:val="24"/>
                <w:szCs w:val="24"/>
              </w:rPr>
            </w:pPr>
            <w:r w:rsidRPr="00995D2B">
              <w:rPr>
                <w:rFonts w:cstheme="majorHAnsi"/>
                <w:sz w:val="24"/>
                <w:szCs w:val="24"/>
              </w:rPr>
              <w:t xml:space="preserve">No devengarán retribuciones, ni les será computable el tiempo que permanezcan en tal situación a efectos de </w:t>
            </w:r>
            <w:r w:rsidR="00CC737E" w:rsidRPr="00995D2B">
              <w:rPr>
                <w:rFonts w:cstheme="majorHAnsi"/>
                <w:sz w:val="24"/>
                <w:szCs w:val="24"/>
              </w:rPr>
              <w:t>antigüedad</w:t>
            </w:r>
            <w:r w:rsidR="009250AE" w:rsidRPr="00995D2B">
              <w:rPr>
                <w:rFonts w:cstheme="majorHAnsi"/>
                <w:sz w:val="24"/>
                <w:szCs w:val="24"/>
              </w:rPr>
              <w:t>,</w:t>
            </w:r>
            <w:r w:rsidR="008E2F3D" w:rsidRPr="00995D2B">
              <w:rPr>
                <w:rFonts w:cstheme="majorHAnsi"/>
                <w:sz w:val="24"/>
                <w:szCs w:val="24"/>
              </w:rPr>
              <w:t xml:space="preserve"> </w:t>
            </w:r>
            <w:r w:rsidR="009250AE" w:rsidRPr="00995D2B">
              <w:rPr>
                <w:rFonts w:cstheme="majorHAnsi"/>
                <w:sz w:val="24"/>
                <w:szCs w:val="24"/>
              </w:rPr>
              <w:t>componente retributivo relacionado con la formación permanente del funcionario docente y</w:t>
            </w:r>
            <w:r w:rsidR="00E44DF5" w:rsidRPr="00995D2B">
              <w:rPr>
                <w:rFonts w:cstheme="majorHAnsi"/>
                <w:sz w:val="24"/>
                <w:szCs w:val="24"/>
              </w:rPr>
              <w:t xml:space="preserve"> </w:t>
            </w:r>
            <w:r w:rsidR="009250AE" w:rsidRPr="00995D2B">
              <w:rPr>
                <w:rFonts w:cstheme="majorHAnsi"/>
                <w:sz w:val="24"/>
                <w:szCs w:val="24"/>
              </w:rPr>
              <w:t>realización de las actividades para la mejora de la calidad de la enseñanza (sexenios) y derechos en el régimen de Seguridad Social que les sea de aplicación.</w:t>
            </w:r>
          </w:p>
          <w:p w14:paraId="4B4F0CBB" w14:textId="27E52851" w:rsidR="00F2798E" w:rsidRPr="00995D2B" w:rsidRDefault="00F2798E" w:rsidP="00B24E0B">
            <w:pPr>
              <w:pStyle w:val="Prrafodelista"/>
              <w:numPr>
                <w:ilvl w:val="0"/>
                <w:numId w:val="9"/>
              </w:numPr>
              <w:spacing w:line="360" w:lineRule="auto"/>
              <w:jc w:val="both"/>
              <w:rPr>
                <w:rFonts w:cstheme="majorHAnsi"/>
                <w:sz w:val="24"/>
                <w:szCs w:val="24"/>
              </w:rPr>
            </w:pPr>
            <w:r w:rsidRPr="00995D2B">
              <w:rPr>
                <w:rFonts w:cstheme="majorHAnsi"/>
                <w:sz w:val="24"/>
                <w:szCs w:val="24"/>
              </w:rPr>
              <w:t>No conlleva reserva de puesto de trabajo.</w:t>
            </w:r>
          </w:p>
          <w:p w14:paraId="46645EE6" w14:textId="51CD9910" w:rsidR="00A012A1" w:rsidRPr="00995D2B" w:rsidRDefault="00A012A1" w:rsidP="00B24E0B">
            <w:pPr>
              <w:pStyle w:val="Prrafodelista"/>
              <w:numPr>
                <w:ilvl w:val="0"/>
                <w:numId w:val="9"/>
              </w:numPr>
              <w:spacing w:line="360" w:lineRule="auto"/>
              <w:jc w:val="both"/>
              <w:rPr>
                <w:rFonts w:cstheme="majorHAnsi"/>
                <w:sz w:val="24"/>
                <w:szCs w:val="24"/>
              </w:rPr>
            </w:pPr>
            <w:r w:rsidRPr="00995D2B">
              <w:rPr>
                <w:rFonts w:cstheme="majorHAnsi"/>
                <w:sz w:val="24"/>
                <w:szCs w:val="24"/>
              </w:rPr>
              <w:t>Procederá la citada excedencia sin el requisito de haber prestado servicios efectivos</w:t>
            </w:r>
            <w:r w:rsidR="00D17FD4" w:rsidRPr="00995D2B">
              <w:rPr>
                <w:rFonts w:cstheme="majorHAnsi"/>
                <w:sz w:val="24"/>
                <w:szCs w:val="24"/>
              </w:rPr>
              <w:t xml:space="preserve"> en cualquiera de las administraciones públicas.</w:t>
            </w:r>
          </w:p>
          <w:p w14:paraId="7777CE0D" w14:textId="7731B8D6" w:rsidR="000145AA" w:rsidRPr="00AE4C6F" w:rsidRDefault="0086423F" w:rsidP="00B24E0B">
            <w:pPr>
              <w:pStyle w:val="Prrafodelista"/>
              <w:numPr>
                <w:ilvl w:val="0"/>
                <w:numId w:val="9"/>
              </w:numPr>
              <w:spacing w:line="360" w:lineRule="auto"/>
              <w:jc w:val="both"/>
              <w:rPr>
                <w:rFonts w:cstheme="majorHAnsi"/>
                <w:sz w:val="24"/>
                <w:szCs w:val="24"/>
              </w:rPr>
            </w:pPr>
            <w:r w:rsidRPr="00995D2B">
              <w:rPr>
                <w:rFonts w:cstheme="majorHAnsi"/>
                <w:sz w:val="24"/>
                <w:szCs w:val="24"/>
              </w:rPr>
              <w:t>El reingreso se producirá en las mismas condiciones que la excedencia voluntaria por interés particular.</w:t>
            </w:r>
          </w:p>
        </w:tc>
      </w:tr>
    </w:tbl>
    <w:p w14:paraId="4817E8FC" w14:textId="498CDF74" w:rsidR="00AE4C6F" w:rsidRDefault="00AE4C6F">
      <w:pPr>
        <w:rPr>
          <w:rFonts w:eastAsia="Arial" w:cstheme="majorHAnsi"/>
          <w:sz w:val="24"/>
          <w:szCs w:val="24"/>
        </w:rPr>
      </w:pPr>
      <w:r>
        <w:rPr>
          <w:rFonts w:eastAsia="Arial" w:cstheme="majorHAnsi"/>
          <w:sz w:val="24"/>
          <w:szCs w:val="24"/>
        </w:rPr>
        <w:br w:type="page"/>
      </w:r>
    </w:p>
    <w:tbl>
      <w:tblPr>
        <w:tblStyle w:val="Tablaconcuadrcula"/>
        <w:tblW w:w="0" w:type="auto"/>
        <w:tblInd w:w="-5" w:type="dxa"/>
        <w:shd w:val="clear" w:color="auto" w:fill="FFF3F3"/>
        <w:tblCellMar>
          <w:top w:w="170" w:type="dxa"/>
          <w:bottom w:w="57" w:type="dxa"/>
        </w:tblCellMar>
        <w:tblLook w:val="04A0" w:firstRow="1" w:lastRow="0" w:firstColumn="1" w:lastColumn="0" w:noHBand="0" w:noVBand="1"/>
      </w:tblPr>
      <w:tblGrid>
        <w:gridCol w:w="9633"/>
      </w:tblGrid>
      <w:tr w:rsidR="00995D2B" w:rsidRPr="00995D2B" w14:paraId="4ADB7549" w14:textId="77777777" w:rsidTr="008D23CF">
        <w:tc>
          <w:tcPr>
            <w:tcW w:w="9633" w:type="dxa"/>
            <w:tcBorders>
              <w:bottom w:val="single" w:sz="4" w:space="0" w:color="auto"/>
            </w:tcBorders>
            <w:shd w:val="clear" w:color="auto" w:fill="FFF3F3"/>
          </w:tcPr>
          <w:p w14:paraId="7A5E9476" w14:textId="37470FED" w:rsidR="00995D2B" w:rsidRPr="00A37446" w:rsidRDefault="001921C5" w:rsidP="00A37446">
            <w:pPr>
              <w:pStyle w:val="Ttulo2"/>
            </w:pPr>
            <w:bookmarkStart w:id="7" w:name="_Toc179548130"/>
            <w:r w:rsidRPr="00A37446">
              <w:lastRenderedPageBreak/>
              <w:t xml:space="preserve">C) </w:t>
            </w:r>
            <w:r w:rsidR="00995D2B" w:rsidRPr="00A37446">
              <w:t>EXCEDENCIA VOLUNTARIA POR CUIDADO DE FAMILIARES</w:t>
            </w:r>
            <w:bookmarkEnd w:id="7"/>
            <w:r w:rsidR="00995D2B" w:rsidRPr="00A37446">
              <w:t xml:space="preserve"> </w:t>
            </w:r>
          </w:p>
          <w:p w14:paraId="2D986806" w14:textId="0D5EBE3D" w:rsidR="00995D2B" w:rsidRPr="00995D2B" w:rsidRDefault="00995D2B" w:rsidP="00AE4C6F">
            <w:pPr>
              <w:spacing w:before="240" w:after="240" w:line="360" w:lineRule="auto"/>
              <w:ind w:left="182"/>
              <w:rPr>
                <w:rFonts w:eastAsia="Arial" w:cstheme="majorHAnsi"/>
                <w:sz w:val="24"/>
                <w:szCs w:val="24"/>
              </w:rPr>
            </w:pPr>
            <w:r w:rsidRPr="00995D2B">
              <w:rPr>
                <w:rFonts w:eastAsia="Arial" w:cstheme="majorHAnsi"/>
                <w:sz w:val="24"/>
                <w:szCs w:val="24"/>
              </w:rPr>
              <w:t>Art. 153</w:t>
            </w:r>
            <w:r w:rsidR="00096360">
              <w:rPr>
                <w:rFonts w:eastAsia="Arial" w:cstheme="majorHAnsi"/>
                <w:sz w:val="24"/>
                <w:szCs w:val="24"/>
              </w:rPr>
              <w:t xml:space="preserve"> y 154</w:t>
            </w:r>
            <w:r w:rsidRPr="00995D2B">
              <w:rPr>
                <w:rFonts w:eastAsia="Arial" w:cstheme="majorHAnsi"/>
                <w:sz w:val="24"/>
                <w:szCs w:val="24"/>
              </w:rPr>
              <w:t xml:space="preserve"> de la Ley 4/2021, de 16 de abril, de la Generalitat, de la Función Pública Valenciana</w:t>
            </w:r>
          </w:p>
        </w:tc>
      </w:tr>
      <w:tr w:rsidR="008D23CF" w:rsidRPr="00995D2B" w14:paraId="42CBF6F2" w14:textId="77777777" w:rsidTr="008D23CF">
        <w:tc>
          <w:tcPr>
            <w:tcW w:w="9633" w:type="dxa"/>
            <w:tcBorders>
              <w:bottom w:val="single" w:sz="4" w:space="0" w:color="auto"/>
            </w:tcBorders>
            <w:shd w:val="clear" w:color="auto" w:fill="FFFAFA"/>
          </w:tcPr>
          <w:p w14:paraId="531409E2" w14:textId="25CD8592" w:rsidR="008D23CF" w:rsidRPr="008D23CF" w:rsidRDefault="008D23CF" w:rsidP="008D23CF">
            <w:pPr>
              <w:pStyle w:val="Ttulo2"/>
              <w:spacing w:before="0" w:after="0"/>
              <w:rPr>
                <w:b w:val="0"/>
                <w:bCs/>
              </w:rPr>
            </w:pPr>
            <w:r w:rsidRPr="008D23CF">
              <w:rPr>
                <w:rStyle w:val="Textoennegrita"/>
                <w:rFonts w:cstheme="majorHAnsi"/>
                <w:b/>
                <w:bCs w:val="0"/>
                <w:i/>
                <w:iCs/>
                <w:color w:val="3E3D40"/>
              </w:rPr>
              <w:t>1. Excedencia</w:t>
            </w:r>
            <w:r w:rsidRPr="008D23CF">
              <w:rPr>
                <w:rStyle w:val="Textoennegrita"/>
                <w:rFonts w:cstheme="majorHAnsi"/>
                <w:b/>
                <w:bCs w:val="0"/>
                <w:color w:val="3E3D40"/>
              </w:rPr>
              <w:t xml:space="preserve"> </w:t>
            </w:r>
            <w:r w:rsidRPr="008D23CF">
              <w:rPr>
                <w:rStyle w:val="Textoennegrita"/>
                <w:rFonts w:cstheme="majorHAnsi"/>
                <w:b/>
                <w:bCs w:val="0"/>
                <w:i/>
                <w:iCs/>
                <w:color w:val="3E3D40"/>
              </w:rPr>
              <w:t>voluntaria por cuidado de un hijo/hija o menor</w:t>
            </w:r>
            <w:r w:rsidRPr="008D23CF">
              <w:rPr>
                <w:rStyle w:val="nfasis"/>
                <w:rFonts w:cstheme="majorHAnsi"/>
                <w:b w:val="0"/>
                <w:bCs/>
                <w:color w:val="3E3D40"/>
              </w:rPr>
              <w:t xml:space="preserve"> </w:t>
            </w:r>
            <w:r w:rsidRPr="008D23CF">
              <w:rPr>
                <w:rStyle w:val="Textoennegrita"/>
                <w:rFonts w:cstheme="majorHAnsi"/>
                <w:b/>
                <w:bCs w:val="0"/>
                <w:i/>
                <w:iCs/>
                <w:color w:val="3E3D40"/>
              </w:rPr>
              <w:t>sujeto a guarda con fines de adopción o acogimiento permanente</w:t>
            </w:r>
          </w:p>
        </w:tc>
      </w:tr>
      <w:bookmarkEnd w:id="4"/>
      <w:tr w:rsidR="00B766F6" w:rsidRPr="00995D2B" w14:paraId="6F74394F" w14:textId="77777777" w:rsidTr="008D23CF">
        <w:tblPrEx>
          <w:shd w:val="clear" w:color="auto" w:fill="auto"/>
        </w:tblPrEx>
        <w:tc>
          <w:tcPr>
            <w:tcW w:w="9633" w:type="dxa"/>
          </w:tcPr>
          <w:p w14:paraId="3416F2FA" w14:textId="77777777" w:rsidR="00B766F6" w:rsidRPr="00995D2B" w:rsidRDefault="00B766F6" w:rsidP="001D76DE">
            <w:pPr>
              <w:spacing w:line="360" w:lineRule="auto"/>
              <w:ind w:left="142"/>
              <w:rPr>
                <w:rFonts w:eastAsia="Arial" w:cstheme="majorHAnsi"/>
                <w:b/>
                <w:color w:val="EEECE1" w:themeColor="background2"/>
                <w:sz w:val="24"/>
                <w:szCs w:val="24"/>
              </w:rPr>
            </w:pPr>
            <w:r w:rsidRPr="00995D2B">
              <w:rPr>
                <w:rFonts w:eastAsia="Arial" w:cstheme="majorHAnsi"/>
                <w:b/>
                <w:color w:val="000000" w:themeColor="text1"/>
                <w:sz w:val="24"/>
                <w:szCs w:val="24"/>
              </w:rPr>
              <w:t>Hecho causante</w:t>
            </w:r>
          </w:p>
        </w:tc>
      </w:tr>
      <w:tr w:rsidR="00B766F6" w:rsidRPr="00995D2B" w14:paraId="7788EE88" w14:textId="77777777" w:rsidTr="008D23CF">
        <w:tblPrEx>
          <w:shd w:val="clear" w:color="auto" w:fill="auto"/>
        </w:tblPrEx>
        <w:tc>
          <w:tcPr>
            <w:tcW w:w="9633" w:type="dxa"/>
          </w:tcPr>
          <w:p w14:paraId="58C77965" w14:textId="6C55906A" w:rsidR="007B0B5B" w:rsidRPr="00AE4C6F" w:rsidRDefault="00D56A22" w:rsidP="00B24E0B">
            <w:pPr>
              <w:pStyle w:val="Prrafodelista"/>
              <w:numPr>
                <w:ilvl w:val="0"/>
                <w:numId w:val="10"/>
              </w:numPr>
              <w:spacing w:line="360" w:lineRule="auto"/>
              <w:jc w:val="both"/>
              <w:rPr>
                <w:rFonts w:cstheme="majorHAnsi"/>
                <w:sz w:val="24"/>
                <w:szCs w:val="24"/>
              </w:rPr>
            </w:pPr>
            <w:r w:rsidRPr="00995D2B">
              <w:rPr>
                <w:rFonts w:cstheme="majorHAnsi"/>
                <w:sz w:val="24"/>
                <w:szCs w:val="24"/>
              </w:rPr>
              <w:t xml:space="preserve">Para atender al cuidado de cada hija o hijo, tanto cuando sea por naturaleza como por adopción, o de cada menor sujeto a guarda con fines de adopción o acogimiento permanente, </w:t>
            </w:r>
            <w:r w:rsidR="00521B48" w:rsidRPr="00995D2B">
              <w:rPr>
                <w:rFonts w:cstheme="majorHAnsi"/>
                <w:sz w:val="24"/>
                <w:szCs w:val="24"/>
              </w:rPr>
              <w:t>que contará</w:t>
            </w:r>
            <w:r w:rsidRPr="00995D2B">
              <w:rPr>
                <w:rFonts w:cstheme="majorHAnsi"/>
                <w:sz w:val="24"/>
                <w:szCs w:val="24"/>
              </w:rPr>
              <w:t xml:space="preserve"> desde la fecha de nacimiento o, en su caso, de la resolución judicial o administrativa.</w:t>
            </w:r>
            <w:r w:rsidR="00AF6261" w:rsidRPr="00995D2B">
              <w:rPr>
                <w:rFonts w:cstheme="majorHAnsi"/>
                <w:sz w:val="24"/>
                <w:szCs w:val="24"/>
              </w:rPr>
              <w:t xml:space="preserve"> </w:t>
            </w:r>
          </w:p>
        </w:tc>
      </w:tr>
      <w:tr w:rsidR="00B766F6" w:rsidRPr="00995D2B" w14:paraId="6C230D2D" w14:textId="77777777" w:rsidTr="008D23CF">
        <w:tblPrEx>
          <w:shd w:val="clear" w:color="auto" w:fill="auto"/>
        </w:tblPrEx>
        <w:tc>
          <w:tcPr>
            <w:tcW w:w="9633" w:type="dxa"/>
          </w:tcPr>
          <w:p w14:paraId="5B33C540" w14:textId="77777777" w:rsidR="00B766F6" w:rsidRPr="00995D2B" w:rsidRDefault="00B766F6" w:rsidP="001D76DE">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B766F6" w:rsidRPr="00995D2B" w14:paraId="26A99ADF" w14:textId="77777777" w:rsidTr="008D23CF">
        <w:tblPrEx>
          <w:shd w:val="clear" w:color="auto" w:fill="auto"/>
        </w:tblPrEx>
        <w:tc>
          <w:tcPr>
            <w:tcW w:w="9633" w:type="dxa"/>
          </w:tcPr>
          <w:p w14:paraId="01975BCE" w14:textId="01B11F25" w:rsidR="00B766F6" w:rsidRPr="00AE4C6F" w:rsidRDefault="00B766F6" w:rsidP="00B24E0B">
            <w:pPr>
              <w:pStyle w:val="Prrafodelista"/>
              <w:numPr>
                <w:ilvl w:val="0"/>
                <w:numId w:val="10"/>
              </w:numPr>
              <w:spacing w:line="360" w:lineRule="auto"/>
              <w:jc w:val="both"/>
              <w:rPr>
                <w:rFonts w:cstheme="majorHAnsi"/>
                <w:sz w:val="24"/>
                <w:szCs w:val="24"/>
              </w:rPr>
            </w:pPr>
            <w:r w:rsidRPr="00995D2B">
              <w:rPr>
                <w:rFonts w:cstheme="majorHAnsi"/>
                <w:sz w:val="24"/>
                <w:szCs w:val="24"/>
              </w:rPr>
              <w:t>El personal</w:t>
            </w:r>
            <w:r w:rsidR="007A6173" w:rsidRPr="00995D2B">
              <w:rPr>
                <w:rFonts w:cstheme="majorHAnsi"/>
                <w:sz w:val="24"/>
                <w:szCs w:val="24"/>
              </w:rPr>
              <w:t xml:space="preserve"> </w:t>
            </w:r>
            <w:r w:rsidRPr="00995D2B">
              <w:rPr>
                <w:rFonts w:cstheme="majorHAnsi"/>
                <w:sz w:val="24"/>
                <w:szCs w:val="24"/>
              </w:rPr>
              <w:t>funcionario</w:t>
            </w:r>
            <w:r w:rsidR="007A6173" w:rsidRPr="00995D2B">
              <w:rPr>
                <w:rFonts w:cstheme="majorHAnsi"/>
                <w:sz w:val="24"/>
                <w:szCs w:val="24"/>
              </w:rPr>
              <w:t xml:space="preserve"> docente</w:t>
            </w:r>
            <w:r w:rsidR="007E5FBC" w:rsidRPr="00995D2B">
              <w:rPr>
                <w:rFonts w:cstheme="majorHAnsi"/>
                <w:sz w:val="24"/>
                <w:szCs w:val="24"/>
              </w:rPr>
              <w:t>.</w:t>
            </w:r>
            <w:r w:rsidR="00593F45" w:rsidRPr="00995D2B">
              <w:rPr>
                <w:rFonts w:cstheme="majorHAnsi"/>
                <w:sz w:val="24"/>
                <w:szCs w:val="24"/>
              </w:rPr>
              <w:t xml:space="preserve">   </w:t>
            </w:r>
          </w:p>
        </w:tc>
      </w:tr>
      <w:tr w:rsidR="00B766F6" w:rsidRPr="00995D2B" w14:paraId="4C24BD97" w14:textId="77777777" w:rsidTr="008D23CF">
        <w:tblPrEx>
          <w:shd w:val="clear" w:color="auto" w:fill="auto"/>
        </w:tblPrEx>
        <w:tc>
          <w:tcPr>
            <w:tcW w:w="9633" w:type="dxa"/>
          </w:tcPr>
          <w:p w14:paraId="53A716DB" w14:textId="77777777" w:rsidR="00B766F6" w:rsidRPr="00995D2B" w:rsidRDefault="00B766F6" w:rsidP="001D76DE">
            <w:pPr>
              <w:spacing w:line="360" w:lineRule="auto"/>
              <w:ind w:left="142"/>
              <w:jc w:val="both"/>
              <w:rPr>
                <w:rFonts w:cstheme="majorHAnsi"/>
                <w:b/>
                <w:bCs/>
                <w:sz w:val="24"/>
                <w:szCs w:val="24"/>
              </w:rPr>
            </w:pPr>
            <w:r w:rsidRPr="00995D2B">
              <w:rPr>
                <w:rFonts w:cstheme="majorHAnsi"/>
                <w:b/>
                <w:bCs/>
                <w:sz w:val="24"/>
                <w:szCs w:val="24"/>
              </w:rPr>
              <w:t>Órgano que resuelve</w:t>
            </w:r>
          </w:p>
        </w:tc>
      </w:tr>
      <w:tr w:rsidR="00B766F6" w:rsidRPr="00995D2B" w14:paraId="36238705" w14:textId="77777777" w:rsidTr="008D23CF">
        <w:tblPrEx>
          <w:shd w:val="clear" w:color="auto" w:fill="auto"/>
        </w:tblPrEx>
        <w:tc>
          <w:tcPr>
            <w:tcW w:w="9633" w:type="dxa"/>
          </w:tcPr>
          <w:p w14:paraId="4E47DE2F" w14:textId="11A69FF0" w:rsidR="00B766F6" w:rsidRPr="00AE4C6F" w:rsidRDefault="000325EC" w:rsidP="00B24E0B">
            <w:pPr>
              <w:pStyle w:val="Prrafodelista"/>
              <w:numPr>
                <w:ilvl w:val="0"/>
                <w:numId w:val="10"/>
              </w:numPr>
              <w:spacing w:line="360" w:lineRule="auto"/>
              <w:jc w:val="both"/>
              <w:rPr>
                <w:rFonts w:cstheme="majorHAnsi"/>
                <w:sz w:val="24"/>
                <w:szCs w:val="24"/>
              </w:rPr>
            </w:pPr>
            <w:r w:rsidRPr="00995D2B">
              <w:rPr>
                <w:rFonts w:cstheme="majorHAnsi"/>
                <w:sz w:val="24"/>
                <w:szCs w:val="24"/>
              </w:rPr>
              <w:t>Dirección Territorial con competencias en materia de educación</w:t>
            </w:r>
            <w:r w:rsidR="00220ABA" w:rsidRPr="00995D2B">
              <w:rPr>
                <w:rFonts w:cstheme="majorHAnsi"/>
                <w:sz w:val="24"/>
                <w:szCs w:val="24"/>
              </w:rPr>
              <w:t>, donde tiene el destino la persona solicitante.</w:t>
            </w:r>
          </w:p>
        </w:tc>
      </w:tr>
      <w:tr w:rsidR="00B766F6" w:rsidRPr="00995D2B" w14:paraId="6593DE49" w14:textId="77777777" w:rsidTr="008D23CF">
        <w:tblPrEx>
          <w:shd w:val="clear" w:color="auto" w:fill="auto"/>
        </w:tblPrEx>
        <w:tc>
          <w:tcPr>
            <w:tcW w:w="9633" w:type="dxa"/>
          </w:tcPr>
          <w:p w14:paraId="0BFF8B68" w14:textId="77777777" w:rsidR="00B766F6" w:rsidRPr="00995D2B" w:rsidRDefault="00B766F6" w:rsidP="001D76DE">
            <w:pPr>
              <w:spacing w:line="360" w:lineRule="auto"/>
              <w:ind w:left="142"/>
              <w:jc w:val="both"/>
              <w:rPr>
                <w:rFonts w:cstheme="majorHAnsi"/>
                <w:b/>
                <w:bCs/>
                <w:sz w:val="24"/>
                <w:szCs w:val="24"/>
              </w:rPr>
            </w:pPr>
            <w:r w:rsidRPr="00995D2B">
              <w:rPr>
                <w:rFonts w:cstheme="majorHAnsi"/>
                <w:b/>
                <w:bCs/>
                <w:sz w:val="24"/>
                <w:szCs w:val="24"/>
              </w:rPr>
              <w:t>Duración</w:t>
            </w:r>
          </w:p>
        </w:tc>
      </w:tr>
      <w:tr w:rsidR="00B766F6" w:rsidRPr="00995D2B" w14:paraId="798790EF" w14:textId="77777777" w:rsidTr="008D23CF">
        <w:tblPrEx>
          <w:shd w:val="clear" w:color="auto" w:fill="auto"/>
        </w:tblPrEx>
        <w:tc>
          <w:tcPr>
            <w:tcW w:w="9633" w:type="dxa"/>
          </w:tcPr>
          <w:p w14:paraId="368DD094" w14:textId="052AECAD" w:rsidR="00B766F6" w:rsidRPr="00AE4C6F" w:rsidRDefault="00B766F6" w:rsidP="00B24E0B">
            <w:pPr>
              <w:pStyle w:val="Prrafodelista"/>
              <w:numPr>
                <w:ilvl w:val="0"/>
                <w:numId w:val="10"/>
              </w:numPr>
              <w:spacing w:line="360" w:lineRule="auto"/>
              <w:jc w:val="both"/>
              <w:rPr>
                <w:rFonts w:cstheme="majorHAnsi"/>
                <w:sz w:val="24"/>
                <w:szCs w:val="24"/>
              </w:rPr>
            </w:pPr>
            <w:r w:rsidRPr="00995D2B">
              <w:rPr>
                <w:rFonts w:cstheme="majorHAnsi"/>
                <w:sz w:val="24"/>
                <w:szCs w:val="24"/>
              </w:rPr>
              <w:t>Máxim</w:t>
            </w:r>
            <w:r w:rsidRPr="001D39F7">
              <w:rPr>
                <w:rFonts w:cstheme="majorHAnsi"/>
                <w:sz w:val="24"/>
                <w:szCs w:val="24"/>
              </w:rPr>
              <w:t>o</w:t>
            </w:r>
            <w:r w:rsidR="00521B48" w:rsidRPr="001D39F7">
              <w:rPr>
                <w:rFonts w:cstheme="majorHAnsi"/>
                <w:sz w:val="24"/>
                <w:szCs w:val="24"/>
              </w:rPr>
              <w:t>,</w:t>
            </w:r>
            <w:r w:rsidRPr="001D39F7">
              <w:rPr>
                <w:rFonts w:cstheme="majorHAnsi"/>
                <w:sz w:val="24"/>
                <w:szCs w:val="24"/>
              </w:rPr>
              <w:t xml:space="preserve"> </w:t>
            </w:r>
            <w:r w:rsidRPr="00995D2B">
              <w:rPr>
                <w:rFonts w:cstheme="majorHAnsi"/>
                <w:sz w:val="24"/>
                <w:szCs w:val="24"/>
              </w:rPr>
              <w:t>tres años.</w:t>
            </w:r>
          </w:p>
        </w:tc>
      </w:tr>
      <w:tr w:rsidR="00B766F6" w:rsidRPr="00995D2B" w14:paraId="29623461" w14:textId="77777777" w:rsidTr="008D23CF">
        <w:tblPrEx>
          <w:shd w:val="clear" w:color="auto" w:fill="auto"/>
        </w:tblPrEx>
        <w:tc>
          <w:tcPr>
            <w:tcW w:w="9633" w:type="dxa"/>
          </w:tcPr>
          <w:p w14:paraId="60D0127D" w14:textId="77777777" w:rsidR="00B766F6" w:rsidRPr="00995D2B" w:rsidRDefault="00B766F6" w:rsidP="001D76DE">
            <w:pPr>
              <w:spacing w:line="360" w:lineRule="auto"/>
              <w:ind w:left="142"/>
              <w:jc w:val="both"/>
              <w:rPr>
                <w:rFonts w:cstheme="majorHAnsi"/>
                <w:b/>
                <w:bCs/>
                <w:sz w:val="24"/>
                <w:szCs w:val="24"/>
              </w:rPr>
            </w:pPr>
            <w:r w:rsidRPr="00995D2B">
              <w:rPr>
                <w:rFonts w:cstheme="majorHAnsi"/>
                <w:b/>
                <w:bCs/>
                <w:sz w:val="24"/>
                <w:szCs w:val="24"/>
              </w:rPr>
              <w:t>Requisitos</w:t>
            </w:r>
          </w:p>
        </w:tc>
      </w:tr>
      <w:tr w:rsidR="00B766F6" w:rsidRPr="00995D2B" w14:paraId="31523108" w14:textId="77777777" w:rsidTr="008D23CF">
        <w:tblPrEx>
          <w:shd w:val="clear" w:color="auto" w:fill="auto"/>
        </w:tblPrEx>
        <w:tc>
          <w:tcPr>
            <w:tcW w:w="9633" w:type="dxa"/>
          </w:tcPr>
          <w:p w14:paraId="4F41FB4A" w14:textId="3849197A" w:rsidR="00056701" w:rsidRPr="00AE4C6F" w:rsidRDefault="00056701" w:rsidP="00B24E0B">
            <w:pPr>
              <w:pStyle w:val="Prrafodelista"/>
              <w:numPr>
                <w:ilvl w:val="0"/>
                <w:numId w:val="10"/>
              </w:numPr>
              <w:spacing w:line="360" w:lineRule="auto"/>
              <w:jc w:val="both"/>
              <w:rPr>
                <w:rFonts w:cstheme="majorHAnsi"/>
                <w:color w:val="3E3D40"/>
                <w:sz w:val="24"/>
                <w:szCs w:val="24"/>
              </w:rPr>
            </w:pPr>
            <w:r w:rsidRPr="00995D2B">
              <w:rPr>
                <w:rFonts w:cstheme="majorHAnsi"/>
                <w:color w:val="3E3D40"/>
                <w:sz w:val="24"/>
                <w:szCs w:val="24"/>
              </w:rPr>
              <w:t>Se solicita</w:t>
            </w:r>
            <w:r w:rsidR="007A0EB7" w:rsidRPr="00995D2B">
              <w:rPr>
                <w:rFonts w:cstheme="majorHAnsi"/>
                <w:color w:val="3E3D40"/>
                <w:sz w:val="24"/>
                <w:szCs w:val="24"/>
              </w:rPr>
              <w:t>rá</w:t>
            </w:r>
            <w:r w:rsidRPr="00995D2B">
              <w:rPr>
                <w:rFonts w:cstheme="majorHAnsi"/>
                <w:color w:val="3E3D40"/>
                <w:sz w:val="24"/>
                <w:szCs w:val="24"/>
              </w:rPr>
              <w:t xml:space="preserve"> </w:t>
            </w:r>
            <w:r w:rsidR="007E5FBC" w:rsidRPr="00995D2B">
              <w:rPr>
                <w:rFonts w:cstheme="majorHAnsi"/>
                <w:color w:val="3E3D40"/>
                <w:sz w:val="24"/>
                <w:szCs w:val="24"/>
              </w:rPr>
              <w:t xml:space="preserve">como mínimo </w:t>
            </w:r>
            <w:r w:rsidR="007E5FBC" w:rsidRPr="00995D2B">
              <w:rPr>
                <w:rFonts w:cstheme="majorHAnsi"/>
                <w:sz w:val="24"/>
                <w:szCs w:val="24"/>
              </w:rPr>
              <w:t>con</w:t>
            </w:r>
            <w:r w:rsidR="00F30796" w:rsidRPr="00995D2B">
              <w:rPr>
                <w:rFonts w:cstheme="majorHAnsi"/>
                <w:sz w:val="24"/>
                <w:szCs w:val="24"/>
              </w:rPr>
              <w:t xml:space="preserve"> 30</w:t>
            </w:r>
            <w:r w:rsidR="0045169F" w:rsidRPr="00995D2B">
              <w:rPr>
                <w:rFonts w:cstheme="majorHAnsi"/>
                <w:sz w:val="24"/>
                <w:szCs w:val="24"/>
              </w:rPr>
              <w:t xml:space="preserve"> d</w:t>
            </w:r>
            <w:r w:rsidR="007E5FBC" w:rsidRPr="00995D2B">
              <w:rPr>
                <w:rFonts w:cstheme="majorHAnsi"/>
                <w:sz w:val="24"/>
                <w:szCs w:val="24"/>
              </w:rPr>
              <w:t>ía</w:t>
            </w:r>
            <w:r w:rsidR="0045169F" w:rsidRPr="00995D2B">
              <w:rPr>
                <w:rFonts w:cstheme="majorHAnsi"/>
                <w:sz w:val="24"/>
                <w:szCs w:val="24"/>
              </w:rPr>
              <w:t xml:space="preserve">s </w:t>
            </w:r>
            <w:r w:rsidR="00593F45" w:rsidRPr="00995D2B">
              <w:rPr>
                <w:rFonts w:cstheme="majorHAnsi"/>
                <w:sz w:val="24"/>
                <w:szCs w:val="24"/>
              </w:rPr>
              <w:t xml:space="preserve">naturales </w:t>
            </w:r>
            <w:r w:rsidRPr="00995D2B">
              <w:rPr>
                <w:rFonts w:cstheme="majorHAnsi"/>
                <w:sz w:val="24"/>
                <w:szCs w:val="24"/>
              </w:rPr>
              <w:t xml:space="preserve">de </w:t>
            </w:r>
            <w:r w:rsidRPr="00995D2B">
              <w:rPr>
                <w:rFonts w:cstheme="majorHAnsi"/>
                <w:color w:val="3E3D40"/>
                <w:sz w:val="24"/>
                <w:szCs w:val="24"/>
              </w:rPr>
              <w:t>antelación</w:t>
            </w:r>
            <w:r w:rsidR="00766CD8" w:rsidRPr="00995D2B">
              <w:rPr>
                <w:rFonts w:cstheme="majorHAnsi"/>
                <w:sz w:val="24"/>
                <w:szCs w:val="24"/>
              </w:rPr>
              <w:t>, salvo casos excepcionales debidamente justificados.</w:t>
            </w:r>
          </w:p>
        </w:tc>
      </w:tr>
      <w:tr w:rsidR="00B766F6" w:rsidRPr="00995D2B" w14:paraId="7A4B96DE" w14:textId="77777777" w:rsidTr="00A37446">
        <w:tblPrEx>
          <w:shd w:val="clear" w:color="auto" w:fill="auto"/>
        </w:tblPrEx>
        <w:tc>
          <w:tcPr>
            <w:tcW w:w="9633" w:type="dxa"/>
          </w:tcPr>
          <w:p w14:paraId="392FD001" w14:textId="650033F2" w:rsidR="00B766F6" w:rsidRPr="00995D2B" w:rsidRDefault="00B766F6" w:rsidP="002E501B">
            <w:pPr>
              <w:keepNext/>
              <w:spacing w:line="360" w:lineRule="auto"/>
              <w:ind w:left="142"/>
              <w:jc w:val="both"/>
              <w:rPr>
                <w:rFonts w:cstheme="majorHAnsi"/>
                <w:b/>
                <w:bCs/>
                <w:sz w:val="24"/>
                <w:szCs w:val="24"/>
              </w:rPr>
            </w:pPr>
            <w:r w:rsidRPr="00995D2B">
              <w:rPr>
                <w:rFonts w:cstheme="majorHAnsi"/>
                <w:b/>
                <w:bCs/>
                <w:sz w:val="24"/>
                <w:szCs w:val="24"/>
              </w:rPr>
              <w:lastRenderedPageBreak/>
              <w:t>Día de comienzo del cómputo</w:t>
            </w:r>
          </w:p>
        </w:tc>
      </w:tr>
      <w:tr w:rsidR="00B766F6" w:rsidRPr="00995D2B" w14:paraId="2E3A0271" w14:textId="77777777" w:rsidTr="00A37446">
        <w:tblPrEx>
          <w:shd w:val="clear" w:color="auto" w:fill="auto"/>
        </w:tblPrEx>
        <w:tc>
          <w:tcPr>
            <w:tcW w:w="9633" w:type="dxa"/>
          </w:tcPr>
          <w:p w14:paraId="79683805" w14:textId="3C198284" w:rsidR="00427B17" w:rsidRPr="00AE4C6F" w:rsidRDefault="007B0B5B" w:rsidP="00B24E0B">
            <w:pPr>
              <w:pStyle w:val="Prrafodelista"/>
              <w:numPr>
                <w:ilvl w:val="0"/>
                <w:numId w:val="10"/>
              </w:numPr>
              <w:spacing w:line="360" w:lineRule="auto"/>
              <w:jc w:val="both"/>
              <w:rPr>
                <w:rFonts w:cstheme="majorHAnsi"/>
                <w:sz w:val="24"/>
                <w:szCs w:val="24"/>
              </w:rPr>
            </w:pPr>
            <w:r w:rsidRPr="00995D2B">
              <w:rPr>
                <w:rFonts w:cstheme="majorHAnsi"/>
                <w:sz w:val="24"/>
                <w:szCs w:val="24"/>
              </w:rPr>
              <w:t>A partir de la fecha de nacimiento o, en su caso, de la resolución judicial o administrativa de la adopción o acogida</w:t>
            </w:r>
            <w:r w:rsidR="00E52962" w:rsidRPr="00995D2B">
              <w:rPr>
                <w:rFonts w:cstheme="majorHAnsi"/>
                <w:sz w:val="24"/>
                <w:szCs w:val="24"/>
              </w:rPr>
              <w:t>.</w:t>
            </w:r>
          </w:p>
        </w:tc>
      </w:tr>
      <w:tr w:rsidR="00B766F6" w:rsidRPr="00995D2B" w14:paraId="7AB3D928" w14:textId="77777777" w:rsidTr="00A37446">
        <w:tblPrEx>
          <w:shd w:val="clear" w:color="auto" w:fill="auto"/>
        </w:tblPrEx>
        <w:tc>
          <w:tcPr>
            <w:tcW w:w="9633" w:type="dxa"/>
          </w:tcPr>
          <w:p w14:paraId="027C6ED0" w14:textId="77777777" w:rsidR="00B766F6" w:rsidRPr="00995D2B" w:rsidRDefault="00B766F6" w:rsidP="001D76DE">
            <w:pPr>
              <w:spacing w:line="360" w:lineRule="auto"/>
              <w:ind w:left="142"/>
              <w:jc w:val="both"/>
              <w:rPr>
                <w:rFonts w:cstheme="majorHAnsi"/>
                <w:b/>
                <w:bCs/>
                <w:sz w:val="24"/>
                <w:szCs w:val="24"/>
              </w:rPr>
            </w:pPr>
            <w:r w:rsidRPr="00995D2B">
              <w:rPr>
                <w:rFonts w:cstheme="majorHAnsi"/>
                <w:b/>
                <w:bCs/>
                <w:sz w:val="24"/>
                <w:szCs w:val="24"/>
              </w:rPr>
              <w:t>Documentación acreditativa</w:t>
            </w:r>
          </w:p>
        </w:tc>
      </w:tr>
      <w:tr w:rsidR="00B766F6" w:rsidRPr="00995D2B" w14:paraId="0ED70584" w14:textId="77777777" w:rsidTr="00A37446">
        <w:tblPrEx>
          <w:shd w:val="clear" w:color="auto" w:fill="auto"/>
        </w:tblPrEx>
        <w:tc>
          <w:tcPr>
            <w:tcW w:w="9633" w:type="dxa"/>
          </w:tcPr>
          <w:p w14:paraId="1B446843" w14:textId="54E5268B" w:rsidR="007B0B5B" w:rsidRPr="00995D2B" w:rsidRDefault="007B0B5B" w:rsidP="00B24E0B">
            <w:pPr>
              <w:pStyle w:val="Prrafodelista"/>
              <w:numPr>
                <w:ilvl w:val="0"/>
                <w:numId w:val="10"/>
              </w:numPr>
              <w:shd w:val="clear" w:color="auto" w:fill="FFFFFF"/>
              <w:spacing w:line="360" w:lineRule="auto"/>
              <w:jc w:val="both"/>
              <w:rPr>
                <w:rFonts w:cstheme="majorHAnsi"/>
                <w:color w:val="3E3D40"/>
                <w:sz w:val="24"/>
                <w:szCs w:val="24"/>
              </w:rPr>
            </w:pPr>
            <w:r w:rsidRPr="00995D2B">
              <w:rPr>
                <w:rFonts w:cstheme="majorHAnsi"/>
                <w:color w:val="3E3D40"/>
                <w:sz w:val="24"/>
                <w:szCs w:val="24"/>
              </w:rPr>
              <w:t xml:space="preserve">Instancia general </w:t>
            </w:r>
            <w:r w:rsidR="00E70C69" w:rsidRPr="00995D2B">
              <w:rPr>
                <w:rFonts w:cstheme="majorHAnsi"/>
                <w:color w:val="3E3D40"/>
                <w:sz w:val="24"/>
                <w:szCs w:val="24"/>
              </w:rPr>
              <w:t xml:space="preserve">según modelo que figura en la web </w:t>
            </w:r>
            <w:r w:rsidRPr="00995D2B">
              <w:rPr>
                <w:rFonts w:cstheme="majorHAnsi"/>
                <w:color w:val="3E3D40"/>
                <w:sz w:val="24"/>
                <w:szCs w:val="24"/>
              </w:rPr>
              <w:t>dirigida a</w:t>
            </w:r>
            <w:r w:rsidR="00E70C69" w:rsidRPr="00995D2B">
              <w:rPr>
                <w:rFonts w:cstheme="majorHAnsi"/>
                <w:color w:val="3E3D40"/>
                <w:sz w:val="24"/>
                <w:szCs w:val="24"/>
              </w:rPr>
              <w:t xml:space="preserve">l servicio/sección de personal </w:t>
            </w:r>
            <w:r w:rsidR="007923AC" w:rsidRPr="00995D2B">
              <w:rPr>
                <w:rFonts w:cstheme="majorHAnsi"/>
                <w:color w:val="3E3D40"/>
                <w:sz w:val="24"/>
                <w:szCs w:val="24"/>
              </w:rPr>
              <w:t xml:space="preserve">docente </w:t>
            </w:r>
            <w:r w:rsidR="00E70C69" w:rsidRPr="00995D2B">
              <w:rPr>
                <w:rFonts w:cstheme="majorHAnsi"/>
                <w:color w:val="3E3D40"/>
                <w:sz w:val="24"/>
                <w:szCs w:val="24"/>
              </w:rPr>
              <w:t>de la Dirección Territorial</w:t>
            </w:r>
            <w:r w:rsidRPr="00995D2B">
              <w:rPr>
                <w:rFonts w:cstheme="majorHAnsi"/>
                <w:color w:val="3E3D40"/>
                <w:sz w:val="24"/>
                <w:szCs w:val="24"/>
              </w:rPr>
              <w:t xml:space="preserve"> </w:t>
            </w:r>
            <w:r w:rsidR="00AF6261" w:rsidRPr="00995D2B">
              <w:rPr>
                <w:rFonts w:cstheme="majorHAnsi"/>
                <w:color w:val="3E3D40"/>
                <w:sz w:val="24"/>
                <w:szCs w:val="24"/>
              </w:rPr>
              <w:t xml:space="preserve">con competencias en </w:t>
            </w:r>
            <w:r w:rsidR="00A77E05" w:rsidRPr="00995D2B">
              <w:rPr>
                <w:rFonts w:cstheme="majorHAnsi"/>
                <w:color w:val="3E3D40"/>
                <w:sz w:val="24"/>
                <w:szCs w:val="24"/>
              </w:rPr>
              <w:t xml:space="preserve">materia de </w:t>
            </w:r>
            <w:r w:rsidR="00AF6261" w:rsidRPr="00995D2B">
              <w:rPr>
                <w:rFonts w:cstheme="majorHAnsi"/>
                <w:color w:val="3E3D40"/>
                <w:sz w:val="24"/>
                <w:szCs w:val="24"/>
              </w:rPr>
              <w:t>educación,</w:t>
            </w:r>
            <w:r w:rsidR="009F6C84" w:rsidRPr="00995D2B">
              <w:rPr>
                <w:rFonts w:cstheme="majorHAnsi"/>
                <w:color w:val="3E3D40"/>
                <w:sz w:val="24"/>
                <w:szCs w:val="24"/>
              </w:rPr>
              <w:t xml:space="preserve"> </w:t>
            </w:r>
            <w:r w:rsidRPr="00995D2B">
              <w:rPr>
                <w:rFonts w:cstheme="majorHAnsi"/>
                <w:color w:val="3E3D40"/>
                <w:sz w:val="24"/>
                <w:szCs w:val="24"/>
              </w:rPr>
              <w:t>indicando la fecha de inicio de la excedencia.</w:t>
            </w:r>
            <w:r w:rsidR="00593F45" w:rsidRPr="00995D2B">
              <w:rPr>
                <w:rFonts w:cstheme="majorHAnsi"/>
                <w:color w:val="3E3D40"/>
                <w:sz w:val="24"/>
                <w:szCs w:val="24"/>
              </w:rPr>
              <w:t xml:space="preserve">  </w:t>
            </w:r>
          </w:p>
          <w:p w14:paraId="2A608944" w14:textId="0DEAAF2E" w:rsidR="007B0B5B" w:rsidRPr="00995D2B" w:rsidRDefault="007B0B5B" w:rsidP="00B24E0B">
            <w:pPr>
              <w:pStyle w:val="Prrafodelista"/>
              <w:numPr>
                <w:ilvl w:val="0"/>
                <w:numId w:val="10"/>
              </w:numPr>
              <w:shd w:val="clear" w:color="auto" w:fill="FFFFFF"/>
              <w:spacing w:line="360" w:lineRule="auto"/>
              <w:jc w:val="both"/>
              <w:rPr>
                <w:rFonts w:cstheme="majorHAnsi"/>
                <w:color w:val="3E3D40"/>
                <w:sz w:val="24"/>
                <w:szCs w:val="24"/>
              </w:rPr>
            </w:pPr>
            <w:r w:rsidRPr="00995D2B">
              <w:rPr>
                <w:rFonts w:cstheme="majorHAnsi"/>
                <w:color w:val="3E3D40"/>
                <w:sz w:val="24"/>
                <w:szCs w:val="24"/>
              </w:rPr>
              <w:t>Fotocopia del libro de familia (todas las hojas con datos)</w:t>
            </w:r>
            <w:r w:rsidR="007923AC" w:rsidRPr="00995D2B">
              <w:rPr>
                <w:rFonts w:cstheme="majorHAnsi"/>
                <w:color w:val="3E3D40"/>
                <w:sz w:val="24"/>
                <w:szCs w:val="24"/>
              </w:rPr>
              <w:t>,</w:t>
            </w:r>
            <w:r w:rsidR="00E70C69" w:rsidRPr="00995D2B">
              <w:rPr>
                <w:rFonts w:cstheme="majorHAnsi"/>
                <w:color w:val="3E3D40"/>
                <w:sz w:val="24"/>
                <w:szCs w:val="24"/>
              </w:rPr>
              <w:t xml:space="preserve"> </w:t>
            </w:r>
            <w:r w:rsidR="009250AE" w:rsidRPr="00995D2B">
              <w:rPr>
                <w:rFonts w:eastAsia="Times New Roman" w:cstheme="majorHAnsi"/>
                <w:sz w:val="24"/>
                <w:szCs w:val="24"/>
                <w:lang w:eastAsia="es-ES" w:bidi="ar-SA"/>
              </w:rPr>
              <w:t>certificación del Registro Civil o bien la inscripción en cualquier registro público oficial de uniones de hecho</w:t>
            </w:r>
            <w:r w:rsidR="0039626E" w:rsidRPr="00995D2B">
              <w:rPr>
                <w:rFonts w:eastAsia="Times New Roman" w:cstheme="majorHAnsi"/>
                <w:sz w:val="24"/>
                <w:szCs w:val="24"/>
                <w:lang w:eastAsia="es-ES" w:bidi="ar-SA"/>
              </w:rPr>
              <w:t xml:space="preserve"> que acrediten el grado de parentesco o la relación familiar.</w:t>
            </w:r>
          </w:p>
          <w:p w14:paraId="547EAEA6" w14:textId="2F0BC4DD" w:rsidR="007B0B5B" w:rsidRPr="00995D2B" w:rsidRDefault="007B0B5B" w:rsidP="00B24E0B">
            <w:pPr>
              <w:pStyle w:val="Prrafodelista"/>
              <w:numPr>
                <w:ilvl w:val="0"/>
                <w:numId w:val="10"/>
              </w:numPr>
              <w:shd w:val="clear" w:color="auto" w:fill="FFFFFF"/>
              <w:spacing w:line="360" w:lineRule="auto"/>
              <w:jc w:val="both"/>
              <w:rPr>
                <w:rFonts w:cstheme="majorHAnsi"/>
                <w:color w:val="3E3D40"/>
                <w:sz w:val="24"/>
                <w:szCs w:val="24"/>
              </w:rPr>
            </w:pPr>
            <w:r w:rsidRPr="00995D2B">
              <w:rPr>
                <w:rFonts w:cstheme="majorHAnsi"/>
                <w:color w:val="3E3D40"/>
                <w:sz w:val="24"/>
                <w:szCs w:val="24"/>
              </w:rPr>
              <w:t>Declaración</w:t>
            </w:r>
            <w:r w:rsidR="005A499F">
              <w:rPr>
                <w:rFonts w:cstheme="majorHAnsi"/>
                <w:color w:val="3E3D40"/>
                <w:sz w:val="24"/>
                <w:szCs w:val="24"/>
              </w:rPr>
              <w:t xml:space="preserve"> </w:t>
            </w:r>
            <w:r w:rsidR="00442471">
              <w:rPr>
                <w:rFonts w:cstheme="majorHAnsi"/>
                <w:color w:val="3E3D40"/>
                <w:sz w:val="24"/>
                <w:szCs w:val="24"/>
              </w:rPr>
              <w:t xml:space="preserve">jurada o </w:t>
            </w:r>
            <w:r w:rsidR="005A499F">
              <w:rPr>
                <w:rFonts w:cstheme="majorHAnsi"/>
                <w:color w:val="3E3D40"/>
                <w:sz w:val="24"/>
                <w:szCs w:val="24"/>
              </w:rPr>
              <w:t>responsable</w:t>
            </w:r>
            <w:r w:rsidRPr="00995D2B">
              <w:rPr>
                <w:rFonts w:cstheme="majorHAnsi"/>
                <w:color w:val="3E3D40"/>
                <w:sz w:val="24"/>
                <w:szCs w:val="24"/>
              </w:rPr>
              <w:t xml:space="preserve"> </w:t>
            </w:r>
            <w:r w:rsidR="00785031" w:rsidRPr="00995D2B">
              <w:rPr>
                <w:rFonts w:cstheme="majorHAnsi"/>
                <w:sz w:val="24"/>
                <w:szCs w:val="24"/>
              </w:rPr>
              <w:t>donde se indique</w:t>
            </w:r>
            <w:r w:rsidRPr="00995D2B">
              <w:rPr>
                <w:rFonts w:cstheme="majorHAnsi"/>
                <w:sz w:val="24"/>
                <w:szCs w:val="24"/>
              </w:rPr>
              <w:t xml:space="preserve"> </w:t>
            </w:r>
            <w:r w:rsidRPr="00995D2B">
              <w:rPr>
                <w:rFonts w:cstheme="majorHAnsi"/>
                <w:color w:val="3E3D40"/>
                <w:sz w:val="24"/>
                <w:szCs w:val="24"/>
              </w:rPr>
              <w:t>que durante la excedencia no se realizará ninguna actividad retribuida</w:t>
            </w:r>
            <w:r w:rsidR="00F01469">
              <w:rPr>
                <w:rFonts w:cstheme="majorHAnsi"/>
                <w:color w:val="3E3D40"/>
                <w:sz w:val="24"/>
                <w:szCs w:val="24"/>
              </w:rPr>
              <w:t xml:space="preserve"> en el horario que tiene asignado en el centro docente, y acreditar, en su caso, la concesión de la compatibilidad correspondiente de acuerdo con la Ley 53/1985</w:t>
            </w:r>
            <w:r w:rsidRPr="00995D2B">
              <w:rPr>
                <w:rFonts w:cstheme="majorHAnsi"/>
                <w:color w:val="3E3D40"/>
                <w:sz w:val="24"/>
                <w:szCs w:val="24"/>
              </w:rPr>
              <w:t>.</w:t>
            </w:r>
          </w:p>
          <w:p w14:paraId="5E44C218" w14:textId="7A15A3F7" w:rsidR="007B0B5B" w:rsidRPr="00AE4C6F" w:rsidRDefault="00A9029E" w:rsidP="00B24E0B">
            <w:pPr>
              <w:pStyle w:val="Prrafodelista"/>
              <w:numPr>
                <w:ilvl w:val="0"/>
                <w:numId w:val="10"/>
              </w:numPr>
              <w:spacing w:line="360" w:lineRule="auto"/>
              <w:jc w:val="both"/>
              <w:rPr>
                <w:rFonts w:cstheme="majorHAnsi"/>
                <w:sz w:val="24"/>
                <w:szCs w:val="24"/>
              </w:rPr>
            </w:pPr>
            <w:r w:rsidRPr="00995D2B">
              <w:rPr>
                <w:rFonts w:cstheme="majorHAnsi"/>
                <w:sz w:val="24"/>
                <w:szCs w:val="24"/>
              </w:rPr>
              <w:t xml:space="preserve">Para otros supuestos, resolución judicial que acredite la guarda legal o documento de formalización del acogimiento familiar. </w:t>
            </w:r>
          </w:p>
        </w:tc>
      </w:tr>
    </w:tbl>
    <w:p w14:paraId="49FF3B3A" w14:textId="7902B59E" w:rsidR="00F34B1E" w:rsidRPr="00995D2B" w:rsidRDefault="00F34B1E">
      <w:pPr>
        <w:rPr>
          <w:rFonts w:eastAsia="Arial" w:cstheme="majorHAnsi"/>
          <w:sz w:val="24"/>
          <w:szCs w:val="24"/>
        </w:rPr>
      </w:pPr>
    </w:p>
    <w:tbl>
      <w:tblPr>
        <w:tblStyle w:val="Tablaconcuadrcula"/>
        <w:tblW w:w="0" w:type="auto"/>
        <w:tblCellMar>
          <w:top w:w="170" w:type="dxa"/>
          <w:bottom w:w="57" w:type="dxa"/>
        </w:tblCellMar>
        <w:tblLook w:val="04A0" w:firstRow="1" w:lastRow="0" w:firstColumn="1" w:lastColumn="0" w:noHBand="0" w:noVBand="1"/>
      </w:tblPr>
      <w:tblGrid>
        <w:gridCol w:w="9628"/>
      </w:tblGrid>
      <w:tr w:rsidR="00F2798E" w:rsidRPr="008D23CF" w14:paraId="7932BCE0" w14:textId="77777777" w:rsidTr="008D23CF">
        <w:tc>
          <w:tcPr>
            <w:tcW w:w="9628" w:type="dxa"/>
            <w:shd w:val="clear" w:color="auto" w:fill="FFFAFA"/>
          </w:tcPr>
          <w:p w14:paraId="54130850" w14:textId="17679A82" w:rsidR="00F2798E" w:rsidRPr="008D23CF" w:rsidRDefault="008D23CF" w:rsidP="001D76DE">
            <w:pPr>
              <w:spacing w:line="360" w:lineRule="auto"/>
              <w:ind w:left="142"/>
              <w:rPr>
                <w:rFonts w:eastAsia="Arial" w:cstheme="majorHAnsi"/>
                <w:b/>
                <w:sz w:val="24"/>
                <w:szCs w:val="24"/>
              </w:rPr>
            </w:pPr>
            <w:r w:rsidRPr="008D23CF">
              <w:rPr>
                <w:rStyle w:val="Textoennegrita"/>
                <w:rFonts w:cstheme="majorHAnsi"/>
                <w:i/>
                <w:iCs/>
                <w:color w:val="000000" w:themeColor="text1"/>
                <w:sz w:val="24"/>
                <w:szCs w:val="24"/>
              </w:rPr>
              <w:t>2. Excedencia por familiar a cargo</w:t>
            </w:r>
          </w:p>
        </w:tc>
      </w:tr>
      <w:tr w:rsidR="008D23CF" w:rsidRPr="00995D2B" w14:paraId="45A5E3F6" w14:textId="77777777" w:rsidTr="007820A3">
        <w:tc>
          <w:tcPr>
            <w:tcW w:w="9628" w:type="dxa"/>
          </w:tcPr>
          <w:p w14:paraId="25B5AC76" w14:textId="61535537" w:rsidR="008D23CF" w:rsidRPr="00995D2B" w:rsidRDefault="008D23CF" w:rsidP="001D76DE">
            <w:pPr>
              <w:spacing w:line="360" w:lineRule="auto"/>
              <w:ind w:left="142"/>
              <w:rPr>
                <w:rFonts w:eastAsia="Arial" w:cstheme="majorHAnsi"/>
                <w:b/>
                <w:color w:val="000000" w:themeColor="text1"/>
                <w:sz w:val="24"/>
                <w:szCs w:val="24"/>
              </w:rPr>
            </w:pPr>
            <w:r w:rsidRPr="00995D2B">
              <w:rPr>
                <w:rFonts w:eastAsia="Arial" w:cstheme="majorHAnsi"/>
                <w:b/>
                <w:color w:val="000000" w:themeColor="text1"/>
                <w:sz w:val="24"/>
                <w:szCs w:val="24"/>
              </w:rPr>
              <w:t>Hecho causante</w:t>
            </w:r>
          </w:p>
        </w:tc>
      </w:tr>
      <w:tr w:rsidR="00F2798E" w:rsidRPr="00995D2B" w14:paraId="2CAAD882" w14:textId="77777777" w:rsidTr="007820A3">
        <w:tc>
          <w:tcPr>
            <w:tcW w:w="9628" w:type="dxa"/>
          </w:tcPr>
          <w:p w14:paraId="4588D046" w14:textId="6E2C62AA" w:rsidR="002B1562" w:rsidRPr="00AE4C6F" w:rsidRDefault="00A9029E" w:rsidP="00B24E0B">
            <w:pPr>
              <w:pStyle w:val="Prrafodelista"/>
              <w:numPr>
                <w:ilvl w:val="0"/>
                <w:numId w:val="11"/>
              </w:numPr>
              <w:spacing w:line="360" w:lineRule="auto"/>
              <w:jc w:val="both"/>
              <w:rPr>
                <w:rFonts w:cstheme="majorHAnsi"/>
                <w:sz w:val="24"/>
                <w:szCs w:val="24"/>
              </w:rPr>
            </w:pPr>
            <w:r w:rsidRPr="00995D2B">
              <w:rPr>
                <w:rFonts w:cstheme="majorHAnsi"/>
                <w:sz w:val="24"/>
                <w:szCs w:val="24"/>
              </w:rPr>
              <w:t>Para atender al cuidado del cónyuge o pareja de hecho legalmente constituida</w:t>
            </w:r>
            <w:r w:rsidR="009E7BA2" w:rsidRPr="00995D2B">
              <w:rPr>
                <w:rFonts w:cstheme="majorHAnsi"/>
                <w:sz w:val="24"/>
                <w:szCs w:val="24"/>
              </w:rPr>
              <w:t>;</w:t>
            </w:r>
            <w:r w:rsidRPr="00995D2B">
              <w:rPr>
                <w:rFonts w:cstheme="majorHAnsi"/>
                <w:sz w:val="24"/>
                <w:szCs w:val="24"/>
              </w:rPr>
              <w:t xml:space="preserve"> </w:t>
            </w:r>
            <w:r w:rsidR="001767F1" w:rsidRPr="00995D2B">
              <w:rPr>
                <w:rFonts w:cstheme="majorHAnsi"/>
                <w:sz w:val="24"/>
                <w:szCs w:val="24"/>
              </w:rPr>
              <w:t xml:space="preserve">del </w:t>
            </w:r>
            <w:r w:rsidRPr="00995D2B">
              <w:rPr>
                <w:rFonts w:cstheme="majorHAnsi"/>
                <w:sz w:val="24"/>
                <w:szCs w:val="24"/>
              </w:rPr>
              <w:t xml:space="preserve">familiar que se encuentre a su cargo hasta el segundo grado inclusive de consanguinidad o afinidad, o cualquier </w:t>
            </w:r>
            <w:r w:rsidRPr="00995D2B">
              <w:rPr>
                <w:rFonts w:cstheme="majorHAnsi"/>
                <w:color w:val="000000" w:themeColor="text1"/>
                <w:sz w:val="24"/>
                <w:szCs w:val="24"/>
              </w:rPr>
              <w:t>persona</w:t>
            </w:r>
            <w:r w:rsidRPr="00995D2B">
              <w:rPr>
                <w:rFonts w:cstheme="majorHAnsi"/>
                <w:sz w:val="24"/>
                <w:szCs w:val="24"/>
              </w:rPr>
              <w:t xml:space="preserve"> que legalmente se encuentre bajo su guarda o custodia que, por razones de edad, accidente, enfermedad o discapacidad, no pueda valerse por sí mism</w:t>
            </w:r>
            <w:r w:rsidR="00B6165D" w:rsidRPr="00995D2B">
              <w:rPr>
                <w:rFonts w:cstheme="majorHAnsi"/>
                <w:sz w:val="24"/>
                <w:szCs w:val="24"/>
              </w:rPr>
              <w:t>a</w:t>
            </w:r>
            <w:r w:rsidRPr="00995D2B">
              <w:rPr>
                <w:rFonts w:cstheme="majorHAnsi"/>
                <w:sz w:val="24"/>
                <w:szCs w:val="24"/>
              </w:rPr>
              <w:t xml:space="preserve"> y no desempeñe actividad retribuida</w:t>
            </w:r>
            <w:r w:rsidR="003C2120" w:rsidRPr="00995D2B">
              <w:rPr>
                <w:rFonts w:cstheme="majorHAnsi"/>
                <w:sz w:val="24"/>
                <w:szCs w:val="24"/>
              </w:rPr>
              <w:t>.</w:t>
            </w:r>
          </w:p>
        </w:tc>
      </w:tr>
      <w:tr w:rsidR="00F2798E" w:rsidRPr="00995D2B" w14:paraId="1E0D9697" w14:textId="77777777" w:rsidTr="007820A3">
        <w:tc>
          <w:tcPr>
            <w:tcW w:w="9628" w:type="dxa"/>
          </w:tcPr>
          <w:p w14:paraId="3140CD37"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F2798E" w:rsidRPr="00995D2B" w14:paraId="504CCF8E" w14:textId="77777777" w:rsidTr="007820A3">
        <w:tc>
          <w:tcPr>
            <w:tcW w:w="9628" w:type="dxa"/>
          </w:tcPr>
          <w:p w14:paraId="389F3F51" w14:textId="6D8AF7D5" w:rsidR="00E52962" w:rsidRPr="00AE4C6F" w:rsidRDefault="00F2798E" w:rsidP="00B24E0B">
            <w:pPr>
              <w:pStyle w:val="Prrafodelista"/>
              <w:numPr>
                <w:ilvl w:val="0"/>
                <w:numId w:val="11"/>
              </w:numPr>
              <w:tabs>
                <w:tab w:val="left" w:pos="6000"/>
              </w:tabs>
              <w:spacing w:line="360" w:lineRule="auto"/>
              <w:jc w:val="both"/>
              <w:rPr>
                <w:rFonts w:cstheme="majorHAnsi"/>
                <w:sz w:val="24"/>
                <w:szCs w:val="24"/>
              </w:rPr>
            </w:pPr>
            <w:r w:rsidRPr="00995D2B">
              <w:rPr>
                <w:rFonts w:cstheme="majorHAnsi"/>
                <w:sz w:val="24"/>
                <w:szCs w:val="24"/>
              </w:rPr>
              <w:t xml:space="preserve">El personal funcionario </w:t>
            </w:r>
            <w:r w:rsidR="00AE022D" w:rsidRPr="00995D2B">
              <w:rPr>
                <w:rFonts w:cstheme="majorHAnsi"/>
                <w:sz w:val="24"/>
                <w:szCs w:val="24"/>
              </w:rPr>
              <w:t>docente</w:t>
            </w:r>
            <w:r w:rsidR="00526B98" w:rsidRPr="00995D2B">
              <w:rPr>
                <w:rFonts w:cstheme="majorHAnsi"/>
                <w:sz w:val="24"/>
                <w:szCs w:val="24"/>
              </w:rPr>
              <w:t>.</w:t>
            </w:r>
          </w:p>
        </w:tc>
      </w:tr>
      <w:tr w:rsidR="00F2798E" w:rsidRPr="00995D2B" w14:paraId="3B2898A6" w14:textId="77777777" w:rsidTr="007820A3">
        <w:tc>
          <w:tcPr>
            <w:tcW w:w="9628" w:type="dxa"/>
          </w:tcPr>
          <w:p w14:paraId="2DC35F37" w14:textId="77FE569F" w:rsidR="00F2798E" w:rsidRPr="00995D2B" w:rsidRDefault="00F2798E" w:rsidP="002E501B">
            <w:pPr>
              <w:keepNext/>
              <w:spacing w:line="360" w:lineRule="auto"/>
              <w:ind w:left="142"/>
              <w:jc w:val="both"/>
              <w:rPr>
                <w:rFonts w:cstheme="majorHAnsi"/>
                <w:b/>
                <w:bCs/>
                <w:sz w:val="24"/>
                <w:szCs w:val="24"/>
              </w:rPr>
            </w:pPr>
            <w:r w:rsidRPr="00995D2B">
              <w:rPr>
                <w:rFonts w:cstheme="majorHAnsi"/>
                <w:b/>
                <w:bCs/>
                <w:sz w:val="24"/>
                <w:szCs w:val="24"/>
              </w:rPr>
              <w:lastRenderedPageBreak/>
              <w:t>Órgano que resuelve</w:t>
            </w:r>
          </w:p>
        </w:tc>
      </w:tr>
      <w:tr w:rsidR="00F2798E" w:rsidRPr="00995D2B" w14:paraId="75CCCC70" w14:textId="77777777" w:rsidTr="007820A3">
        <w:tc>
          <w:tcPr>
            <w:tcW w:w="9628" w:type="dxa"/>
          </w:tcPr>
          <w:p w14:paraId="4A5D3BD2" w14:textId="6D891C07" w:rsidR="00F2798E" w:rsidRPr="00AE4C6F" w:rsidRDefault="000325EC" w:rsidP="00B24E0B">
            <w:pPr>
              <w:pStyle w:val="Prrafodelista"/>
              <w:numPr>
                <w:ilvl w:val="0"/>
                <w:numId w:val="11"/>
              </w:numPr>
              <w:spacing w:line="360" w:lineRule="auto"/>
              <w:jc w:val="both"/>
              <w:rPr>
                <w:rFonts w:cstheme="majorHAnsi"/>
                <w:sz w:val="24"/>
                <w:szCs w:val="24"/>
              </w:rPr>
            </w:pPr>
            <w:r w:rsidRPr="00995D2B">
              <w:rPr>
                <w:rFonts w:cstheme="majorHAnsi"/>
                <w:sz w:val="24"/>
                <w:szCs w:val="24"/>
              </w:rPr>
              <w:t>Dirección Territorial con competencias en materia de educación</w:t>
            </w:r>
            <w:r w:rsidR="00AD2149" w:rsidRPr="00995D2B">
              <w:rPr>
                <w:rFonts w:cstheme="majorHAnsi"/>
                <w:sz w:val="24"/>
                <w:szCs w:val="24"/>
              </w:rPr>
              <w:t xml:space="preserve"> donde tiene el destino la persona solicitante.</w:t>
            </w:r>
          </w:p>
        </w:tc>
      </w:tr>
      <w:tr w:rsidR="00F2798E" w:rsidRPr="00995D2B" w14:paraId="46550259" w14:textId="77777777" w:rsidTr="007820A3">
        <w:tc>
          <w:tcPr>
            <w:tcW w:w="9628" w:type="dxa"/>
          </w:tcPr>
          <w:p w14:paraId="4CCBED22"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Duración</w:t>
            </w:r>
          </w:p>
        </w:tc>
      </w:tr>
      <w:tr w:rsidR="00F2798E" w:rsidRPr="00995D2B" w14:paraId="4BBFE329" w14:textId="77777777" w:rsidTr="007820A3">
        <w:tc>
          <w:tcPr>
            <w:tcW w:w="9628" w:type="dxa"/>
          </w:tcPr>
          <w:p w14:paraId="26CAC3A2" w14:textId="1DB4DFBB" w:rsidR="00F2798E" w:rsidRPr="00AE4C6F" w:rsidRDefault="00F2798E" w:rsidP="00B24E0B">
            <w:pPr>
              <w:pStyle w:val="Prrafodelista"/>
              <w:numPr>
                <w:ilvl w:val="0"/>
                <w:numId w:val="11"/>
              </w:numPr>
              <w:spacing w:line="360" w:lineRule="auto"/>
              <w:jc w:val="both"/>
              <w:rPr>
                <w:rFonts w:cstheme="majorHAnsi"/>
                <w:sz w:val="24"/>
                <w:szCs w:val="24"/>
              </w:rPr>
            </w:pPr>
            <w:r w:rsidRPr="00995D2B">
              <w:rPr>
                <w:rFonts w:cstheme="majorHAnsi"/>
                <w:sz w:val="24"/>
                <w:szCs w:val="24"/>
              </w:rPr>
              <w:t>Máximo</w:t>
            </w:r>
            <w:r w:rsidR="00B6165D" w:rsidRPr="001D39F7">
              <w:rPr>
                <w:rFonts w:cstheme="majorHAnsi"/>
                <w:sz w:val="24"/>
                <w:szCs w:val="24"/>
              </w:rPr>
              <w:t>,</w:t>
            </w:r>
            <w:r w:rsidRPr="001D39F7">
              <w:rPr>
                <w:rFonts w:cstheme="majorHAnsi"/>
                <w:sz w:val="24"/>
                <w:szCs w:val="24"/>
              </w:rPr>
              <w:t xml:space="preserve"> </w:t>
            </w:r>
            <w:r w:rsidRPr="00995D2B">
              <w:rPr>
                <w:rFonts w:cstheme="majorHAnsi"/>
                <w:sz w:val="24"/>
                <w:szCs w:val="24"/>
              </w:rPr>
              <w:t>tres años.</w:t>
            </w:r>
          </w:p>
        </w:tc>
      </w:tr>
      <w:tr w:rsidR="00854A29" w:rsidRPr="00995D2B" w14:paraId="4726FE52" w14:textId="77777777" w:rsidTr="007820A3">
        <w:tc>
          <w:tcPr>
            <w:tcW w:w="9628" w:type="dxa"/>
          </w:tcPr>
          <w:p w14:paraId="0BF4BDEE" w14:textId="0CCF3C6D" w:rsidR="00854A29" w:rsidRPr="00995D2B" w:rsidRDefault="00854A29" w:rsidP="001D76DE">
            <w:pPr>
              <w:spacing w:line="360" w:lineRule="auto"/>
              <w:ind w:left="142"/>
              <w:jc w:val="both"/>
              <w:rPr>
                <w:rFonts w:cstheme="majorHAnsi"/>
                <w:b/>
                <w:bCs/>
                <w:sz w:val="24"/>
                <w:szCs w:val="24"/>
              </w:rPr>
            </w:pPr>
            <w:r w:rsidRPr="00995D2B">
              <w:rPr>
                <w:rFonts w:cstheme="majorHAnsi"/>
                <w:b/>
                <w:bCs/>
                <w:sz w:val="24"/>
                <w:szCs w:val="24"/>
              </w:rPr>
              <w:t>Requisitos</w:t>
            </w:r>
          </w:p>
        </w:tc>
      </w:tr>
      <w:tr w:rsidR="00854A29" w:rsidRPr="00995D2B" w14:paraId="33E3D6F8" w14:textId="77777777" w:rsidTr="007820A3">
        <w:tc>
          <w:tcPr>
            <w:tcW w:w="9628" w:type="dxa"/>
          </w:tcPr>
          <w:p w14:paraId="57069DE2" w14:textId="08F620BE" w:rsidR="00AF6261" w:rsidRPr="00AE4C6F" w:rsidRDefault="00AF6261" w:rsidP="00B24E0B">
            <w:pPr>
              <w:pStyle w:val="Prrafodelista"/>
              <w:numPr>
                <w:ilvl w:val="0"/>
                <w:numId w:val="11"/>
              </w:numPr>
              <w:spacing w:line="360" w:lineRule="auto"/>
              <w:jc w:val="both"/>
              <w:rPr>
                <w:rFonts w:cstheme="majorHAnsi"/>
                <w:sz w:val="24"/>
                <w:szCs w:val="24"/>
              </w:rPr>
            </w:pPr>
            <w:r w:rsidRPr="00995D2B">
              <w:rPr>
                <w:rFonts w:cstheme="majorHAnsi"/>
                <w:sz w:val="24"/>
                <w:szCs w:val="24"/>
              </w:rPr>
              <w:t>Se solicitará con</w:t>
            </w:r>
            <w:r w:rsidR="000C1002" w:rsidRPr="00995D2B">
              <w:rPr>
                <w:rFonts w:cstheme="majorHAnsi"/>
                <w:sz w:val="24"/>
                <w:szCs w:val="24"/>
              </w:rPr>
              <w:t xml:space="preserve"> un mínimo de</w:t>
            </w:r>
            <w:r w:rsidRPr="00995D2B">
              <w:rPr>
                <w:rFonts w:cstheme="majorHAnsi"/>
                <w:sz w:val="24"/>
                <w:szCs w:val="24"/>
              </w:rPr>
              <w:t xml:space="preserve"> </w:t>
            </w:r>
            <w:r w:rsidR="00766CD8" w:rsidRPr="00995D2B">
              <w:rPr>
                <w:rFonts w:cstheme="majorHAnsi"/>
                <w:sz w:val="24"/>
                <w:szCs w:val="24"/>
              </w:rPr>
              <w:t>30</w:t>
            </w:r>
            <w:r w:rsidR="0045169F" w:rsidRPr="00995D2B">
              <w:rPr>
                <w:rFonts w:cstheme="majorHAnsi"/>
                <w:sz w:val="24"/>
                <w:szCs w:val="24"/>
              </w:rPr>
              <w:t xml:space="preserve"> d</w:t>
            </w:r>
            <w:r w:rsidR="000C1002" w:rsidRPr="00995D2B">
              <w:rPr>
                <w:rFonts w:cstheme="majorHAnsi"/>
                <w:sz w:val="24"/>
                <w:szCs w:val="24"/>
              </w:rPr>
              <w:t>ía</w:t>
            </w:r>
            <w:r w:rsidR="0045169F" w:rsidRPr="00995D2B">
              <w:rPr>
                <w:rFonts w:cstheme="majorHAnsi"/>
                <w:sz w:val="24"/>
                <w:szCs w:val="24"/>
              </w:rPr>
              <w:t>s</w:t>
            </w:r>
            <w:r w:rsidR="00D65589" w:rsidRPr="00995D2B">
              <w:rPr>
                <w:rFonts w:cstheme="majorHAnsi"/>
                <w:sz w:val="24"/>
                <w:szCs w:val="24"/>
              </w:rPr>
              <w:t xml:space="preserve"> naturales</w:t>
            </w:r>
            <w:r w:rsidR="0045169F" w:rsidRPr="00995D2B">
              <w:rPr>
                <w:rFonts w:cstheme="majorHAnsi"/>
                <w:sz w:val="24"/>
                <w:szCs w:val="24"/>
              </w:rPr>
              <w:t xml:space="preserve"> </w:t>
            </w:r>
            <w:r w:rsidRPr="00995D2B">
              <w:rPr>
                <w:rFonts w:cstheme="majorHAnsi"/>
                <w:sz w:val="24"/>
                <w:szCs w:val="24"/>
              </w:rPr>
              <w:t>de antelación</w:t>
            </w:r>
            <w:r w:rsidR="00766CD8" w:rsidRPr="00995D2B">
              <w:rPr>
                <w:rFonts w:cstheme="majorHAnsi"/>
                <w:sz w:val="24"/>
                <w:szCs w:val="24"/>
              </w:rPr>
              <w:t>, salvo casos excepcionales debidamente justificado</w:t>
            </w:r>
            <w:r w:rsidR="00766CD8" w:rsidRPr="001D39F7">
              <w:rPr>
                <w:rFonts w:cstheme="majorHAnsi"/>
                <w:sz w:val="24"/>
                <w:szCs w:val="24"/>
              </w:rPr>
              <w:t>s</w:t>
            </w:r>
            <w:r w:rsidR="00762D80" w:rsidRPr="001D39F7">
              <w:rPr>
                <w:rFonts w:cstheme="majorHAnsi"/>
                <w:sz w:val="24"/>
                <w:szCs w:val="24"/>
              </w:rPr>
              <w:t>.</w:t>
            </w:r>
          </w:p>
        </w:tc>
      </w:tr>
      <w:tr w:rsidR="00F2798E" w:rsidRPr="00995D2B" w14:paraId="06506670" w14:textId="77777777" w:rsidTr="007820A3">
        <w:tc>
          <w:tcPr>
            <w:tcW w:w="9628" w:type="dxa"/>
          </w:tcPr>
          <w:p w14:paraId="28D82000"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Día de comienzo del cómputo</w:t>
            </w:r>
          </w:p>
        </w:tc>
      </w:tr>
      <w:tr w:rsidR="00F2798E" w:rsidRPr="00995D2B" w14:paraId="42B363A8" w14:textId="77777777" w:rsidTr="007820A3">
        <w:tc>
          <w:tcPr>
            <w:tcW w:w="9628" w:type="dxa"/>
          </w:tcPr>
          <w:p w14:paraId="7EEF7048" w14:textId="1427C708" w:rsidR="007B0B5B" w:rsidRPr="00AE4C6F" w:rsidRDefault="007B0B5B" w:rsidP="00B24E0B">
            <w:pPr>
              <w:pStyle w:val="Prrafodelista"/>
              <w:numPr>
                <w:ilvl w:val="0"/>
                <w:numId w:val="11"/>
              </w:numPr>
              <w:spacing w:line="360" w:lineRule="auto"/>
              <w:jc w:val="both"/>
              <w:rPr>
                <w:rFonts w:cstheme="majorHAnsi"/>
                <w:sz w:val="24"/>
                <w:szCs w:val="24"/>
              </w:rPr>
            </w:pPr>
            <w:r w:rsidRPr="00995D2B">
              <w:rPr>
                <w:rFonts w:cstheme="majorHAnsi"/>
                <w:sz w:val="24"/>
                <w:szCs w:val="24"/>
              </w:rPr>
              <w:t>El establecido en la resolución por la que se conceda la excedencia.</w:t>
            </w:r>
          </w:p>
        </w:tc>
      </w:tr>
      <w:tr w:rsidR="00F2798E" w:rsidRPr="00995D2B" w14:paraId="4762363D" w14:textId="77777777" w:rsidTr="007820A3">
        <w:tc>
          <w:tcPr>
            <w:tcW w:w="9628" w:type="dxa"/>
          </w:tcPr>
          <w:p w14:paraId="7702F447"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Documentación acreditativa</w:t>
            </w:r>
          </w:p>
        </w:tc>
      </w:tr>
      <w:tr w:rsidR="00F2798E" w:rsidRPr="00995D2B" w14:paraId="551F9DFD" w14:textId="77777777" w:rsidTr="007820A3">
        <w:tc>
          <w:tcPr>
            <w:tcW w:w="9628" w:type="dxa"/>
          </w:tcPr>
          <w:p w14:paraId="39CBE1C5" w14:textId="2D5E59FF" w:rsidR="007B0B5B" w:rsidRPr="00995D2B" w:rsidRDefault="005A499F" w:rsidP="00C957F6">
            <w:pPr>
              <w:pStyle w:val="Prrafodelista"/>
              <w:numPr>
                <w:ilvl w:val="0"/>
                <w:numId w:val="11"/>
              </w:numPr>
              <w:shd w:val="clear" w:color="auto" w:fill="FFFFFF"/>
              <w:spacing w:line="360" w:lineRule="auto"/>
              <w:jc w:val="both"/>
              <w:rPr>
                <w:rFonts w:cstheme="majorHAnsi"/>
                <w:color w:val="3E3D40"/>
                <w:sz w:val="24"/>
                <w:szCs w:val="24"/>
              </w:rPr>
            </w:pPr>
            <w:r w:rsidRPr="005A499F">
              <w:rPr>
                <w:rFonts w:cstheme="majorHAnsi"/>
                <w:color w:val="3E3D40"/>
                <w:sz w:val="24"/>
                <w:szCs w:val="24"/>
              </w:rPr>
              <w:t>Instancia general según modelo que figura en la web dirigida al servicio/sección de personal docente de la Dirección Territorial con competencias en materia de educación, indicando la fecha de inicio de la excedencia</w:t>
            </w:r>
            <w:r>
              <w:rPr>
                <w:rFonts w:cstheme="majorHAnsi"/>
                <w:color w:val="3E3D40"/>
                <w:sz w:val="24"/>
                <w:szCs w:val="24"/>
              </w:rPr>
              <w:t>.</w:t>
            </w:r>
          </w:p>
          <w:p w14:paraId="4E6DC845" w14:textId="46406CE7" w:rsidR="008637F6" w:rsidRPr="00AE4C6F" w:rsidRDefault="007B0B5B" w:rsidP="00C957F6">
            <w:pPr>
              <w:pStyle w:val="Prrafodelista"/>
              <w:numPr>
                <w:ilvl w:val="0"/>
                <w:numId w:val="11"/>
              </w:numPr>
              <w:shd w:val="clear" w:color="auto" w:fill="FFFFFF"/>
              <w:spacing w:line="360" w:lineRule="auto"/>
              <w:jc w:val="both"/>
              <w:rPr>
                <w:rFonts w:cstheme="majorHAnsi"/>
                <w:color w:val="3E3D40"/>
                <w:sz w:val="24"/>
                <w:szCs w:val="24"/>
              </w:rPr>
            </w:pPr>
            <w:r w:rsidRPr="00995D2B">
              <w:rPr>
                <w:rFonts w:cstheme="majorHAnsi"/>
                <w:color w:val="3E3D40"/>
                <w:sz w:val="24"/>
                <w:szCs w:val="24"/>
              </w:rPr>
              <w:t>Informes médicos que acrediten enfermedad del/la familiar.</w:t>
            </w:r>
          </w:p>
          <w:p w14:paraId="28276792" w14:textId="63D5B988" w:rsidR="007B0B5B" w:rsidRDefault="007B0B5B" w:rsidP="00C957F6">
            <w:pPr>
              <w:pStyle w:val="Prrafodelista"/>
              <w:numPr>
                <w:ilvl w:val="0"/>
                <w:numId w:val="11"/>
              </w:numPr>
              <w:shd w:val="clear" w:color="auto" w:fill="FFFFFF"/>
              <w:spacing w:line="360" w:lineRule="auto"/>
              <w:jc w:val="both"/>
              <w:rPr>
                <w:rFonts w:cstheme="majorHAnsi"/>
                <w:color w:val="3E3D40"/>
                <w:sz w:val="24"/>
                <w:szCs w:val="24"/>
              </w:rPr>
            </w:pPr>
            <w:r w:rsidRPr="00995D2B">
              <w:rPr>
                <w:rFonts w:cstheme="majorHAnsi"/>
                <w:color w:val="3E3D40"/>
                <w:sz w:val="24"/>
                <w:szCs w:val="24"/>
              </w:rPr>
              <w:t>Documentación acreditativa como que el familiar está al cargo del/la solicitante.</w:t>
            </w:r>
          </w:p>
          <w:p w14:paraId="249B306D" w14:textId="77777777" w:rsidR="00C957F6" w:rsidRPr="00995D2B" w:rsidRDefault="00C957F6" w:rsidP="00C957F6">
            <w:pPr>
              <w:pStyle w:val="Prrafodelista"/>
              <w:numPr>
                <w:ilvl w:val="1"/>
                <w:numId w:val="11"/>
              </w:numPr>
              <w:spacing w:line="360" w:lineRule="auto"/>
              <w:jc w:val="both"/>
              <w:rPr>
                <w:rFonts w:cstheme="majorHAnsi"/>
                <w:sz w:val="24"/>
                <w:szCs w:val="24"/>
              </w:rPr>
            </w:pPr>
            <w:r w:rsidRPr="00995D2B">
              <w:rPr>
                <w:rFonts w:cstheme="majorHAnsi"/>
                <w:sz w:val="24"/>
                <w:szCs w:val="24"/>
              </w:rPr>
              <w:t xml:space="preserve">Libro de familia, certificación del Registro Civil o inscripción en cualquier registro público oficial de uniones de hecho, que acrediten el grado de parentesco o la relación familiar. </w:t>
            </w:r>
          </w:p>
          <w:p w14:paraId="2CD3F7EE" w14:textId="3C315D53" w:rsidR="00C957F6" w:rsidRPr="00C957F6" w:rsidRDefault="00C957F6" w:rsidP="00C957F6">
            <w:pPr>
              <w:pStyle w:val="Prrafodelista"/>
              <w:numPr>
                <w:ilvl w:val="1"/>
                <w:numId w:val="11"/>
              </w:numPr>
              <w:spacing w:line="360" w:lineRule="auto"/>
              <w:jc w:val="both"/>
              <w:rPr>
                <w:rFonts w:cstheme="majorHAnsi"/>
                <w:sz w:val="24"/>
                <w:szCs w:val="24"/>
              </w:rPr>
            </w:pPr>
            <w:r w:rsidRPr="00995D2B">
              <w:rPr>
                <w:rFonts w:cstheme="majorHAnsi"/>
                <w:sz w:val="24"/>
                <w:szCs w:val="24"/>
              </w:rPr>
              <w:t>Cuando proceda a la vista del supuesto de hecho, documentación que acredite la imposibilidad de valerse por sí mismo</w:t>
            </w:r>
            <w:r w:rsidRPr="00995D2B">
              <w:rPr>
                <w:rFonts w:cstheme="majorHAnsi"/>
                <w:color w:val="FF0000"/>
                <w:sz w:val="24"/>
                <w:szCs w:val="24"/>
              </w:rPr>
              <w:t>.</w:t>
            </w:r>
          </w:p>
          <w:p w14:paraId="3D99ECD6" w14:textId="12BDBA4E" w:rsidR="00F2798E" w:rsidRPr="00C957F6" w:rsidRDefault="00C957F6" w:rsidP="005A499F">
            <w:pPr>
              <w:pStyle w:val="Prrafodelista"/>
              <w:numPr>
                <w:ilvl w:val="0"/>
                <w:numId w:val="11"/>
              </w:numPr>
              <w:shd w:val="clear" w:color="auto" w:fill="FFFFFF"/>
              <w:spacing w:line="360" w:lineRule="auto"/>
              <w:jc w:val="both"/>
              <w:rPr>
                <w:rFonts w:cstheme="majorHAnsi"/>
                <w:color w:val="3E3D40"/>
                <w:sz w:val="24"/>
                <w:szCs w:val="24"/>
              </w:rPr>
            </w:pPr>
            <w:r w:rsidRPr="005A499F">
              <w:rPr>
                <w:rFonts w:cstheme="majorHAnsi"/>
                <w:color w:val="3E3D40"/>
                <w:sz w:val="24"/>
                <w:szCs w:val="24"/>
              </w:rPr>
              <w:t xml:space="preserve">Declaración </w:t>
            </w:r>
            <w:r w:rsidR="00442471">
              <w:rPr>
                <w:rFonts w:cstheme="majorHAnsi"/>
                <w:color w:val="3E3D40"/>
                <w:sz w:val="24"/>
                <w:szCs w:val="24"/>
              </w:rPr>
              <w:t xml:space="preserve">jurada o </w:t>
            </w:r>
            <w:r w:rsidRPr="005A499F">
              <w:rPr>
                <w:rFonts w:cstheme="majorHAnsi"/>
                <w:color w:val="3E3D40"/>
                <w:sz w:val="24"/>
                <w:szCs w:val="24"/>
              </w:rPr>
              <w:t xml:space="preserve">responsable </w:t>
            </w:r>
            <w:r w:rsidRPr="005A499F">
              <w:rPr>
                <w:rFonts w:cstheme="majorHAnsi"/>
                <w:sz w:val="24"/>
                <w:szCs w:val="24"/>
              </w:rPr>
              <w:t xml:space="preserve">donde se indique </w:t>
            </w:r>
            <w:r w:rsidRPr="005A499F">
              <w:rPr>
                <w:rFonts w:cstheme="majorHAnsi"/>
                <w:color w:val="3E3D40"/>
                <w:sz w:val="24"/>
                <w:szCs w:val="24"/>
              </w:rPr>
              <w:t>que durante la excedencia no se realizará ninguna actividad retribuida</w:t>
            </w:r>
            <w:r w:rsidR="00F01469">
              <w:rPr>
                <w:rFonts w:cstheme="majorHAnsi"/>
                <w:color w:val="3E3D40"/>
                <w:sz w:val="24"/>
                <w:szCs w:val="24"/>
              </w:rPr>
              <w:t xml:space="preserve"> en el horario que tiene asignado en el centro docente, y acreditar, en su caso, la concesión de la compatibilidad correspondiente de acuerdo con la Ley 53/1985.</w:t>
            </w:r>
          </w:p>
        </w:tc>
      </w:tr>
    </w:tbl>
    <w:p w14:paraId="6146BD11" w14:textId="55F03AAA" w:rsidR="00FC49AE" w:rsidRDefault="00FC49AE" w:rsidP="001D76DE">
      <w:pPr>
        <w:spacing w:line="360" w:lineRule="auto"/>
        <w:ind w:left="142"/>
        <w:rPr>
          <w:rFonts w:eastAsia="Arial" w:cstheme="majorHAnsi"/>
          <w:sz w:val="24"/>
          <w:szCs w:val="24"/>
        </w:rPr>
      </w:pPr>
    </w:p>
    <w:p w14:paraId="7C0775C7" w14:textId="323D6970" w:rsidR="00FC49AE" w:rsidRDefault="00FC49AE">
      <w:pPr>
        <w:rPr>
          <w:rFonts w:eastAsia="Arial" w:cstheme="majorHAnsi"/>
          <w:sz w:val="24"/>
          <w:szCs w:val="24"/>
        </w:rPr>
      </w:pPr>
    </w:p>
    <w:tbl>
      <w:tblPr>
        <w:tblStyle w:val="Tablaconcuadrcula"/>
        <w:tblW w:w="0" w:type="auto"/>
        <w:tblCellMar>
          <w:top w:w="170" w:type="dxa"/>
          <w:bottom w:w="57" w:type="dxa"/>
        </w:tblCellMar>
        <w:tblLook w:val="04A0" w:firstRow="1" w:lastRow="0" w:firstColumn="1" w:lastColumn="0" w:noHBand="0" w:noVBand="1"/>
      </w:tblPr>
      <w:tblGrid>
        <w:gridCol w:w="9628"/>
      </w:tblGrid>
      <w:tr w:rsidR="008D23CF" w:rsidRPr="00995D2B" w14:paraId="3EFFFD6A" w14:textId="77777777" w:rsidTr="008D23CF">
        <w:tc>
          <w:tcPr>
            <w:tcW w:w="9628" w:type="dxa"/>
            <w:shd w:val="clear" w:color="auto" w:fill="FFFAFA"/>
          </w:tcPr>
          <w:p w14:paraId="6203988B" w14:textId="55D269CE" w:rsidR="008D23CF" w:rsidRPr="00995D2B" w:rsidRDefault="008D23CF" w:rsidP="001D76DE">
            <w:pPr>
              <w:spacing w:line="360" w:lineRule="auto"/>
              <w:ind w:left="142"/>
              <w:rPr>
                <w:rFonts w:eastAsia="Arial" w:cstheme="majorHAnsi"/>
                <w:sz w:val="24"/>
                <w:szCs w:val="24"/>
              </w:rPr>
            </w:pPr>
            <w:r w:rsidRPr="00995D2B">
              <w:rPr>
                <w:rFonts w:eastAsia="Arial" w:cstheme="majorHAnsi"/>
                <w:b/>
                <w:bCs/>
                <w:sz w:val="24"/>
                <w:szCs w:val="24"/>
              </w:rPr>
              <w:t>3</w:t>
            </w:r>
            <w:r w:rsidRPr="00995D2B">
              <w:rPr>
                <w:rFonts w:eastAsia="Arial" w:cstheme="majorHAnsi"/>
                <w:sz w:val="24"/>
                <w:szCs w:val="24"/>
              </w:rPr>
              <w:t xml:space="preserve">. </w:t>
            </w:r>
            <w:r w:rsidRPr="00995D2B">
              <w:rPr>
                <w:rFonts w:eastAsia="Arial" w:cstheme="majorHAnsi"/>
                <w:b/>
                <w:bCs/>
                <w:i/>
                <w:iCs/>
                <w:sz w:val="24"/>
                <w:szCs w:val="24"/>
              </w:rPr>
              <w:t>Disposiciones comunes a la excedencia por cuidado de familiares</w:t>
            </w:r>
          </w:p>
        </w:tc>
      </w:tr>
      <w:tr w:rsidR="00A9029E" w:rsidRPr="00995D2B" w14:paraId="02EEBBBA" w14:textId="77777777" w:rsidTr="007820A3">
        <w:tc>
          <w:tcPr>
            <w:tcW w:w="9628" w:type="dxa"/>
          </w:tcPr>
          <w:p w14:paraId="29BEE4D9" w14:textId="7A626F05" w:rsidR="00A9029E" w:rsidRPr="00995D2B" w:rsidRDefault="00A9029E" w:rsidP="00B24E0B">
            <w:pPr>
              <w:pStyle w:val="Prrafodelista"/>
              <w:numPr>
                <w:ilvl w:val="0"/>
                <w:numId w:val="13"/>
              </w:numPr>
              <w:shd w:val="clear" w:color="auto" w:fill="FFFFFF"/>
              <w:spacing w:line="360" w:lineRule="auto"/>
              <w:jc w:val="both"/>
              <w:rPr>
                <w:rFonts w:cstheme="majorHAnsi"/>
                <w:sz w:val="24"/>
                <w:szCs w:val="24"/>
              </w:rPr>
            </w:pPr>
            <w:r w:rsidRPr="00995D2B">
              <w:rPr>
                <w:rFonts w:cstheme="majorHAnsi"/>
                <w:sz w:val="24"/>
                <w:szCs w:val="24"/>
              </w:rPr>
              <w:t xml:space="preserve">El período de excedencia será único por cada sujeto causante. Cuando un nuevo sujeto causante diera origen a una nueva excedencia, el inicio del período de </w:t>
            </w:r>
            <w:r w:rsidR="00510852" w:rsidRPr="00995D2B">
              <w:rPr>
                <w:rFonts w:cstheme="majorHAnsi"/>
                <w:sz w:val="24"/>
                <w:szCs w:val="24"/>
              </w:rPr>
              <w:t>esta</w:t>
            </w:r>
            <w:r w:rsidRPr="00995D2B">
              <w:rPr>
                <w:rFonts w:cstheme="majorHAnsi"/>
                <w:sz w:val="24"/>
                <w:szCs w:val="24"/>
              </w:rPr>
              <w:t xml:space="preserve"> pondrá fin al que se viniera disfrutando.</w:t>
            </w:r>
          </w:p>
          <w:p w14:paraId="5D22CFFB" w14:textId="14BE98AF" w:rsidR="008637F6" w:rsidRPr="00995D2B" w:rsidRDefault="00A9029E" w:rsidP="00B24E0B">
            <w:pPr>
              <w:pStyle w:val="Prrafodelista"/>
              <w:numPr>
                <w:ilvl w:val="0"/>
                <w:numId w:val="13"/>
              </w:numPr>
              <w:shd w:val="clear" w:color="auto" w:fill="FFFFFF"/>
              <w:spacing w:line="360" w:lineRule="auto"/>
              <w:jc w:val="both"/>
              <w:rPr>
                <w:rFonts w:cstheme="majorHAnsi"/>
                <w:strike/>
                <w:sz w:val="24"/>
                <w:szCs w:val="24"/>
              </w:rPr>
            </w:pPr>
            <w:r w:rsidRPr="00995D2B">
              <w:rPr>
                <w:rFonts w:cstheme="majorHAnsi"/>
                <w:sz w:val="24"/>
                <w:szCs w:val="24"/>
              </w:rPr>
              <w:t>Esta excedencia constituye un derecho individual del personal funcionario</w:t>
            </w:r>
            <w:r w:rsidR="00526B98" w:rsidRPr="00995D2B">
              <w:rPr>
                <w:rFonts w:cstheme="majorHAnsi"/>
                <w:sz w:val="24"/>
                <w:szCs w:val="24"/>
              </w:rPr>
              <w:t>.</w:t>
            </w:r>
          </w:p>
          <w:p w14:paraId="2FF85238" w14:textId="31FCC61F" w:rsidR="008637F6" w:rsidRPr="00995D2B" w:rsidRDefault="00A9029E" w:rsidP="00B24E0B">
            <w:pPr>
              <w:pStyle w:val="Prrafodelista"/>
              <w:numPr>
                <w:ilvl w:val="0"/>
                <w:numId w:val="13"/>
              </w:numPr>
              <w:shd w:val="clear" w:color="auto" w:fill="FFFFFF"/>
              <w:spacing w:line="360" w:lineRule="auto"/>
              <w:jc w:val="both"/>
              <w:rPr>
                <w:rFonts w:cstheme="majorHAnsi"/>
                <w:color w:val="3E3D40"/>
                <w:sz w:val="24"/>
                <w:szCs w:val="24"/>
              </w:rPr>
            </w:pPr>
            <w:r w:rsidRPr="00995D2B">
              <w:rPr>
                <w:rFonts w:cstheme="majorHAnsi"/>
                <w:sz w:val="24"/>
                <w:szCs w:val="24"/>
              </w:rPr>
              <w:t>El puesto de trabajo obtenido con destino definitivo se reservará durante los tres años de duración de la excedencia.</w:t>
            </w:r>
          </w:p>
          <w:p w14:paraId="494961CF" w14:textId="7090D57D" w:rsidR="00A9029E" w:rsidRPr="00995D2B" w:rsidRDefault="00A9029E" w:rsidP="00B24E0B">
            <w:pPr>
              <w:pStyle w:val="Prrafodelista"/>
              <w:numPr>
                <w:ilvl w:val="0"/>
                <w:numId w:val="13"/>
              </w:numPr>
              <w:shd w:val="clear" w:color="auto" w:fill="FFFFFF"/>
              <w:spacing w:line="360" w:lineRule="auto"/>
              <w:jc w:val="both"/>
              <w:rPr>
                <w:rFonts w:cstheme="majorHAnsi"/>
                <w:color w:val="3E3D40"/>
                <w:sz w:val="24"/>
                <w:szCs w:val="24"/>
              </w:rPr>
            </w:pPr>
            <w:r w:rsidRPr="00995D2B">
              <w:rPr>
                <w:rFonts w:cstheme="majorHAnsi"/>
                <w:sz w:val="24"/>
                <w:szCs w:val="24"/>
              </w:rPr>
              <w:t xml:space="preserve">El puesto de trabajo que se estuviera desempeñando con carácter provisional, por no disponer de puesto en propiedad, se reservará durante </w:t>
            </w:r>
            <w:r w:rsidR="007923AC" w:rsidRPr="00995D2B">
              <w:rPr>
                <w:rFonts w:cstheme="majorHAnsi"/>
                <w:sz w:val="24"/>
                <w:szCs w:val="24"/>
              </w:rPr>
              <w:t xml:space="preserve">el curso escolar </w:t>
            </w:r>
            <w:r w:rsidR="00C8164F" w:rsidRPr="00995D2B">
              <w:rPr>
                <w:rFonts w:cstheme="majorHAnsi"/>
                <w:sz w:val="24"/>
                <w:szCs w:val="24"/>
              </w:rPr>
              <w:t>en el cual solicita</w:t>
            </w:r>
            <w:r w:rsidR="007923AC" w:rsidRPr="00995D2B">
              <w:rPr>
                <w:rFonts w:cstheme="majorHAnsi"/>
                <w:sz w:val="24"/>
                <w:szCs w:val="24"/>
              </w:rPr>
              <w:t xml:space="preserve"> la excedencia</w:t>
            </w:r>
            <w:r w:rsidR="003C2120" w:rsidRPr="00995D2B">
              <w:rPr>
                <w:rFonts w:cstheme="majorHAnsi"/>
                <w:sz w:val="24"/>
                <w:szCs w:val="24"/>
              </w:rPr>
              <w:t>.</w:t>
            </w:r>
          </w:p>
          <w:p w14:paraId="6B2B7A70" w14:textId="2D5E6347" w:rsidR="00C8164F" w:rsidRPr="00995D2B" w:rsidRDefault="00A9029E" w:rsidP="00B24E0B">
            <w:pPr>
              <w:pStyle w:val="Prrafodelista"/>
              <w:numPr>
                <w:ilvl w:val="0"/>
                <w:numId w:val="13"/>
              </w:numPr>
              <w:shd w:val="clear" w:color="auto" w:fill="FFFFFF"/>
              <w:spacing w:line="360" w:lineRule="auto"/>
              <w:jc w:val="both"/>
              <w:rPr>
                <w:rFonts w:cstheme="majorHAnsi"/>
                <w:color w:val="3E3D40"/>
                <w:sz w:val="24"/>
                <w:szCs w:val="24"/>
              </w:rPr>
            </w:pPr>
            <w:r w:rsidRPr="00995D2B">
              <w:rPr>
                <w:rFonts w:cstheme="majorHAnsi"/>
                <w:sz w:val="24"/>
                <w:szCs w:val="24"/>
              </w:rPr>
              <w:t>El personal funcionario interino</w:t>
            </w:r>
            <w:r w:rsidR="007923AC" w:rsidRPr="00995D2B">
              <w:rPr>
                <w:rFonts w:cstheme="majorHAnsi"/>
                <w:sz w:val="24"/>
                <w:szCs w:val="24"/>
              </w:rPr>
              <w:t xml:space="preserve"> que ocupe puesto vacante </w:t>
            </w:r>
            <w:r w:rsidR="00B24E0B">
              <w:rPr>
                <w:rFonts w:cstheme="majorHAnsi"/>
                <w:sz w:val="24"/>
                <w:szCs w:val="24"/>
              </w:rPr>
              <w:t>hasta el 31 de agosto</w:t>
            </w:r>
            <w:r w:rsidRPr="00995D2B">
              <w:rPr>
                <w:rFonts w:cstheme="majorHAnsi"/>
                <w:sz w:val="24"/>
                <w:szCs w:val="24"/>
              </w:rPr>
              <w:t xml:space="preserve"> puede disfrutar de esta excedencia, si bien la reserva del puesto de trabajo </w:t>
            </w:r>
            <w:r w:rsidR="007923AC" w:rsidRPr="00995D2B">
              <w:rPr>
                <w:rFonts w:cstheme="majorHAnsi"/>
                <w:sz w:val="24"/>
                <w:szCs w:val="24"/>
              </w:rPr>
              <w:t xml:space="preserve">se reservará </w:t>
            </w:r>
            <w:r w:rsidR="00393874" w:rsidRPr="00995D2B">
              <w:rPr>
                <w:rFonts w:cstheme="majorHAnsi"/>
                <w:sz w:val="24"/>
                <w:szCs w:val="24"/>
              </w:rPr>
              <w:t>únicamente mientras no concurra ninguna de las causas de cese legalmente previstas para este personal.</w:t>
            </w:r>
          </w:p>
          <w:p w14:paraId="1FCE2029" w14:textId="287B6E2A" w:rsidR="008637F6" w:rsidRPr="00995D2B" w:rsidRDefault="00A9029E" w:rsidP="00B24E0B">
            <w:pPr>
              <w:pStyle w:val="Prrafodelista"/>
              <w:numPr>
                <w:ilvl w:val="0"/>
                <w:numId w:val="13"/>
              </w:numPr>
              <w:shd w:val="clear" w:color="auto" w:fill="FFFFFF"/>
              <w:spacing w:line="360" w:lineRule="auto"/>
              <w:jc w:val="both"/>
              <w:rPr>
                <w:rFonts w:cstheme="majorHAnsi"/>
                <w:color w:val="3E3D40"/>
                <w:sz w:val="24"/>
                <w:szCs w:val="24"/>
              </w:rPr>
            </w:pPr>
            <w:r w:rsidRPr="00995D2B">
              <w:rPr>
                <w:rFonts w:cstheme="majorHAnsi"/>
                <w:sz w:val="24"/>
                <w:szCs w:val="24"/>
              </w:rPr>
              <w:t xml:space="preserve">El personal funcionario en esta situación podrá participar en los cursos de formación que organice la </w:t>
            </w:r>
            <w:r w:rsidR="003A00B4" w:rsidRPr="00995D2B">
              <w:rPr>
                <w:rFonts w:cstheme="majorHAnsi"/>
                <w:sz w:val="24"/>
                <w:szCs w:val="24"/>
              </w:rPr>
              <w:t>A</w:t>
            </w:r>
            <w:r w:rsidRPr="00995D2B">
              <w:rPr>
                <w:rFonts w:cstheme="majorHAnsi"/>
                <w:sz w:val="24"/>
                <w:szCs w:val="24"/>
              </w:rPr>
              <w:t>dministración.</w:t>
            </w:r>
            <w:r w:rsidRPr="00995D2B">
              <w:rPr>
                <w:rFonts w:cstheme="majorHAnsi"/>
                <w:color w:val="3E3D40"/>
                <w:sz w:val="24"/>
                <w:szCs w:val="24"/>
              </w:rPr>
              <w:t xml:space="preserve"> </w:t>
            </w:r>
          </w:p>
          <w:p w14:paraId="0DBF0FE8" w14:textId="74E48C32" w:rsidR="008637F6" w:rsidRPr="00995D2B" w:rsidRDefault="00A9029E" w:rsidP="00B24E0B">
            <w:pPr>
              <w:pStyle w:val="Prrafodelista"/>
              <w:numPr>
                <w:ilvl w:val="0"/>
                <w:numId w:val="13"/>
              </w:numPr>
              <w:shd w:val="clear" w:color="auto" w:fill="FFFFFF"/>
              <w:spacing w:line="360" w:lineRule="auto"/>
              <w:jc w:val="both"/>
              <w:rPr>
                <w:rFonts w:cstheme="majorHAnsi"/>
                <w:color w:val="3E3D40"/>
                <w:sz w:val="24"/>
                <w:szCs w:val="24"/>
              </w:rPr>
            </w:pPr>
            <w:r w:rsidRPr="00995D2B">
              <w:rPr>
                <w:rFonts w:cstheme="majorHAnsi"/>
                <w:color w:val="3E3D40"/>
                <w:sz w:val="24"/>
                <w:szCs w:val="24"/>
              </w:rPr>
              <w:t xml:space="preserve">Puede solicitar la reincorporación en cualquier momento dentro de los tres </w:t>
            </w:r>
            <w:r w:rsidR="005A499F">
              <w:rPr>
                <w:rFonts w:cstheme="majorHAnsi"/>
                <w:color w:val="3E3D40"/>
                <w:sz w:val="24"/>
                <w:szCs w:val="24"/>
              </w:rPr>
              <w:t>años de duración de la excedencia</w:t>
            </w:r>
            <w:r w:rsidR="008637F6" w:rsidRPr="00995D2B">
              <w:rPr>
                <w:rFonts w:cstheme="majorHAnsi"/>
                <w:color w:val="3E3D40"/>
                <w:sz w:val="24"/>
                <w:szCs w:val="24"/>
              </w:rPr>
              <w:t>.</w:t>
            </w:r>
          </w:p>
          <w:p w14:paraId="79BC10AB" w14:textId="60EA9474" w:rsidR="008637F6" w:rsidRPr="00995D2B" w:rsidRDefault="00C21E85" w:rsidP="00B24E0B">
            <w:pPr>
              <w:pStyle w:val="Prrafodelista"/>
              <w:numPr>
                <w:ilvl w:val="0"/>
                <w:numId w:val="13"/>
              </w:numPr>
              <w:shd w:val="clear" w:color="auto" w:fill="FFFFFF"/>
              <w:spacing w:line="360" w:lineRule="auto"/>
              <w:jc w:val="both"/>
              <w:rPr>
                <w:rFonts w:cstheme="majorHAnsi"/>
                <w:sz w:val="24"/>
                <w:szCs w:val="24"/>
              </w:rPr>
            </w:pPr>
            <w:r w:rsidRPr="00995D2B">
              <w:rPr>
                <w:rFonts w:cstheme="majorHAnsi"/>
                <w:color w:val="3E3D40"/>
                <w:sz w:val="24"/>
                <w:szCs w:val="24"/>
              </w:rPr>
              <w:t>El funcionario de carrera</w:t>
            </w:r>
            <w:r w:rsidR="00977C24" w:rsidRPr="00C647D5">
              <w:rPr>
                <w:rFonts w:cstheme="majorHAnsi"/>
                <w:sz w:val="24"/>
                <w:szCs w:val="24"/>
              </w:rPr>
              <w:t>,</w:t>
            </w:r>
            <w:r w:rsidR="00E01DB7" w:rsidRPr="00995D2B">
              <w:rPr>
                <w:rFonts w:cstheme="majorHAnsi"/>
                <w:sz w:val="24"/>
                <w:szCs w:val="24"/>
              </w:rPr>
              <w:t xml:space="preserve"> </w:t>
            </w:r>
            <w:r w:rsidRPr="00995D2B">
              <w:rPr>
                <w:rFonts w:cstheme="majorHAnsi"/>
                <w:sz w:val="24"/>
                <w:szCs w:val="24"/>
              </w:rPr>
              <w:t>e</w:t>
            </w:r>
            <w:r w:rsidR="00A9029E" w:rsidRPr="00995D2B">
              <w:rPr>
                <w:rFonts w:cstheme="majorHAnsi"/>
                <w:sz w:val="24"/>
                <w:szCs w:val="24"/>
              </w:rPr>
              <w:t xml:space="preserve">n </w:t>
            </w:r>
            <w:r w:rsidR="00A9029E" w:rsidRPr="00995D2B">
              <w:rPr>
                <w:rFonts w:cstheme="majorHAnsi"/>
                <w:color w:val="3E3D40"/>
                <w:sz w:val="24"/>
                <w:szCs w:val="24"/>
              </w:rPr>
              <w:t>caso de no solicitar la reincorporación pasados los 3 años, pasará a excedencia voluntaria por un periodo mínimo de 2 años</w:t>
            </w:r>
            <w:r w:rsidR="00A9029E" w:rsidRPr="00995D2B">
              <w:rPr>
                <w:rFonts w:cstheme="majorHAnsi"/>
                <w:sz w:val="24"/>
                <w:szCs w:val="24"/>
              </w:rPr>
              <w:t>.</w:t>
            </w:r>
            <w:r w:rsidR="00DE4AA4" w:rsidRPr="00995D2B">
              <w:rPr>
                <w:rFonts w:cstheme="majorHAnsi"/>
                <w:sz w:val="24"/>
                <w:szCs w:val="24"/>
              </w:rPr>
              <w:t xml:space="preserve"> </w:t>
            </w:r>
          </w:p>
          <w:p w14:paraId="06B3CEDD" w14:textId="418D3301" w:rsidR="008637F6" w:rsidRPr="00995D2B" w:rsidRDefault="00A9029E" w:rsidP="00B24E0B">
            <w:pPr>
              <w:pStyle w:val="Prrafodelista"/>
              <w:numPr>
                <w:ilvl w:val="0"/>
                <w:numId w:val="13"/>
              </w:numPr>
              <w:shd w:val="clear" w:color="auto" w:fill="FFFFFF"/>
              <w:spacing w:line="360" w:lineRule="auto"/>
              <w:jc w:val="both"/>
              <w:rPr>
                <w:rFonts w:cstheme="majorHAnsi"/>
                <w:color w:val="3E3D40"/>
                <w:sz w:val="24"/>
                <w:szCs w:val="24"/>
              </w:rPr>
            </w:pPr>
            <w:r w:rsidRPr="00995D2B">
              <w:rPr>
                <w:rFonts w:cstheme="majorHAnsi"/>
                <w:color w:val="3E3D40"/>
                <w:sz w:val="24"/>
                <w:szCs w:val="24"/>
              </w:rPr>
              <w:t>No devenga retribución.</w:t>
            </w:r>
          </w:p>
          <w:p w14:paraId="5A0DF159" w14:textId="6457327A" w:rsidR="00A9029E" w:rsidRPr="00995D2B" w:rsidRDefault="00A9029E" w:rsidP="00B24E0B">
            <w:pPr>
              <w:pStyle w:val="Prrafodelista"/>
              <w:numPr>
                <w:ilvl w:val="0"/>
                <w:numId w:val="13"/>
              </w:numPr>
              <w:shd w:val="clear" w:color="auto" w:fill="FFFFFF"/>
              <w:spacing w:line="360" w:lineRule="auto"/>
              <w:jc w:val="both"/>
              <w:rPr>
                <w:rFonts w:cstheme="majorHAnsi"/>
                <w:color w:val="3E3D40"/>
                <w:sz w:val="24"/>
                <w:szCs w:val="24"/>
              </w:rPr>
            </w:pPr>
            <w:r w:rsidRPr="00995D2B">
              <w:rPr>
                <w:rFonts w:cstheme="majorHAnsi"/>
                <w:color w:val="3E3D40"/>
                <w:sz w:val="24"/>
                <w:szCs w:val="24"/>
              </w:rPr>
              <w:t xml:space="preserve">Si </w:t>
            </w:r>
            <w:r w:rsidR="00DE4AA4" w:rsidRPr="00995D2B">
              <w:rPr>
                <w:rFonts w:cstheme="majorHAnsi"/>
                <w:color w:val="3E3D40"/>
                <w:sz w:val="24"/>
                <w:szCs w:val="24"/>
              </w:rPr>
              <w:t>dos</w:t>
            </w:r>
            <w:r w:rsidRPr="00995D2B">
              <w:rPr>
                <w:rFonts w:cstheme="majorHAnsi"/>
                <w:color w:val="3E3D40"/>
                <w:sz w:val="24"/>
                <w:szCs w:val="24"/>
              </w:rPr>
              <w:t xml:space="preserve"> funcionarios</w:t>
            </w:r>
            <w:r w:rsidR="00723E86" w:rsidRPr="00995D2B">
              <w:rPr>
                <w:rFonts w:cstheme="majorHAnsi"/>
                <w:color w:val="3E3D40"/>
                <w:sz w:val="24"/>
                <w:szCs w:val="24"/>
              </w:rPr>
              <w:t>/</w:t>
            </w:r>
            <w:r w:rsidR="003C2120" w:rsidRPr="00995D2B">
              <w:rPr>
                <w:rFonts w:cstheme="majorHAnsi"/>
                <w:color w:val="3E3D40"/>
                <w:sz w:val="24"/>
                <w:szCs w:val="24"/>
              </w:rPr>
              <w:t>funcionari</w:t>
            </w:r>
            <w:r w:rsidRPr="00995D2B">
              <w:rPr>
                <w:rFonts w:cstheme="majorHAnsi"/>
                <w:color w:val="3E3D40"/>
                <w:sz w:val="24"/>
                <w:szCs w:val="24"/>
              </w:rPr>
              <w:t>as solicitasen disfrutarla por el mismo sujeto causante, la Administración podrá limitar su ejercicio simultáneo por necesidades del servicio.</w:t>
            </w:r>
            <w:r w:rsidR="0076140E" w:rsidRPr="00995D2B">
              <w:rPr>
                <w:rFonts w:cstheme="majorHAnsi"/>
                <w:color w:val="3E3D40"/>
                <w:sz w:val="24"/>
                <w:szCs w:val="24"/>
              </w:rPr>
              <w:t xml:space="preserve"> </w:t>
            </w:r>
          </w:p>
          <w:p w14:paraId="6F4C1856" w14:textId="0B1F0EF3" w:rsidR="00DE4AA4" w:rsidRPr="00995D2B" w:rsidRDefault="001E6263" w:rsidP="00B24E0B">
            <w:pPr>
              <w:pStyle w:val="Prrafodelista"/>
              <w:numPr>
                <w:ilvl w:val="0"/>
                <w:numId w:val="13"/>
              </w:numPr>
              <w:spacing w:line="360" w:lineRule="auto"/>
              <w:jc w:val="both"/>
              <w:rPr>
                <w:rFonts w:cstheme="majorHAnsi"/>
                <w:sz w:val="24"/>
                <w:szCs w:val="24"/>
              </w:rPr>
            </w:pPr>
            <w:r w:rsidRPr="00995D2B">
              <w:rPr>
                <w:rFonts w:cstheme="majorHAnsi"/>
                <w:sz w:val="24"/>
                <w:szCs w:val="24"/>
              </w:rPr>
              <w:t xml:space="preserve">En el supuesto </w:t>
            </w:r>
            <w:r w:rsidR="00E01DB7" w:rsidRPr="00995D2B">
              <w:rPr>
                <w:rFonts w:cstheme="majorHAnsi"/>
                <w:sz w:val="24"/>
                <w:szCs w:val="24"/>
              </w:rPr>
              <w:t>de excedencia por cuidado de un hijo/</w:t>
            </w:r>
            <w:r w:rsidR="00C21E85" w:rsidRPr="00995D2B">
              <w:rPr>
                <w:rFonts w:cstheme="majorHAnsi"/>
                <w:sz w:val="24"/>
                <w:szCs w:val="24"/>
              </w:rPr>
              <w:t>hij</w:t>
            </w:r>
            <w:r w:rsidR="00E01DB7" w:rsidRPr="00995D2B">
              <w:rPr>
                <w:rFonts w:cstheme="majorHAnsi"/>
                <w:sz w:val="24"/>
                <w:szCs w:val="24"/>
              </w:rPr>
              <w:t>a o menor sujeto a guarda con fines de adopción o acogimiento permanente o preadoptivo</w:t>
            </w:r>
            <w:r w:rsidRPr="00995D2B">
              <w:rPr>
                <w:rFonts w:cstheme="majorHAnsi"/>
                <w:sz w:val="24"/>
                <w:szCs w:val="24"/>
              </w:rPr>
              <w:t>, e</w:t>
            </w:r>
            <w:r w:rsidR="00A9029E" w:rsidRPr="00995D2B">
              <w:rPr>
                <w:rFonts w:cstheme="majorHAnsi"/>
                <w:sz w:val="24"/>
                <w:szCs w:val="24"/>
              </w:rPr>
              <w:t xml:space="preserve">l tiempo de permanencia en esta situación será computable a efectos de </w:t>
            </w:r>
            <w:r w:rsidR="00DE4AA4" w:rsidRPr="00995D2B">
              <w:rPr>
                <w:rFonts w:cstheme="majorHAnsi"/>
                <w:sz w:val="24"/>
                <w:szCs w:val="24"/>
              </w:rPr>
              <w:t xml:space="preserve">antigüedad, componente retributivo relacionado con la formación permanente del funcionario </w:t>
            </w:r>
            <w:r w:rsidR="00DE4AA4" w:rsidRPr="00995D2B">
              <w:rPr>
                <w:rFonts w:cstheme="majorHAnsi"/>
                <w:sz w:val="24"/>
                <w:szCs w:val="24"/>
              </w:rPr>
              <w:lastRenderedPageBreak/>
              <w:t>docente y realización de las actividades para la mejora de la calidad de la enseñanza (sexenios) y derechos en el régimen de Seguridad Social que les sea de aplicación.</w:t>
            </w:r>
            <w:r w:rsidR="00A9029E" w:rsidRPr="00995D2B">
              <w:rPr>
                <w:rFonts w:cstheme="majorHAnsi"/>
                <w:sz w:val="24"/>
                <w:szCs w:val="24"/>
              </w:rPr>
              <w:t xml:space="preserve"> </w:t>
            </w:r>
          </w:p>
          <w:p w14:paraId="7B98B30D" w14:textId="14F5E227" w:rsidR="00A9029E" w:rsidRPr="009445E8" w:rsidRDefault="00E32E19" w:rsidP="00B24E0B">
            <w:pPr>
              <w:pStyle w:val="Prrafodelista"/>
              <w:numPr>
                <w:ilvl w:val="0"/>
                <w:numId w:val="13"/>
              </w:numPr>
              <w:spacing w:line="360" w:lineRule="auto"/>
              <w:jc w:val="both"/>
              <w:rPr>
                <w:rFonts w:cstheme="majorHAnsi"/>
                <w:sz w:val="24"/>
                <w:szCs w:val="24"/>
              </w:rPr>
            </w:pPr>
            <w:bookmarkStart w:id="8" w:name="_Hlk180665586"/>
            <w:r w:rsidRPr="009445E8">
              <w:rPr>
                <w:rFonts w:cstheme="majorHAnsi"/>
                <w:sz w:val="24"/>
                <w:szCs w:val="24"/>
              </w:rPr>
              <w:t xml:space="preserve">En </w:t>
            </w:r>
            <w:r w:rsidR="001767F1" w:rsidRPr="009445E8">
              <w:rPr>
                <w:rFonts w:cstheme="majorHAnsi"/>
                <w:sz w:val="24"/>
                <w:szCs w:val="24"/>
              </w:rPr>
              <w:t xml:space="preserve">el supuesto </w:t>
            </w:r>
            <w:r w:rsidR="00E01DB7" w:rsidRPr="009445E8">
              <w:rPr>
                <w:rFonts w:cstheme="majorHAnsi"/>
                <w:sz w:val="24"/>
                <w:szCs w:val="24"/>
              </w:rPr>
              <w:t>de excedencia por familiar a cargo</w:t>
            </w:r>
            <w:r w:rsidR="001767F1" w:rsidRPr="009445E8">
              <w:rPr>
                <w:rFonts w:cstheme="majorHAnsi"/>
                <w:sz w:val="24"/>
                <w:szCs w:val="24"/>
              </w:rPr>
              <w:t xml:space="preserve">, </w:t>
            </w:r>
            <w:r w:rsidRPr="009445E8">
              <w:rPr>
                <w:rFonts w:cstheme="majorHAnsi"/>
                <w:sz w:val="24"/>
                <w:szCs w:val="24"/>
              </w:rPr>
              <w:t>cuando el sujeto causante de la excedencia sea el cónyuge o pareja de hecho legamente constituida,</w:t>
            </w:r>
            <w:r w:rsidR="00373912" w:rsidRPr="009445E8">
              <w:rPr>
                <w:rFonts w:cstheme="majorHAnsi"/>
                <w:sz w:val="24"/>
                <w:szCs w:val="24"/>
              </w:rPr>
              <w:t xml:space="preserve"> un familiar hasta el segundo grado inclusive de consanguinidad o afinidad, o cualquier persona que se encuentre bajo su guarda o custodia</w:t>
            </w:r>
            <w:r w:rsidRPr="009445E8">
              <w:rPr>
                <w:rFonts w:cstheme="majorHAnsi"/>
                <w:sz w:val="24"/>
                <w:szCs w:val="24"/>
              </w:rPr>
              <w:t xml:space="preserve"> </w:t>
            </w:r>
            <w:r w:rsidR="00373912" w:rsidRPr="009445E8">
              <w:rPr>
                <w:rFonts w:cstheme="majorHAnsi"/>
                <w:sz w:val="24"/>
                <w:szCs w:val="24"/>
              </w:rPr>
              <w:t xml:space="preserve"> y por razones de edad, accidente, enfermedad o discapacidad, no pueda valerse por sí misma y  no desempeñe actividad retribuida, </w:t>
            </w:r>
            <w:r w:rsidRPr="009445E8">
              <w:rPr>
                <w:rFonts w:cstheme="majorHAnsi"/>
                <w:sz w:val="24"/>
                <w:szCs w:val="24"/>
              </w:rPr>
              <w:t>el tiempo de permanencia en esta situación no será computable a efectos de derechos en el Régimen de Seguridad Social que les corresponda, en tanto la legislación estatal aplicable no lo permita</w:t>
            </w:r>
            <w:r w:rsidR="003C2120" w:rsidRPr="009445E8">
              <w:rPr>
                <w:rFonts w:cstheme="majorHAnsi"/>
                <w:sz w:val="24"/>
                <w:szCs w:val="24"/>
              </w:rPr>
              <w:t>.</w:t>
            </w:r>
          </w:p>
          <w:bookmarkEnd w:id="8"/>
          <w:p w14:paraId="2988DF64" w14:textId="2B170F8E" w:rsidR="008B6C22" w:rsidRPr="007820A3" w:rsidRDefault="008B6C22" w:rsidP="00B24E0B">
            <w:pPr>
              <w:pStyle w:val="Prrafodelista"/>
              <w:numPr>
                <w:ilvl w:val="0"/>
                <w:numId w:val="13"/>
              </w:numPr>
              <w:spacing w:line="360" w:lineRule="auto"/>
              <w:jc w:val="both"/>
              <w:rPr>
                <w:rFonts w:cstheme="majorHAnsi"/>
                <w:sz w:val="24"/>
                <w:szCs w:val="24"/>
              </w:rPr>
            </w:pPr>
            <w:r>
              <w:rPr>
                <w:rFonts w:cstheme="majorHAnsi"/>
                <w:sz w:val="24"/>
                <w:szCs w:val="24"/>
              </w:rPr>
              <w:t>Las personas nombradas funcionarias en prácticas podrán disfrutar de esta excedencia una vez finalizada la fase obligatoria de prácticas.</w:t>
            </w:r>
          </w:p>
        </w:tc>
      </w:tr>
    </w:tbl>
    <w:p w14:paraId="6578BE75" w14:textId="77777777" w:rsidR="00427B17" w:rsidRPr="00995D2B" w:rsidRDefault="00427B17" w:rsidP="001D76DE">
      <w:pPr>
        <w:spacing w:line="360" w:lineRule="auto"/>
        <w:ind w:left="142"/>
        <w:rPr>
          <w:rFonts w:eastAsia="Arial" w:cstheme="majorHAnsi"/>
          <w:sz w:val="24"/>
          <w:szCs w:val="24"/>
        </w:rPr>
      </w:pPr>
    </w:p>
    <w:p w14:paraId="68E67BB6" w14:textId="721F8BD9" w:rsidR="007820A3" w:rsidRDefault="007820A3">
      <w:pPr>
        <w:rPr>
          <w:rFonts w:eastAsia="Arial" w:cstheme="majorHAnsi"/>
          <w:sz w:val="24"/>
          <w:szCs w:val="24"/>
        </w:rPr>
      </w:pPr>
      <w:r>
        <w:rPr>
          <w:rFonts w:eastAsia="Arial" w:cstheme="majorHAnsi"/>
          <w:sz w:val="24"/>
          <w:szCs w:val="24"/>
        </w:rPr>
        <w:br w:type="page"/>
      </w:r>
    </w:p>
    <w:tbl>
      <w:tblPr>
        <w:tblStyle w:val="Tablaconcuadrcula"/>
        <w:tblW w:w="0" w:type="auto"/>
        <w:shd w:val="clear" w:color="auto" w:fill="FFF3F3"/>
        <w:tblCellMar>
          <w:top w:w="57" w:type="dxa"/>
          <w:bottom w:w="57" w:type="dxa"/>
        </w:tblCellMar>
        <w:tblLook w:val="04A0" w:firstRow="1" w:lastRow="0" w:firstColumn="1" w:lastColumn="0" w:noHBand="0" w:noVBand="1"/>
      </w:tblPr>
      <w:tblGrid>
        <w:gridCol w:w="9628"/>
      </w:tblGrid>
      <w:tr w:rsidR="00F2798E" w:rsidRPr="00995D2B" w14:paraId="4C6AE407" w14:textId="77777777" w:rsidTr="00FC49AE">
        <w:tc>
          <w:tcPr>
            <w:tcW w:w="9628" w:type="dxa"/>
            <w:shd w:val="clear" w:color="auto" w:fill="FFF3F3"/>
          </w:tcPr>
          <w:p w14:paraId="77819894" w14:textId="35AAF4DD" w:rsidR="00F2798E" w:rsidRPr="00A37446" w:rsidRDefault="001921C5" w:rsidP="00A37446">
            <w:pPr>
              <w:pStyle w:val="Ttulo2"/>
            </w:pPr>
            <w:bookmarkStart w:id="9" w:name="_Toc179548131"/>
            <w:r w:rsidRPr="00A37446">
              <w:lastRenderedPageBreak/>
              <w:t xml:space="preserve">D) </w:t>
            </w:r>
            <w:r w:rsidR="00F2798E" w:rsidRPr="00A37446">
              <w:t>EXCEDENCIA VOLUNTARIA POR RAZÓN DE VIOLENCIA DE G</w:t>
            </w:r>
            <w:r w:rsidR="00F47FAC" w:rsidRPr="00A37446">
              <w:t>É</w:t>
            </w:r>
            <w:r w:rsidR="00F2798E" w:rsidRPr="00A37446">
              <w:t>NERO</w:t>
            </w:r>
            <w:bookmarkEnd w:id="9"/>
          </w:p>
          <w:p w14:paraId="3256F111" w14:textId="12371358" w:rsidR="005C6184" w:rsidRPr="007820A3" w:rsidRDefault="005C6184" w:rsidP="007820A3">
            <w:pPr>
              <w:pStyle w:val="Prrafodelista"/>
              <w:spacing w:before="240" w:after="240" w:line="360" w:lineRule="auto"/>
              <w:ind w:left="142"/>
              <w:jc w:val="both"/>
              <w:rPr>
                <w:rFonts w:eastAsia="Arial" w:cstheme="majorHAnsi"/>
                <w:b/>
                <w:bCs/>
                <w:sz w:val="24"/>
                <w:szCs w:val="24"/>
              </w:rPr>
            </w:pPr>
            <w:r w:rsidRPr="00995D2B">
              <w:rPr>
                <w:rFonts w:eastAsia="Arial" w:cstheme="majorHAnsi"/>
                <w:sz w:val="24"/>
                <w:szCs w:val="24"/>
              </w:rPr>
              <w:t>Art. 155 de la Ley 4/2021, de 16 de abril, de la Generalitat, de la Función Pública Valencian</w:t>
            </w:r>
            <w:r w:rsidR="007820A3">
              <w:rPr>
                <w:rFonts w:eastAsia="Arial" w:cstheme="majorHAnsi"/>
                <w:sz w:val="24"/>
                <w:szCs w:val="24"/>
              </w:rPr>
              <w:t>a</w:t>
            </w:r>
          </w:p>
        </w:tc>
      </w:tr>
      <w:tr w:rsidR="00F2798E" w:rsidRPr="00995D2B" w14:paraId="4ACC7220" w14:textId="77777777" w:rsidTr="007820A3">
        <w:tblPrEx>
          <w:shd w:val="clear" w:color="auto" w:fill="auto"/>
          <w:tblCellMar>
            <w:top w:w="170" w:type="dxa"/>
          </w:tblCellMar>
        </w:tblPrEx>
        <w:tc>
          <w:tcPr>
            <w:tcW w:w="9628" w:type="dxa"/>
            <w:vAlign w:val="center"/>
          </w:tcPr>
          <w:p w14:paraId="083094E3" w14:textId="3BD17108" w:rsidR="00F2798E" w:rsidRPr="00995D2B" w:rsidRDefault="00F2798E" w:rsidP="007820A3">
            <w:pPr>
              <w:spacing w:line="360" w:lineRule="auto"/>
              <w:ind w:left="142"/>
              <w:rPr>
                <w:rFonts w:eastAsia="Arial" w:cstheme="majorHAnsi"/>
                <w:b/>
                <w:sz w:val="24"/>
                <w:szCs w:val="24"/>
              </w:rPr>
            </w:pPr>
            <w:r w:rsidRPr="00995D2B">
              <w:rPr>
                <w:rFonts w:eastAsia="Arial" w:cstheme="majorHAnsi"/>
                <w:b/>
                <w:color w:val="000000" w:themeColor="text1"/>
                <w:sz w:val="24"/>
                <w:szCs w:val="24"/>
              </w:rPr>
              <w:t>Hecho causante</w:t>
            </w:r>
            <w:r w:rsidR="00897BA7" w:rsidRPr="00995D2B">
              <w:rPr>
                <w:rFonts w:eastAsia="Arial" w:cstheme="majorHAnsi"/>
                <w:b/>
                <w:color w:val="000000" w:themeColor="text1"/>
                <w:sz w:val="24"/>
                <w:szCs w:val="24"/>
              </w:rPr>
              <w:t xml:space="preserve"> </w:t>
            </w:r>
          </w:p>
        </w:tc>
      </w:tr>
      <w:tr w:rsidR="00F2798E" w:rsidRPr="00995D2B" w14:paraId="47A99A6B" w14:textId="77777777" w:rsidTr="007820A3">
        <w:tblPrEx>
          <w:shd w:val="clear" w:color="auto" w:fill="auto"/>
          <w:tblCellMar>
            <w:top w:w="170" w:type="dxa"/>
          </w:tblCellMar>
        </w:tblPrEx>
        <w:tc>
          <w:tcPr>
            <w:tcW w:w="9628" w:type="dxa"/>
            <w:vAlign w:val="center"/>
          </w:tcPr>
          <w:p w14:paraId="20430F2B" w14:textId="19DB686A" w:rsidR="00895F6C" w:rsidRPr="007820A3" w:rsidRDefault="00F257AA" w:rsidP="00B24E0B">
            <w:pPr>
              <w:pStyle w:val="Prrafodelista"/>
              <w:numPr>
                <w:ilvl w:val="0"/>
                <w:numId w:val="14"/>
              </w:numPr>
              <w:spacing w:line="360" w:lineRule="auto"/>
              <w:jc w:val="both"/>
              <w:rPr>
                <w:rFonts w:cstheme="majorHAnsi"/>
                <w:color w:val="000000"/>
                <w:sz w:val="24"/>
                <w:szCs w:val="24"/>
              </w:rPr>
            </w:pPr>
            <w:r w:rsidRPr="00995D2B">
              <w:rPr>
                <w:rFonts w:cstheme="majorHAnsi"/>
                <w:color w:val="000000"/>
                <w:sz w:val="24"/>
                <w:szCs w:val="24"/>
              </w:rPr>
              <w:t>Para hacer efectiva su protección o su derecho a la asistencia social integral, tendrán derecho a solicitar la situación de excedencia sin tener que haber prestado un tiempo mínimo de servicios previos y sin que sea exigible el plazo de permanencia en la misma</w:t>
            </w:r>
            <w:r w:rsidR="00F47FAC" w:rsidRPr="00995D2B">
              <w:rPr>
                <w:rFonts w:cstheme="majorHAnsi"/>
                <w:color w:val="FF0000"/>
                <w:sz w:val="24"/>
                <w:szCs w:val="24"/>
              </w:rPr>
              <w:t>.</w:t>
            </w:r>
            <w:r w:rsidRPr="00995D2B">
              <w:rPr>
                <w:rFonts w:cstheme="majorHAnsi"/>
                <w:color w:val="000000"/>
                <w:sz w:val="24"/>
                <w:szCs w:val="24"/>
              </w:rPr>
              <w:t xml:space="preserve"> </w:t>
            </w:r>
          </w:p>
        </w:tc>
      </w:tr>
      <w:tr w:rsidR="00F2798E" w:rsidRPr="00995D2B" w14:paraId="2175401E" w14:textId="77777777" w:rsidTr="007820A3">
        <w:tblPrEx>
          <w:shd w:val="clear" w:color="auto" w:fill="auto"/>
          <w:tblCellMar>
            <w:top w:w="170" w:type="dxa"/>
          </w:tblCellMar>
        </w:tblPrEx>
        <w:tc>
          <w:tcPr>
            <w:tcW w:w="9628" w:type="dxa"/>
            <w:vAlign w:val="center"/>
          </w:tcPr>
          <w:p w14:paraId="5095E4BE" w14:textId="77777777" w:rsidR="00F2798E" w:rsidRPr="00995D2B" w:rsidRDefault="00F2798E" w:rsidP="007820A3">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F2798E" w:rsidRPr="00995D2B" w14:paraId="4F777779" w14:textId="77777777" w:rsidTr="007820A3">
        <w:tblPrEx>
          <w:shd w:val="clear" w:color="auto" w:fill="auto"/>
          <w:tblCellMar>
            <w:top w:w="170" w:type="dxa"/>
          </w:tblCellMar>
        </w:tblPrEx>
        <w:tc>
          <w:tcPr>
            <w:tcW w:w="9628" w:type="dxa"/>
            <w:vAlign w:val="center"/>
          </w:tcPr>
          <w:p w14:paraId="3F703A40" w14:textId="79D6E3B9" w:rsidR="00F2798E" w:rsidRPr="007820A3" w:rsidRDefault="00180BCA" w:rsidP="00B24E0B">
            <w:pPr>
              <w:pStyle w:val="Prrafodelista"/>
              <w:numPr>
                <w:ilvl w:val="0"/>
                <w:numId w:val="14"/>
              </w:numPr>
              <w:spacing w:line="360" w:lineRule="auto"/>
              <w:jc w:val="both"/>
              <w:rPr>
                <w:rFonts w:cstheme="majorHAnsi"/>
                <w:sz w:val="24"/>
                <w:szCs w:val="24"/>
              </w:rPr>
            </w:pPr>
            <w:r w:rsidRPr="00995D2B">
              <w:rPr>
                <w:rFonts w:cstheme="majorHAnsi"/>
                <w:sz w:val="24"/>
                <w:szCs w:val="24"/>
              </w:rPr>
              <w:t>La funcionaria docente</w:t>
            </w:r>
            <w:r w:rsidR="00526B98" w:rsidRPr="00995D2B">
              <w:rPr>
                <w:rFonts w:cstheme="majorHAnsi"/>
                <w:sz w:val="24"/>
                <w:szCs w:val="24"/>
              </w:rPr>
              <w:t>.</w:t>
            </w:r>
          </w:p>
        </w:tc>
      </w:tr>
      <w:tr w:rsidR="00F2798E" w:rsidRPr="00995D2B" w14:paraId="72F957E0" w14:textId="77777777" w:rsidTr="007820A3">
        <w:tblPrEx>
          <w:shd w:val="clear" w:color="auto" w:fill="auto"/>
          <w:tblCellMar>
            <w:top w:w="170" w:type="dxa"/>
          </w:tblCellMar>
        </w:tblPrEx>
        <w:tc>
          <w:tcPr>
            <w:tcW w:w="9628" w:type="dxa"/>
            <w:vAlign w:val="center"/>
          </w:tcPr>
          <w:p w14:paraId="352F4F13" w14:textId="77777777" w:rsidR="00F2798E" w:rsidRPr="00995D2B" w:rsidRDefault="00F2798E" w:rsidP="007820A3">
            <w:pPr>
              <w:spacing w:line="360" w:lineRule="auto"/>
              <w:ind w:left="142"/>
              <w:jc w:val="both"/>
              <w:rPr>
                <w:rFonts w:cstheme="majorHAnsi"/>
                <w:b/>
                <w:bCs/>
                <w:sz w:val="24"/>
                <w:szCs w:val="24"/>
              </w:rPr>
            </w:pPr>
            <w:r w:rsidRPr="00995D2B">
              <w:rPr>
                <w:rFonts w:cstheme="majorHAnsi"/>
                <w:b/>
                <w:bCs/>
                <w:sz w:val="24"/>
                <w:szCs w:val="24"/>
              </w:rPr>
              <w:t>Órgano que resuelve</w:t>
            </w:r>
          </w:p>
        </w:tc>
      </w:tr>
      <w:tr w:rsidR="00F2798E" w:rsidRPr="00995D2B" w14:paraId="60AA9771" w14:textId="77777777" w:rsidTr="007820A3">
        <w:tblPrEx>
          <w:shd w:val="clear" w:color="auto" w:fill="auto"/>
          <w:tblCellMar>
            <w:top w:w="170" w:type="dxa"/>
          </w:tblCellMar>
        </w:tblPrEx>
        <w:tc>
          <w:tcPr>
            <w:tcW w:w="9628" w:type="dxa"/>
            <w:vAlign w:val="center"/>
          </w:tcPr>
          <w:p w14:paraId="4DFF92AB" w14:textId="73FB4017" w:rsidR="00F2798E" w:rsidRPr="007820A3" w:rsidRDefault="000325EC" w:rsidP="00B24E0B">
            <w:pPr>
              <w:pStyle w:val="Prrafodelista"/>
              <w:numPr>
                <w:ilvl w:val="0"/>
                <w:numId w:val="14"/>
              </w:numPr>
              <w:spacing w:line="360" w:lineRule="auto"/>
              <w:jc w:val="both"/>
              <w:rPr>
                <w:rFonts w:cstheme="majorHAnsi"/>
                <w:sz w:val="24"/>
                <w:szCs w:val="24"/>
              </w:rPr>
            </w:pPr>
            <w:r w:rsidRPr="00995D2B">
              <w:rPr>
                <w:rFonts w:cstheme="majorHAnsi"/>
                <w:sz w:val="24"/>
                <w:szCs w:val="24"/>
              </w:rPr>
              <w:t>Dirección Territorial con competencias en materia de educación</w:t>
            </w:r>
            <w:r w:rsidR="00E01DB7" w:rsidRPr="00995D2B">
              <w:rPr>
                <w:rFonts w:cstheme="majorHAnsi"/>
                <w:sz w:val="24"/>
                <w:szCs w:val="24"/>
              </w:rPr>
              <w:t xml:space="preserve"> donde tiene el destino la persona solicitante.</w:t>
            </w:r>
          </w:p>
        </w:tc>
      </w:tr>
      <w:tr w:rsidR="00F2798E" w:rsidRPr="00995D2B" w14:paraId="61305298" w14:textId="77777777" w:rsidTr="007820A3">
        <w:tblPrEx>
          <w:shd w:val="clear" w:color="auto" w:fill="auto"/>
          <w:tblCellMar>
            <w:top w:w="170" w:type="dxa"/>
          </w:tblCellMar>
        </w:tblPrEx>
        <w:tc>
          <w:tcPr>
            <w:tcW w:w="9628" w:type="dxa"/>
            <w:vAlign w:val="center"/>
          </w:tcPr>
          <w:p w14:paraId="0B80A46B" w14:textId="0521F130" w:rsidR="007820A3" w:rsidRPr="00995D2B" w:rsidRDefault="00F2798E" w:rsidP="007820A3">
            <w:pPr>
              <w:spacing w:line="360" w:lineRule="auto"/>
              <w:ind w:left="142"/>
              <w:jc w:val="both"/>
              <w:rPr>
                <w:rFonts w:cstheme="majorHAnsi"/>
                <w:b/>
                <w:bCs/>
                <w:sz w:val="24"/>
                <w:szCs w:val="24"/>
              </w:rPr>
            </w:pPr>
            <w:r w:rsidRPr="00995D2B">
              <w:rPr>
                <w:rFonts w:cstheme="majorHAnsi"/>
                <w:b/>
                <w:bCs/>
                <w:sz w:val="24"/>
                <w:szCs w:val="24"/>
              </w:rPr>
              <w:t>Duración</w:t>
            </w:r>
          </w:p>
        </w:tc>
      </w:tr>
      <w:tr w:rsidR="00F2798E" w:rsidRPr="00995D2B" w14:paraId="4330BB6C" w14:textId="77777777" w:rsidTr="007820A3">
        <w:tblPrEx>
          <w:shd w:val="clear" w:color="auto" w:fill="auto"/>
          <w:tblCellMar>
            <w:top w:w="170" w:type="dxa"/>
          </w:tblCellMar>
        </w:tblPrEx>
        <w:tc>
          <w:tcPr>
            <w:tcW w:w="9628" w:type="dxa"/>
            <w:vAlign w:val="center"/>
          </w:tcPr>
          <w:p w14:paraId="6BBCC078" w14:textId="2D7F8D48" w:rsidR="00F2798E" w:rsidRPr="007820A3" w:rsidRDefault="00643098" w:rsidP="00B24E0B">
            <w:pPr>
              <w:pStyle w:val="Prrafodelista"/>
              <w:numPr>
                <w:ilvl w:val="0"/>
                <w:numId w:val="14"/>
              </w:numPr>
              <w:spacing w:line="360" w:lineRule="auto"/>
              <w:jc w:val="both"/>
              <w:rPr>
                <w:rFonts w:cstheme="majorHAnsi"/>
                <w:sz w:val="24"/>
                <w:szCs w:val="24"/>
              </w:rPr>
            </w:pPr>
            <w:r w:rsidRPr="00995D2B">
              <w:rPr>
                <w:rFonts w:cstheme="majorHAnsi"/>
                <w:sz w:val="24"/>
                <w:szCs w:val="24"/>
              </w:rPr>
              <w:t>No exigible plazo de permanencia en la misma.</w:t>
            </w:r>
          </w:p>
        </w:tc>
      </w:tr>
      <w:tr w:rsidR="00F2798E" w:rsidRPr="00995D2B" w14:paraId="03974A56" w14:textId="77777777" w:rsidTr="007820A3">
        <w:tblPrEx>
          <w:shd w:val="clear" w:color="auto" w:fill="auto"/>
          <w:tblCellMar>
            <w:top w:w="170" w:type="dxa"/>
          </w:tblCellMar>
        </w:tblPrEx>
        <w:tc>
          <w:tcPr>
            <w:tcW w:w="9628" w:type="dxa"/>
            <w:vAlign w:val="center"/>
          </w:tcPr>
          <w:p w14:paraId="3F92F394" w14:textId="77777777" w:rsidR="00F2798E" w:rsidRPr="00995D2B" w:rsidRDefault="00F2798E" w:rsidP="007820A3">
            <w:pPr>
              <w:spacing w:line="360" w:lineRule="auto"/>
              <w:ind w:left="142"/>
              <w:jc w:val="both"/>
              <w:rPr>
                <w:rFonts w:cstheme="majorHAnsi"/>
                <w:b/>
                <w:bCs/>
                <w:sz w:val="24"/>
                <w:szCs w:val="24"/>
              </w:rPr>
            </w:pPr>
            <w:r w:rsidRPr="00995D2B">
              <w:rPr>
                <w:rFonts w:cstheme="majorHAnsi"/>
                <w:b/>
                <w:bCs/>
                <w:sz w:val="24"/>
                <w:szCs w:val="24"/>
              </w:rPr>
              <w:t>Requisitos</w:t>
            </w:r>
          </w:p>
        </w:tc>
      </w:tr>
      <w:tr w:rsidR="00F2798E" w:rsidRPr="00995D2B" w14:paraId="6F4E0111" w14:textId="77777777" w:rsidTr="007820A3">
        <w:tblPrEx>
          <w:shd w:val="clear" w:color="auto" w:fill="auto"/>
          <w:tblCellMar>
            <w:top w:w="170" w:type="dxa"/>
          </w:tblCellMar>
        </w:tblPrEx>
        <w:tc>
          <w:tcPr>
            <w:tcW w:w="9628" w:type="dxa"/>
            <w:vAlign w:val="center"/>
          </w:tcPr>
          <w:p w14:paraId="7BA11FCD" w14:textId="7CC96AC1" w:rsidR="00F2798E" w:rsidRPr="007820A3" w:rsidRDefault="00F257AA" w:rsidP="00B24E0B">
            <w:pPr>
              <w:pStyle w:val="Prrafodelista"/>
              <w:numPr>
                <w:ilvl w:val="0"/>
                <w:numId w:val="14"/>
              </w:numPr>
              <w:spacing w:line="360" w:lineRule="auto"/>
              <w:jc w:val="both"/>
              <w:rPr>
                <w:rFonts w:cstheme="majorHAnsi"/>
                <w:sz w:val="24"/>
                <w:szCs w:val="24"/>
              </w:rPr>
            </w:pPr>
            <w:r w:rsidRPr="00995D2B">
              <w:rPr>
                <w:rFonts w:cstheme="majorHAnsi"/>
                <w:sz w:val="24"/>
                <w:szCs w:val="24"/>
              </w:rPr>
              <w:t>Víctimas de violencia de g</w:t>
            </w:r>
            <w:r w:rsidR="00F47FAC" w:rsidRPr="00995D2B">
              <w:rPr>
                <w:rFonts w:cstheme="majorHAnsi"/>
                <w:sz w:val="24"/>
                <w:szCs w:val="24"/>
              </w:rPr>
              <w:t>é</w:t>
            </w:r>
            <w:r w:rsidRPr="00995D2B">
              <w:rPr>
                <w:rFonts w:cstheme="majorHAnsi"/>
                <w:sz w:val="24"/>
                <w:szCs w:val="24"/>
              </w:rPr>
              <w:t>nero</w:t>
            </w:r>
            <w:r w:rsidR="00F47FAC" w:rsidRPr="00995D2B">
              <w:rPr>
                <w:rFonts w:cstheme="majorHAnsi"/>
                <w:sz w:val="24"/>
                <w:szCs w:val="24"/>
              </w:rPr>
              <w:t>.</w:t>
            </w:r>
          </w:p>
        </w:tc>
      </w:tr>
      <w:tr w:rsidR="00F2798E" w:rsidRPr="00995D2B" w14:paraId="77C188C7" w14:textId="77777777" w:rsidTr="007820A3">
        <w:tblPrEx>
          <w:shd w:val="clear" w:color="auto" w:fill="auto"/>
          <w:tblCellMar>
            <w:top w:w="170" w:type="dxa"/>
          </w:tblCellMar>
        </w:tblPrEx>
        <w:tc>
          <w:tcPr>
            <w:tcW w:w="9628" w:type="dxa"/>
            <w:vAlign w:val="center"/>
          </w:tcPr>
          <w:p w14:paraId="1E8BE449" w14:textId="77777777" w:rsidR="00F2798E" w:rsidRPr="00995D2B" w:rsidRDefault="00F2798E" w:rsidP="007820A3">
            <w:pPr>
              <w:spacing w:line="360" w:lineRule="auto"/>
              <w:ind w:left="142"/>
              <w:jc w:val="both"/>
              <w:rPr>
                <w:rFonts w:cstheme="majorHAnsi"/>
                <w:b/>
                <w:bCs/>
                <w:sz w:val="24"/>
                <w:szCs w:val="24"/>
              </w:rPr>
            </w:pPr>
            <w:r w:rsidRPr="00995D2B">
              <w:rPr>
                <w:rFonts w:cstheme="majorHAnsi"/>
                <w:b/>
                <w:bCs/>
                <w:sz w:val="24"/>
                <w:szCs w:val="24"/>
              </w:rPr>
              <w:t>Día de comienzo del cómputo</w:t>
            </w:r>
          </w:p>
        </w:tc>
      </w:tr>
      <w:tr w:rsidR="00F2798E" w:rsidRPr="00995D2B" w14:paraId="10ACB8BF" w14:textId="77777777" w:rsidTr="007820A3">
        <w:tblPrEx>
          <w:shd w:val="clear" w:color="auto" w:fill="auto"/>
          <w:tblCellMar>
            <w:top w:w="170" w:type="dxa"/>
          </w:tblCellMar>
        </w:tblPrEx>
        <w:tc>
          <w:tcPr>
            <w:tcW w:w="9628" w:type="dxa"/>
            <w:vAlign w:val="center"/>
          </w:tcPr>
          <w:p w14:paraId="3230AEC0" w14:textId="2F1F635A" w:rsidR="00F2798E" w:rsidRPr="007820A3" w:rsidRDefault="00F6678F" w:rsidP="00B24E0B">
            <w:pPr>
              <w:pStyle w:val="Prrafodelista"/>
              <w:numPr>
                <w:ilvl w:val="0"/>
                <w:numId w:val="14"/>
              </w:numPr>
              <w:spacing w:line="360" w:lineRule="auto"/>
              <w:jc w:val="both"/>
              <w:rPr>
                <w:rFonts w:cstheme="majorHAnsi"/>
                <w:sz w:val="24"/>
                <w:szCs w:val="24"/>
              </w:rPr>
            </w:pPr>
            <w:r w:rsidRPr="00995D2B">
              <w:rPr>
                <w:rFonts w:cstheme="majorHAnsi"/>
                <w:sz w:val="24"/>
                <w:szCs w:val="24"/>
              </w:rPr>
              <w:t>El establecido en la resolución por la que se conceda la excedencia.</w:t>
            </w:r>
          </w:p>
        </w:tc>
      </w:tr>
      <w:tr w:rsidR="00F2798E" w:rsidRPr="00995D2B" w14:paraId="7DFC7B86" w14:textId="77777777" w:rsidTr="007820A3">
        <w:tblPrEx>
          <w:shd w:val="clear" w:color="auto" w:fill="auto"/>
          <w:tblCellMar>
            <w:top w:w="170" w:type="dxa"/>
          </w:tblCellMar>
        </w:tblPrEx>
        <w:tc>
          <w:tcPr>
            <w:tcW w:w="9628" w:type="dxa"/>
            <w:vAlign w:val="center"/>
          </w:tcPr>
          <w:p w14:paraId="4D382551" w14:textId="7EAB5488" w:rsidR="00F2798E" w:rsidRPr="00995D2B" w:rsidRDefault="00F2798E" w:rsidP="002E501B">
            <w:pPr>
              <w:keepNext/>
              <w:spacing w:line="360" w:lineRule="auto"/>
              <w:ind w:left="142"/>
              <w:jc w:val="both"/>
              <w:rPr>
                <w:rFonts w:cstheme="majorHAnsi"/>
                <w:b/>
                <w:bCs/>
                <w:sz w:val="24"/>
                <w:szCs w:val="24"/>
              </w:rPr>
            </w:pPr>
            <w:r w:rsidRPr="00995D2B">
              <w:rPr>
                <w:rFonts w:cstheme="majorHAnsi"/>
                <w:b/>
                <w:bCs/>
                <w:sz w:val="24"/>
                <w:szCs w:val="24"/>
              </w:rPr>
              <w:lastRenderedPageBreak/>
              <w:t>Documentación acreditativa</w:t>
            </w:r>
          </w:p>
        </w:tc>
      </w:tr>
      <w:tr w:rsidR="00F2798E" w:rsidRPr="00995D2B" w14:paraId="5C12D6B0" w14:textId="77777777" w:rsidTr="007820A3">
        <w:tblPrEx>
          <w:shd w:val="clear" w:color="auto" w:fill="auto"/>
          <w:tblCellMar>
            <w:top w:w="170" w:type="dxa"/>
          </w:tblCellMar>
        </w:tblPrEx>
        <w:tc>
          <w:tcPr>
            <w:tcW w:w="9628" w:type="dxa"/>
            <w:vAlign w:val="center"/>
          </w:tcPr>
          <w:p w14:paraId="50501BA6" w14:textId="682A4C31" w:rsidR="008637F6" w:rsidRPr="00EC02F8" w:rsidRDefault="00D6684C" w:rsidP="00B24E0B">
            <w:pPr>
              <w:pStyle w:val="Prrafodelista"/>
              <w:numPr>
                <w:ilvl w:val="0"/>
                <w:numId w:val="14"/>
              </w:numPr>
              <w:spacing w:line="360" w:lineRule="auto"/>
              <w:jc w:val="both"/>
              <w:rPr>
                <w:rFonts w:cstheme="majorHAnsi"/>
                <w:color w:val="000000"/>
                <w:sz w:val="24"/>
                <w:szCs w:val="24"/>
                <w:shd w:val="clear" w:color="auto" w:fill="FFFFFF"/>
              </w:rPr>
            </w:pPr>
            <w:r>
              <w:rPr>
                <w:rFonts w:cstheme="majorHAnsi"/>
                <w:color w:val="000000"/>
                <w:sz w:val="24"/>
                <w:szCs w:val="24"/>
                <w:shd w:val="clear" w:color="auto" w:fill="FFFFFF"/>
              </w:rPr>
              <w:t>S</w:t>
            </w:r>
            <w:r w:rsidR="00C8164F" w:rsidRPr="00EC02F8">
              <w:rPr>
                <w:rFonts w:cstheme="majorHAnsi"/>
                <w:color w:val="000000"/>
                <w:sz w:val="24"/>
                <w:szCs w:val="24"/>
                <w:shd w:val="clear" w:color="auto" w:fill="FFFFFF"/>
              </w:rPr>
              <w:t>entencia condenatoria por un delito de violencia de género</w:t>
            </w:r>
            <w:r w:rsidR="00EC02F8" w:rsidRPr="00EC02F8">
              <w:rPr>
                <w:rFonts w:cstheme="majorHAnsi"/>
                <w:color w:val="000000"/>
                <w:sz w:val="24"/>
                <w:szCs w:val="24"/>
                <w:shd w:val="clear" w:color="auto" w:fill="FFFFFF"/>
              </w:rPr>
              <w:t xml:space="preserve">, </w:t>
            </w:r>
            <w:r w:rsidR="00C8164F" w:rsidRPr="00EC02F8">
              <w:rPr>
                <w:rFonts w:cstheme="majorHAnsi"/>
                <w:color w:val="000000"/>
                <w:sz w:val="24"/>
                <w:szCs w:val="24"/>
                <w:shd w:val="clear" w:color="auto" w:fill="FFFFFF"/>
              </w:rPr>
              <w:t>una orden de protección o cualquier otra resolución judicial que acuerde una medida cautelar a favor de la víctima</w:t>
            </w:r>
            <w:r w:rsidR="007A74AF" w:rsidRPr="001D39F7">
              <w:rPr>
                <w:rFonts w:cstheme="majorHAnsi"/>
                <w:sz w:val="24"/>
                <w:szCs w:val="24"/>
                <w:shd w:val="clear" w:color="auto" w:fill="FFFFFF"/>
              </w:rPr>
              <w:t>.</w:t>
            </w:r>
          </w:p>
          <w:p w14:paraId="582807BC" w14:textId="7645D9CD" w:rsidR="00C8164F" w:rsidRPr="00995D2B" w:rsidRDefault="00EC02F8" w:rsidP="00B24E0B">
            <w:pPr>
              <w:pStyle w:val="Prrafodelista"/>
              <w:numPr>
                <w:ilvl w:val="0"/>
                <w:numId w:val="14"/>
              </w:numPr>
              <w:spacing w:line="360" w:lineRule="auto"/>
              <w:jc w:val="both"/>
              <w:rPr>
                <w:rFonts w:cstheme="majorHAnsi"/>
                <w:color w:val="000000"/>
                <w:sz w:val="24"/>
                <w:szCs w:val="24"/>
                <w:shd w:val="clear" w:color="auto" w:fill="FFFFFF"/>
              </w:rPr>
            </w:pPr>
            <w:r>
              <w:rPr>
                <w:rFonts w:cstheme="majorHAnsi"/>
                <w:color w:val="000000"/>
                <w:sz w:val="24"/>
                <w:szCs w:val="24"/>
                <w:shd w:val="clear" w:color="auto" w:fill="FFFFFF"/>
              </w:rPr>
              <w:t>I</w:t>
            </w:r>
            <w:r w:rsidR="00C8164F" w:rsidRPr="00995D2B">
              <w:rPr>
                <w:rFonts w:cstheme="majorHAnsi"/>
                <w:color w:val="000000"/>
                <w:sz w:val="24"/>
                <w:szCs w:val="24"/>
                <w:shd w:val="clear" w:color="auto" w:fill="FFFFFF"/>
              </w:rPr>
              <w:t>nforme del Ministerio Fiscal que indique la existencia de indicios de que la demandante es víctima de violencia de género.</w:t>
            </w:r>
          </w:p>
          <w:p w14:paraId="75DA8AFC" w14:textId="0C5D1456" w:rsidR="008637F6" w:rsidRPr="007820A3" w:rsidRDefault="00EC02F8" w:rsidP="00B24E0B">
            <w:pPr>
              <w:pStyle w:val="Prrafodelista"/>
              <w:numPr>
                <w:ilvl w:val="0"/>
                <w:numId w:val="14"/>
              </w:numPr>
              <w:spacing w:line="360" w:lineRule="auto"/>
              <w:jc w:val="both"/>
              <w:rPr>
                <w:rFonts w:cstheme="majorHAnsi"/>
                <w:color w:val="000000"/>
                <w:sz w:val="24"/>
                <w:szCs w:val="24"/>
                <w:shd w:val="clear" w:color="auto" w:fill="FFFFFF"/>
              </w:rPr>
            </w:pPr>
            <w:r>
              <w:rPr>
                <w:rFonts w:cstheme="majorHAnsi"/>
                <w:color w:val="000000"/>
                <w:sz w:val="24"/>
                <w:szCs w:val="24"/>
                <w:shd w:val="clear" w:color="auto" w:fill="FFFFFF"/>
              </w:rPr>
              <w:t>I</w:t>
            </w:r>
            <w:r w:rsidR="00C8164F" w:rsidRPr="00995D2B">
              <w:rPr>
                <w:rFonts w:cstheme="majorHAnsi"/>
                <w:color w:val="000000"/>
                <w:sz w:val="24"/>
                <w:szCs w:val="24"/>
                <w:shd w:val="clear" w:color="auto" w:fill="FFFFFF"/>
              </w:rPr>
              <w:t xml:space="preserve">nforme de los </w:t>
            </w:r>
            <w:r w:rsidR="00D73E6C">
              <w:rPr>
                <w:rFonts w:cstheme="majorHAnsi"/>
                <w:color w:val="000000"/>
                <w:sz w:val="24"/>
                <w:szCs w:val="24"/>
                <w:shd w:val="clear" w:color="auto" w:fill="FFFFFF"/>
              </w:rPr>
              <w:t>S</w:t>
            </w:r>
            <w:r w:rsidR="00C8164F" w:rsidRPr="00995D2B">
              <w:rPr>
                <w:rFonts w:cstheme="majorHAnsi"/>
                <w:color w:val="000000"/>
                <w:sz w:val="24"/>
                <w:szCs w:val="24"/>
                <w:shd w:val="clear" w:color="auto" w:fill="FFFFFF"/>
              </w:rPr>
              <w:t xml:space="preserve">ervicios </w:t>
            </w:r>
            <w:r w:rsidR="00D73E6C">
              <w:rPr>
                <w:rFonts w:cstheme="majorHAnsi"/>
                <w:color w:val="000000"/>
                <w:sz w:val="24"/>
                <w:szCs w:val="24"/>
                <w:shd w:val="clear" w:color="auto" w:fill="FFFFFF"/>
              </w:rPr>
              <w:t>S</w:t>
            </w:r>
            <w:r w:rsidR="00C8164F" w:rsidRPr="00995D2B">
              <w:rPr>
                <w:rFonts w:cstheme="majorHAnsi"/>
                <w:color w:val="000000"/>
                <w:sz w:val="24"/>
                <w:szCs w:val="24"/>
                <w:shd w:val="clear" w:color="auto" w:fill="FFFFFF"/>
              </w:rPr>
              <w:t>ociales, de los servicios especializados, o de los servicios de acogida destinados a víctimas de violencia de género de la Administración Pública competente</w:t>
            </w:r>
            <w:r w:rsidR="00C8164F" w:rsidRPr="00C4028F">
              <w:rPr>
                <w:rFonts w:cstheme="majorHAnsi"/>
                <w:sz w:val="24"/>
                <w:szCs w:val="24"/>
                <w:shd w:val="clear" w:color="auto" w:fill="FFFFFF"/>
              </w:rPr>
              <w:t xml:space="preserve">; o por cualquier otro </w:t>
            </w:r>
            <w:r w:rsidR="00C4028F">
              <w:rPr>
                <w:rFonts w:cstheme="majorHAnsi"/>
                <w:sz w:val="24"/>
                <w:szCs w:val="24"/>
                <w:shd w:val="clear" w:color="auto" w:fill="FFFFFF"/>
              </w:rPr>
              <w:t>documento que lo acredite</w:t>
            </w:r>
            <w:r w:rsidR="00C8164F" w:rsidRPr="00C4028F">
              <w:rPr>
                <w:rFonts w:cstheme="majorHAnsi"/>
                <w:sz w:val="24"/>
                <w:szCs w:val="24"/>
                <w:shd w:val="clear" w:color="auto" w:fill="FFFFFF"/>
              </w:rPr>
              <w:t>, siempre que ello esté previsto en las disposiciones normativas de carácter sectorial que regulen el acceso a cada uno de los derechos y recursos</w:t>
            </w:r>
            <w:r w:rsidR="007A74AF" w:rsidRPr="00C4028F">
              <w:rPr>
                <w:rFonts w:cstheme="majorHAnsi"/>
                <w:sz w:val="24"/>
                <w:szCs w:val="24"/>
                <w:shd w:val="clear" w:color="auto" w:fill="FFFFFF"/>
              </w:rPr>
              <w:t>.</w:t>
            </w:r>
          </w:p>
        </w:tc>
      </w:tr>
      <w:tr w:rsidR="00F2798E" w:rsidRPr="00995D2B" w14:paraId="29464C58" w14:textId="77777777" w:rsidTr="007820A3">
        <w:tblPrEx>
          <w:shd w:val="clear" w:color="auto" w:fill="auto"/>
          <w:tblCellMar>
            <w:top w:w="170" w:type="dxa"/>
          </w:tblCellMar>
        </w:tblPrEx>
        <w:tc>
          <w:tcPr>
            <w:tcW w:w="9628" w:type="dxa"/>
            <w:vAlign w:val="center"/>
          </w:tcPr>
          <w:p w14:paraId="59C30291" w14:textId="77777777" w:rsidR="00F2798E" w:rsidRPr="00995D2B" w:rsidRDefault="00F2798E" w:rsidP="007820A3">
            <w:pPr>
              <w:spacing w:line="360" w:lineRule="auto"/>
              <w:ind w:left="142"/>
              <w:jc w:val="both"/>
              <w:rPr>
                <w:rFonts w:cstheme="majorHAnsi"/>
                <w:b/>
                <w:bCs/>
                <w:sz w:val="24"/>
                <w:szCs w:val="24"/>
              </w:rPr>
            </w:pPr>
            <w:r w:rsidRPr="00995D2B">
              <w:rPr>
                <w:rFonts w:cstheme="majorHAnsi"/>
                <w:b/>
                <w:bCs/>
                <w:sz w:val="24"/>
                <w:szCs w:val="24"/>
              </w:rPr>
              <w:t>Observaciones</w:t>
            </w:r>
          </w:p>
        </w:tc>
      </w:tr>
      <w:tr w:rsidR="00F2798E" w:rsidRPr="00995D2B" w14:paraId="190ACE4D" w14:textId="77777777" w:rsidTr="007820A3">
        <w:tblPrEx>
          <w:shd w:val="clear" w:color="auto" w:fill="auto"/>
          <w:tblCellMar>
            <w:top w:w="170" w:type="dxa"/>
          </w:tblCellMar>
        </w:tblPrEx>
        <w:tc>
          <w:tcPr>
            <w:tcW w:w="9628" w:type="dxa"/>
            <w:vAlign w:val="center"/>
          </w:tcPr>
          <w:p w14:paraId="41F9B52A" w14:textId="37687336" w:rsidR="00DB39C1" w:rsidRPr="00995D2B" w:rsidRDefault="00CD0B79" w:rsidP="00B24E0B">
            <w:pPr>
              <w:pStyle w:val="Prrafodelista"/>
              <w:numPr>
                <w:ilvl w:val="0"/>
                <w:numId w:val="15"/>
              </w:numPr>
              <w:spacing w:line="360" w:lineRule="auto"/>
              <w:jc w:val="both"/>
              <w:rPr>
                <w:rFonts w:cstheme="majorHAnsi"/>
                <w:sz w:val="24"/>
                <w:szCs w:val="24"/>
              </w:rPr>
            </w:pPr>
            <w:r w:rsidRPr="00CD0B79">
              <w:rPr>
                <w:rFonts w:cstheme="majorHAnsi"/>
                <w:color w:val="000000"/>
                <w:sz w:val="24"/>
                <w:szCs w:val="24"/>
                <w:shd w:val="clear" w:color="auto" w:fill="FFFFFF"/>
              </w:rPr>
              <w:t>Durante los seis primeros meses las funcionarias declaradas en la situación de excedencia voluntaria por razón de violencia de género tendrán derecho a la reserva del puesto de trabajo obtenido con destino definitivo o de aquel que se estuviera desempeñando con carácter provisional por no disponer de puesto en propiedad. Este periodo será computable a efectos de antigüedad</w:t>
            </w:r>
            <w:r>
              <w:rPr>
                <w:rFonts w:cstheme="majorHAnsi"/>
                <w:color w:val="000000"/>
                <w:sz w:val="24"/>
                <w:szCs w:val="24"/>
                <w:shd w:val="clear" w:color="auto" w:fill="FFFFFF"/>
              </w:rPr>
              <w:t xml:space="preserve">, </w:t>
            </w:r>
            <w:r w:rsidRPr="00CD0B79">
              <w:rPr>
                <w:rFonts w:cstheme="majorHAnsi"/>
                <w:color w:val="000000"/>
                <w:sz w:val="24"/>
                <w:szCs w:val="24"/>
                <w:shd w:val="clear" w:color="auto" w:fill="FFFFFF"/>
              </w:rPr>
              <w:t>componente retributivo relacionado con la formación permanente del funcionario docente y realización de las actividades para la mejora de la calidad de la enseñanza (sexenios) y derechos del régimen de Seguridad Social que sea aplicable</w:t>
            </w:r>
            <w:r w:rsidR="00DB39C1" w:rsidRPr="00995D2B">
              <w:rPr>
                <w:rFonts w:cstheme="majorHAnsi"/>
                <w:color w:val="000000"/>
                <w:sz w:val="24"/>
                <w:szCs w:val="24"/>
                <w:shd w:val="clear" w:color="auto" w:fill="FFFFFF"/>
              </w:rPr>
              <w:t>.</w:t>
            </w:r>
            <w:r w:rsidR="00643098" w:rsidRPr="00995D2B">
              <w:rPr>
                <w:rFonts w:cstheme="majorHAnsi"/>
                <w:sz w:val="24"/>
                <w:szCs w:val="24"/>
              </w:rPr>
              <w:t xml:space="preserve"> </w:t>
            </w:r>
          </w:p>
          <w:p w14:paraId="7DB2FF4E" w14:textId="4F67D127" w:rsidR="00643098" w:rsidRPr="00995D2B" w:rsidRDefault="00CD0B79" w:rsidP="00B24E0B">
            <w:pPr>
              <w:pStyle w:val="Prrafodelista"/>
              <w:numPr>
                <w:ilvl w:val="0"/>
                <w:numId w:val="15"/>
              </w:numPr>
              <w:spacing w:line="360" w:lineRule="auto"/>
              <w:jc w:val="both"/>
              <w:rPr>
                <w:rFonts w:cstheme="majorHAnsi"/>
                <w:sz w:val="24"/>
                <w:szCs w:val="24"/>
              </w:rPr>
            </w:pPr>
            <w:r>
              <w:rPr>
                <w:rFonts w:cstheme="majorHAnsi"/>
                <w:sz w:val="24"/>
                <w:szCs w:val="24"/>
              </w:rPr>
              <w:t>C</w:t>
            </w:r>
            <w:r w:rsidRPr="00CD0B79">
              <w:rPr>
                <w:rFonts w:cstheme="majorHAnsi"/>
                <w:sz w:val="24"/>
                <w:szCs w:val="24"/>
              </w:rPr>
              <w:t>uando de las actuaciones de tutela judicial resultase que la efectividad del derecho de protección de la víctima lo exigiere, se podrá prorrogar por períodos de tres meses, con un máximo de dieciocho meses, con idénticos efectos a los señalados anteriormente. Asimismo, transcurrido este periodo, se mantendrá únicamente el derecho a la reserva del puesto de trabajo en los términos previstos en el párrafo anterior, hasta que se produzca el cese de la situación de violencia que generó la excedencia</w:t>
            </w:r>
            <w:r w:rsidR="00DD6755" w:rsidRPr="00995D2B">
              <w:rPr>
                <w:rFonts w:cstheme="majorHAnsi"/>
                <w:sz w:val="24"/>
                <w:szCs w:val="24"/>
              </w:rPr>
              <w:t>.</w:t>
            </w:r>
          </w:p>
          <w:p w14:paraId="4FE2D5FC" w14:textId="08F3F853" w:rsidR="00F2798E" w:rsidRPr="00995D2B" w:rsidRDefault="00DB39C1" w:rsidP="00B24E0B">
            <w:pPr>
              <w:pStyle w:val="Prrafodelista"/>
              <w:numPr>
                <w:ilvl w:val="0"/>
                <w:numId w:val="15"/>
              </w:numPr>
              <w:spacing w:line="360" w:lineRule="auto"/>
              <w:jc w:val="both"/>
              <w:rPr>
                <w:rFonts w:cstheme="majorHAnsi"/>
                <w:sz w:val="24"/>
                <w:szCs w:val="24"/>
              </w:rPr>
            </w:pPr>
            <w:r w:rsidRPr="00995D2B">
              <w:rPr>
                <w:rFonts w:cstheme="majorHAnsi"/>
                <w:color w:val="000000"/>
                <w:sz w:val="24"/>
                <w:szCs w:val="24"/>
                <w:shd w:val="clear" w:color="auto" w:fill="FFFFFF"/>
              </w:rPr>
              <w:lastRenderedPageBreak/>
              <w:t xml:space="preserve">Durante los </w:t>
            </w:r>
            <w:r w:rsidR="00A76456" w:rsidRPr="00995D2B">
              <w:rPr>
                <w:rFonts w:cstheme="majorHAnsi"/>
                <w:color w:val="000000"/>
                <w:sz w:val="24"/>
                <w:szCs w:val="24"/>
                <w:shd w:val="clear" w:color="auto" w:fill="FFFFFF"/>
              </w:rPr>
              <w:t>tres</w:t>
            </w:r>
            <w:r w:rsidR="00B74A85" w:rsidRPr="00995D2B">
              <w:rPr>
                <w:rFonts w:cstheme="majorHAnsi"/>
                <w:color w:val="000000"/>
                <w:sz w:val="24"/>
                <w:szCs w:val="24"/>
                <w:shd w:val="clear" w:color="auto" w:fill="FFFFFF"/>
              </w:rPr>
              <w:t xml:space="preserve"> </w:t>
            </w:r>
            <w:r w:rsidRPr="00995D2B">
              <w:rPr>
                <w:rFonts w:cstheme="majorHAnsi"/>
                <w:sz w:val="24"/>
                <w:szCs w:val="24"/>
                <w:shd w:val="clear" w:color="auto" w:fill="FFFFFF"/>
              </w:rPr>
              <w:t>primeros</w:t>
            </w:r>
            <w:r w:rsidR="0072202D" w:rsidRPr="00995D2B">
              <w:rPr>
                <w:rFonts w:cstheme="majorHAnsi"/>
                <w:sz w:val="24"/>
                <w:szCs w:val="24"/>
                <w:shd w:val="clear" w:color="auto" w:fill="FFFFFF"/>
              </w:rPr>
              <w:t xml:space="preserve"> </w:t>
            </w:r>
            <w:r w:rsidR="007A0EB7" w:rsidRPr="00995D2B">
              <w:rPr>
                <w:rFonts w:cstheme="majorHAnsi"/>
                <w:sz w:val="24"/>
                <w:szCs w:val="24"/>
                <w:shd w:val="clear" w:color="auto" w:fill="FFFFFF"/>
              </w:rPr>
              <w:t>meses</w:t>
            </w:r>
            <w:r w:rsidR="007A6173" w:rsidRPr="00995D2B">
              <w:rPr>
                <w:rFonts w:cstheme="majorHAnsi"/>
                <w:sz w:val="24"/>
                <w:szCs w:val="24"/>
              </w:rPr>
              <w:t xml:space="preserve"> </w:t>
            </w:r>
            <w:r w:rsidR="007A6173" w:rsidRPr="00995D2B">
              <w:rPr>
                <w:rFonts w:cstheme="majorHAnsi"/>
                <w:sz w:val="24"/>
                <w:szCs w:val="24"/>
                <w:shd w:val="clear" w:color="auto" w:fill="FFFFFF"/>
              </w:rPr>
              <w:t>de esta excedencia</w:t>
            </w:r>
            <w:r w:rsidR="00CD0B79">
              <w:rPr>
                <w:rFonts w:cstheme="majorHAnsi"/>
                <w:sz w:val="24"/>
                <w:szCs w:val="24"/>
                <w:shd w:val="clear" w:color="auto" w:fill="FFFFFF"/>
              </w:rPr>
              <w:t xml:space="preserve"> </w:t>
            </w:r>
            <w:r w:rsidRPr="00995D2B">
              <w:rPr>
                <w:rFonts w:cstheme="majorHAnsi"/>
                <w:color w:val="000000"/>
                <w:sz w:val="24"/>
                <w:szCs w:val="24"/>
                <w:shd w:val="clear" w:color="auto" w:fill="FFFFFF"/>
              </w:rPr>
              <w:t>la funcionaria tendrá derecho a percibir las retribuciones íntegras y, en su caso, durante los dos primeros, las prestaciones familiares por hija o hijo a cargo</w:t>
            </w:r>
            <w:r w:rsidR="00643098" w:rsidRPr="00995D2B">
              <w:rPr>
                <w:rFonts w:cstheme="majorHAnsi"/>
                <w:sz w:val="24"/>
                <w:szCs w:val="24"/>
              </w:rPr>
              <w:t>.</w:t>
            </w:r>
          </w:p>
          <w:p w14:paraId="5081A7AF" w14:textId="2000253D" w:rsidR="008637F6" w:rsidRPr="007820A3" w:rsidRDefault="00DB39C1" w:rsidP="00B24E0B">
            <w:pPr>
              <w:pStyle w:val="Prrafodelista"/>
              <w:numPr>
                <w:ilvl w:val="0"/>
                <w:numId w:val="15"/>
              </w:numPr>
              <w:spacing w:line="360" w:lineRule="auto"/>
              <w:jc w:val="both"/>
              <w:rPr>
                <w:rFonts w:cstheme="majorHAnsi"/>
                <w:b/>
                <w:bCs/>
                <w:sz w:val="24"/>
                <w:szCs w:val="24"/>
              </w:rPr>
            </w:pPr>
            <w:r w:rsidRPr="00995D2B">
              <w:rPr>
                <w:rFonts w:cstheme="majorHAnsi"/>
                <w:color w:val="000000"/>
                <w:sz w:val="24"/>
                <w:szCs w:val="24"/>
                <w:shd w:val="clear" w:color="auto" w:fill="FFFFFF"/>
              </w:rPr>
              <w:t xml:space="preserve">Las funcionarias interinas pueden disfrutar de esta excedencia, si bien la reserva del puesto de trabajo se mantendrá únicamente mientras no concurra ninguna de las causas de cese previstas para este personal en la </w:t>
            </w:r>
            <w:r w:rsidR="00A76456" w:rsidRPr="00995D2B">
              <w:rPr>
                <w:rFonts w:cstheme="majorHAnsi"/>
                <w:color w:val="000000"/>
                <w:sz w:val="24"/>
                <w:szCs w:val="24"/>
                <w:shd w:val="clear" w:color="auto" w:fill="FFFFFF"/>
              </w:rPr>
              <w:t>normativa vigente</w:t>
            </w:r>
            <w:r w:rsidRPr="00995D2B">
              <w:rPr>
                <w:rFonts w:cstheme="majorHAnsi"/>
                <w:color w:val="000000"/>
                <w:sz w:val="24"/>
                <w:szCs w:val="24"/>
                <w:shd w:val="clear" w:color="auto" w:fill="FFFFFF"/>
              </w:rPr>
              <w:t>.</w:t>
            </w:r>
          </w:p>
        </w:tc>
      </w:tr>
    </w:tbl>
    <w:p w14:paraId="3E3CB770" w14:textId="77777777" w:rsidR="007820A3" w:rsidRDefault="007820A3">
      <w:pPr>
        <w:rPr>
          <w:rFonts w:eastAsia="Arial" w:cstheme="majorHAnsi"/>
          <w:sz w:val="24"/>
          <w:szCs w:val="24"/>
        </w:rPr>
      </w:pPr>
      <w:r>
        <w:rPr>
          <w:rFonts w:eastAsia="Arial" w:cstheme="majorHAnsi"/>
          <w:sz w:val="24"/>
          <w:szCs w:val="24"/>
        </w:rPr>
        <w:lastRenderedPageBreak/>
        <w:br w:type="page"/>
      </w:r>
    </w:p>
    <w:tbl>
      <w:tblPr>
        <w:tblStyle w:val="Tablaconcuadrcula"/>
        <w:tblW w:w="0" w:type="auto"/>
        <w:shd w:val="clear" w:color="auto" w:fill="FFF3F3"/>
        <w:tblCellMar>
          <w:top w:w="57" w:type="dxa"/>
          <w:bottom w:w="57" w:type="dxa"/>
        </w:tblCellMar>
        <w:tblLook w:val="04A0" w:firstRow="1" w:lastRow="0" w:firstColumn="1" w:lastColumn="0" w:noHBand="0" w:noVBand="1"/>
      </w:tblPr>
      <w:tblGrid>
        <w:gridCol w:w="9628"/>
      </w:tblGrid>
      <w:tr w:rsidR="00F2798E" w:rsidRPr="00995D2B" w14:paraId="3ADF7D4E" w14:textId="77777777" w:rsidTr="00FC49AE">
        <w:tc>
          <w:tcPr>
            <w:tcW w:w="9628" w:type="dxa"/>
            <w:shd w:val="clear" w:color="auto" w:fill="FFF3F3"/>
          </w:tcPr>
          <w:p w14:paraId="09EBB6BF" w14:textId="3A28B668" w:rsidR="00B74A85" w:rsidRPr="00A37446" w:rsidRDefault="001921C5" w:rsidP="00A37446">
            <w:pPr>
              <w:pStyle w:val="Ttulo2"/>
            </w:pPr>
            <w:bookmarkStart w:id="10" w:name="_Toc179548132"/>
            <w:r w:rsidRPr="00A37446">
              <w:lastRenderedPageBreak/>
              <w:t xml:space="preserve">E) </w:t>
            </w:r>
            <w:r w:rsidR="00F2798E" w:rsidRPr="00A37446">
              <w:t>EXCEDENCIA VOLUNTARIA POR RAZÓN DE VIOLENCIA TERRORISTA</w:t>
            </w:r>
            <w:bookmarkEnd w:id="10"/>
          </w:p>
          <w:p w14:paraId="5428C377" w14:textId="079C5E3C" w:rsidR="00B74A85" w:rsidRPr="00995D2B" w:rsidRDefault="00B74A85" w:rsidP="007820A3">
            <w:pPr>
              <w:pStyle w:val="Prrafodelista"/>
              <w:spacing w:before="240" w:after="240" w:line="360" w:lineRule="auto"/>
              <w:ind w:left="142"/>
              <w:rPr>
                <w:rFonts w:eastAsia="Arial" w:cstheme="majorHAnsi"/>
                <w:b/>
                <w:bCs/>
                <w:sz w:val="24"/>
                <w:szCs w:val="24"/>
              </w:rPr>
            </w:pPr>
            <w:r w:rsidRPr="00995D2B">
              <w:rPr>
                <w:rFonts w:eastAsia="Arial" w:cstheme="majorHAnsi"/>
                <w:sz w:val="24"/>
                <w:szCs w:val="24"/>
              </w:rPr>
              <w:t>Art. 157 de la Ley 4/2021, de 16 de abril, de la Generalitat, de la Función Pública Valenciana</w:t>
            </w:r>
          </w:p>
        </w:tc>
      </w:tr>
      <w:tr w:rsidR="00F2798E" w:rsidRPr="00995D2B" w14:paraId="743E423A" w14:textId="77777777" w:rsidTr="007820A3">
        <w:tblPrEx>
          <w:shd w:val="clear" w:color="auto" w:fill="auto"/>
          <w:tblCellMar>
            <w:top w:w="170" w:type="dxa"/>
          </w:tblCellMar>
        </w:tblPrEx>
        <w:tc>
          <w:tcPr>
            <w:tcW w:w="9628" w:type="dxa"/>
          </w:tcPr>
          <w:p w14:paraId="108FB5CD" w14:textId="77777777" w:rsidR="00F2798E" w:rsidRPr="00995D2B" w:rsidRDefault="00F2798E" w:rsidP="001D76DE">
            <w:pPr>
              <w:spacing w:line="360" w:lineRule="auto"/>
              <w:ind w:left="142"/>
              <w:rPr>
                <w:rFonts w:eastAsia="Arial" w:cstheme="majorHAnsi"/>
                <w:b/>
                <w:sz w:val="24"/>
                <w:szCs w:val="24"/>
              </w:rPr>
            </w:pPr>
            <w:r w:rsidRPr="00995D2B">
              <w:rPr>
                <w:rFonts w:eastAsia="Arial" w:cstheme="majorHAnsi"/>
                <w:b/>
                <w:color w:val="000000" w:themeColor="text1"/>
                <w:sz w:val="24"/>
                <w:szCs w:val="24"/>
              </w:rPr>
              <w:t>Hecho causante</w:t>
            </w:r>
          </w:p>
        </w:tc>
      </w:tr>
      <w:tr w:rsidR="00F2798E" w:rsidRPr="00995D2B" w14:paraId="203FB7C4" w14:textId="77777777" w:rsidTr="007820A3">
        <w:tblPrEx>
          <w:shd w:val="clear" w:color="auto" w:fill="auto"/>
          <w:tblCellMar>
            <w:top w:w="170" w:type="dxa"/>
          </w:tblCellMar>
        </w:tblPrEx>
        <w:tc>
          <w:tcPr>
            <w:tcW w:w="9628" w:type="dxa"/>
            <w:shd w:val="clear" w:color="auto" w:fill="auto"/>
          </w:tcPr>
          <w:p w14:paraId="137F9339" w14:textId="010CAE62" w:rsidR="00643098" w:rsidRPr="007820A3" w:rsidRDefault="00897BA7" w:rsidP="00B24E0B">
            <w:pPr>
              <w:pStyle w:val="Prrafodelista"/>
              <w:numPr>
                <w:ilvl w:val="0"/>
                <w:numId w:val="16"/>
              </w:numPr>
              <w:spacing w:line="360" w:lineRule="auto"/>
              <w:jc w:val="both"/>
              <w:rPr>
                <w:rFonts w:eastAsia="Arial" w:cstheme="majorHAnsi"/>
                <w:sz w:val="24"/>
                <w:szCs w:val="24"/>
              </w:rPr>
            </w:pPr>
            <w:r w:rsidRPr="00995D2B">
              <w:rPr>
                <w:rFonts w:cstheme="majorHAnsi"/>
                <w:color w:val="000000"/>
                <w:sz w:val="24"/>
                <w:szCs w:val="24"/>
                <w:shd w:val="clear" w:color="auto" w:fill="FFFFFF"/>
              </w:rPr>
              <w:t>Los funcionarios que hayan sufrido daños físicos o psíquicos como consecuencia de la actividad terrorista, así como los amenazados</w:t>
            </w:r>
            <w:r w:rsidR="00970414" w:rsidRPr="00995D2B">
              <w:rPr>
                <w:rFonts w:cstheme="majorHAnsi"/>
                <w:color w:val="000000"/>
                <w:sz w:val="24"/>
                <w:szCs w:val="24"/>
                <w:shd w:val="clear" w:color="auto" w:fill="FFFFFF"/>
              </w:rPr>
              <w:t xml:space="preserve"> </w:t>
            </w:r>
            <w:r w:rsidRPr="00995D2B">
              <w:rPr>
                <w:rFonts w:cstheme="majorHAnsi"/>
                <w:color w:val="000000"/>
                <w:sz w:val="24"/>
                <w:szCs w:val="24"/>
                <w:shd w:val="clear" w:color="auto" w:fill="FFFFFF"/>
              </w:rPr>
              <w:t>en los términos del artículo 5 de la Ley 29/2011, de 22 de septiembre, de Reconocimiento y Protección Integral a las Víctimas del Terrorismo, previo reconocimiento del Ministerio del Interior o de sentencia judicial firme, tendrán derecho a disfrutar de un periodo de excedencia en las mismas condiciones que las víctimas de violencia de género</w:t>
            </w:r>
            <w:r w:rsidR="00B3726B" w:rsidRPr="00995D2B">
              <w:rPr>
                <w:rFonts w:cstheme="majorHAnsi"/>
                <w:color w:val="000000"/>
                <w:sz w:val="24"/>
                <w:szCs w:val="24"/>
                <w:shd w:val="clear" w:color="auto" w:fill="FFFFFF"/>
              </w:rPr>
              <w:t>.</w:t>
            </w:r>
          </w:p>
        </w:tc>
      </w:tr>
      <w:tr w:rsidR="00F2798E" w:rsidRPr="00995D2B" w14:paraId="220886AA" w14:textId="77777777" w:rsidTr="007820A3">
        <w:tblPrEx>
          <w:shd w:val="clear" w:color="auto" w:fill="auto"/>
          <w:tblCellMar>
            <w:top w:w="170" w:type="dxa"/>
          </w:tblCellMar>
        </w:tblPrEx>
        <w:tc>
          <w:tcPr>
            <w:tcW w:w="9628" w:type="dxa"/>
          </w:tcPr>
          <w:p w14:paraId="4779ADAC"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F2798E" w:rsidRPr="00995D2B" w14:paraId="09C58025" w14:textId="77777777" w:rsidTr="007820A3">
        <w:tblPrEx>
          <w:shd w:val="clear" w:color="auto" w:fill="auto"/>
          <w:tblCellMar>
            <w:top w:w="170" w:type="dxa"/>
          </w:tblCellMar>
        </w:tblPrEx>
        <w:tc>
          <w:tcPr>
            <w:tcW w:w="9628" w:type="dxa"/>
          </w:tcPr>
          <w:p w14:paraId="4D993650" w14:textId="78C04A5C" w:rsidR="00F2798E" w:rsidRPr="007820A3" w:rsidRDefault="00F2798E" w:rsidP="00B24E0B">
            <w:pPr>
              <w:pStyle w:val="Prrafodelista"/>
              <w:numPr>
                <w:ilvl w:val="0"/>
                <w:numId w:val="16"/>
              </w:numPr>
              <w:spacing w:line="360" w:lineRule="auto"/>
              <w:jc w:val="both"/>
              <w:rPr>
                <w:rFonts w:cstheme="majorHAnsi"/>
                <w:strike/>
                <w:sz w:val="24"/>
                <w:szCs w:val="24"/>
              </w:rPr>
            </w:pPr>
            <w:r w:rsidRPr="00995D2B">
              <w:rPr>
                <w:rFonts w:cstheme="majorHAnsi"/>
                <w:sz w:val="24"/>
                <w:szCs w:val="24"/>
              </w:rPr>
              <w:t>El personal funcionario</w:t>
            </w:r>
            <w:r w:rsidR="0033034D" w:rsidRPr="00995D2B">
              <w:rPr>
                <w:rFonts w:cstheme="majorHAnsi"/>
                <w:sz w:val="24"/>
                <w:szCs w:val="24"/>
              </w:rPr>
              <w:t xml:space="preserve"> docente</w:t>
            </w:r>
            <w:r w:rsidR="00526B98" w:rsidRPr="00995D2B">
              <w:rPr>
                <w:rFonts w:cstheme="majorHAnsi"/>
                <w:sz w:val="24"/>
                <w:szCs w:val="24"/>
              </w:rPr>
              <w:t>.</w:t>
            </w:r>
          </w:p>
        </w:tc>
      </w:tr>
      <w:tr w:rsidR="00F2798E" w:rsidRPr="00995D2B" w14:paraId="21C6ECD9" w14:textId="77777777" w:rsidTr="007820A3">
        <w:tblPrEx>
          <w:shd w:val="clear" w:color="auto" w:fill="auto"/>
          <w:tblCellMar>
            <w:top w:w="170" w:type="dxa"/>
          </w:tblCellMar>
        </w:tblPrEx>
        <w:tc>
          <w:tcPr>
            <w:tcW w:w="9628" w:type="dxa"/>
          </w:tcPr>
          <w:p w14:paraId="78D1C030"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Órgano que resuelve</w:t>
            </w:r>
          </w:p>
        </w:tc>
      </w:tr>
      <w:tr w:rsidR="00F2798E" w:rsidRPr="00995D2B" w14:paraId="008F0A2E" w14:textId="77777777" w:rsidTr="007820A3">
        <w:tblPrEx>
          <w:shd w:val="clear" w:color="auto" w:fill="auto"/>
          <w:tblCellMar>
            <w:top w:w="170" w:type="dxa"/>
          </w:tblCellMar>
        </w:tblPrEx>
        <w:tc>
          <w:tcPr>
            <w:tcW w:w="9628" w:type="dxa"/>
          </w:tcPr>
          <w:p w14:paraId="613670B7" w14:textId="6D479910" w:rsidR="00F2798E" w:rsidRPr="007820A3" w:rsidRDefault="000325EC" w:rsidP="00B24E0B">
            <w:pPr>
              <w:pStyle w:val="Prrafodelista"/>
              <w:numPr>
                <w:ilvl w:val="0"/>
                <w:numId w:val="16"/>
              </w:numPr>
              <w:spacing w:line="360" w:lineRule="auto"/>
              <w:jc w:val="both"/>
              <w:rPr>
                <w:rFonts w:cstheme="majorHAnsi"/>
                <w:sz w:val="24"/>
                <w:szCs w:val="24"/>
              </w:rPr>
            </w:pPr>
            <w:r w:rsidRPr="00995D2B">
              <w:rPr>
                <w:rFonts w:cstheme="majorHAnsi"/>
                <w:sz w:val="24"/>
                <w:szCs w:val="24"/>
              </w:rPr>
              <w:t>Dirección Territorial con competencias en materia de educación</w:t>
            </w:r>
            <w:r w:rsidR="007C0F02" w:rsidRPr="00995D2B">
              <w:rPr>
                <w:rFonts w:cstheme="majorHAnsi"/>
                <w:sz w:val="24"/>
                <w:szCs w:val="24"/>
              </w:rPr>
              <w:t xml:space="preserve"> donde tiene el destino la persona solicitante</w:t>
            </w:r>
            <w:r w:rsidRPr="00995D2B">
              <w:rPr>
                <w:rFonts w:cstheme="majorHAnsi"/>
                <w:sz w:val="24"/>
                <w:szCs w:val="24"/>
              </w:rPr>
              <w:t>.</w:t>
            </w:r>
          </w:p>
        </w:tc>
      </w:tr>
      <w:tr w:rsidR="00F2798E" w:rsidRPr="00995D2B" w14:paraId="5A001A48" w14:textId="77777777" w:rsidTr="007820A3">
        <w:tblPrEx>
          <w:shd w:val="clear" w:color="auto" w:fill="auto"/>
          <w:tblCellMar>
            <w:top w:w="170" w:type="dxa"/>
          </w:tblCellMar>
        </w:tblPrEx>
        <w:tc>
          <w:tcPr>
            <w:tcW w:w="9628" w:type="dxa"/>
          </w:tcPr>
          <w:p w14:paraId="0A863731"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Duración</w:t>
            </w:r>
          </w:p>
        </w:tc>
      </w:tr>
      <w:tr w:rsidR="00F2798E" w:rsidRPr="00995D2B" w14:paraId="2D6B6747" w14:textId="77777777" w:rsidTr="007820A3">
        <w:tblPrEx>
          <w:shd w:val="clear" w:color="auto" w:fill="auto"/>
          <w:tblCellMar>
            <w:top w:w="170" w:type="dxa"/>
          </w:tblCellMar>
        </w:tblPrEx>
        <w:tc>
          <w:tcPr>
            <w:tcW w:w="9628" w:type="dxa"/>
          </w:tcPr>
          <w:p w14:paraId="1B9E929E" w14:textId="7912734D" w:rsidR="00F2798E" w:rsidRPr="007820A3" w:rsidRDefault="00643098" w:rsidP="00B24E0B">
            <w:pPr>
              <w:pStyle w:val="Prrafodelista"/>
              <w:numPr>
                <w:ilvl w:val="0"/>
                <w:numId w:val="16"/>
              </w:numPr>
              <w:spacing w:line="360" w:lineRule="auto"/>
              <w:jc w:val="both"/>
              <w:rPr>
                <w:rFonts w:cstheme="majorHAnsi"/>
                <w:sz w:val="24"/>
                <w:szCs w:val="24"/>
              </w:rPr>
            </w:pPr>
            <w:r w:rsidRPr="00995D2B">
              <w:rPr>
                <w:rFonts w:cstheme="majorHAnsi"/>
                <w:sz w:val="24"/>
                <w:szCs w:val="24"/>
              </w:rPr>
              <w:t>La excedencia será autorizada y mantenida en el tiempo en tanto que resulte necesaria para la protección y asistencia social integral de la persona a la que se concede</w:t>
            </w:r>
            <w:r w:rsidR="002B1821" w:rsidRPr="00995D2B">
              <w:rPr>
                <w:rFonts w:cstheme="majorHAnsi"/>
                <w:sz w:val="24"/>
                <w:szCs w:val="24"/>
              </w:rPr>
              <w:t>. T</w:t>
            </w:r>
            <w:r w:rsidRPr="00995D2B">
              <w:rPr>
                <w:rFonts w:cstheme="majorHAnsi"/>
                <w:sz w:val="24"/>
                <w:szCs w:val="24"/>
              </w:rPr>
              <w:t>endrán derecho a disfrutar de un periodo de excedencia en las mismas condiciones que</w:t>
            </w:r>
            <w:r w:rsidR="00180BCA" w:rsidRPr="00995D2B">
              <w:rPr>
                <w:rFonts w:cstheme="majorHAnsi"/>
                <w:sz w:val="24"/>
                <w:szCs w:val="24"/>
              </w:rPr>
              <w:t xml:space="preserve"> </w:t>
            </w:r>
            <w:r w:rsidRPr="00995D2B">
              <w:rPr>
                <w:rFonts w:cstheme="majorHAnsi"/>
                <w:sz w:val="24"/>
                <w:szCs w:val="24"/>
              </w:rPr>
              <w:t xml:space="preserve">las víctimas de violencia de </w:t>
            </w:r>
            <w:r w:rsidRPr="001D39F7">
              <w:rPr>
                <w:rFonts w:cstheme="majorHAnsi"/>
                <w:sz w:val="24"/>
                <w:szCs w:val="24"/>
              </w:rPr>
              <w:t>género</w:t>
            </w:r>
            <w:r w:rsidR="001D39F7" w:rsidRPr="001D39F7">
              <w:rPr>
                <w:rFonts w:cstheme="majorHAnsi"/>
                <w:sz w:val="24"/>
                <w:szCs w:val="24"/>
              </w:rPr>
              <w:t>.</w:t>
            </w:r>
          </w:p>
        </w:tc>
      </w:tr>
      <w:tr w:rsidR="00F2798E" w:rsidRPr="00995D2B" w14:paraId="3CFEFBFF" w14:textId="77777777" w:rsidTr="007820A3">
        <w:tblPrEx>
          <w:shd w:val="clear" w:color="auto" w:fill="auto"/>
          <w:tblCellMar>
            <w:top w:w="170" w:type="dxa"/>
          </w:tblCellMar>
        </w:tblPrEx>
        <w:tc>
          <w:tcPr>
            <w:tcW w:w="9628" w:type="dxa"/>
          </w:tcPr>
          <w:p w14:paraId="0C65EB42"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Requisitos</w:t>
            </w:r>
          </w:p>
        </w:tc>
      </w:tr>
      <w:tr w:rsidR="00F2798E" w:rsidRPr="00995D2B" w14:paraId="3D5DDADF" w14:textId="77777777" w:rsidTr="007820A3">
        <w:tblPrEx>
          <w:shd w:val="clear" w:color="auto" w:fill="auto"/>
          <w:tblCellMar>
            <w:top w:w="170" w:type="dxa"/>
          </w:tblCellMar>
        </w:tblPrEx>
        <w:tc>
          <w:tcPr>
            <w:tcW w:w="9628" w:type="dxa"/>
          </w:tcPr>
          <w:p w14:paraId="7ADE4DDC" w14:textId="1DAF76C8" w:rsidR="00F2798E" w:rsidRPr="007820A3" w:rsidRDefault="00706EBE" w:rsidP="00B24E0B">
            <w:pPr>
              <w:pStyle w:val="Prrafodelista"/>
              <w:numPr>
                <w:ilvl w:val="0"/>
                <w:numId w:val="16"/>
              </w:numPr>
              <w:spacing w:line="360" w:lineRule="auto"/>
              <w:jc w:val="both"/>
              <w:rPr>
                <w:rFonts w:cstheme="majorHAnsi"/>
                <w:sz w:val="24"/>
                <w:szCs w:val="24"/>
              </w:rPr>
            </w:pPr>
            <w:r w:rsidRPr="00995D2B">
              <w:rPr>
                <w:rFonts w:cstheme="majorHAnsi"/>
                <w:sz w:val="24"/>
                <w:szCs w:val="24"/>
              </w:rPr>
              <w:t>Víctimas del terrorismo</w:t>
            </w:r>
            <w:r w:rsidR="002B1821" w:rsidRPr="00995D2B">
              <w:rPr>
                <w:rFonts w:cstheme="majorHAnsi"/>
                <w:color w:val="FF0000"/>
                <w:sz w:val="24"/>
                <w:szCs w:val="24"/>
              </w:rPr>
              <w:t>.</w:t>
            </w:r>
          </w:p>
        </w:tc>
      </w:tr>
      <w:tr w:rsidR="00F2798E" w:rsidRPr="00995D2B" w14:paraId="76D06536" w14:textId="77777777" w:rsidTr="007820A3">
        <w:tblPrEx>
          <w:shd w:val="clear" w:color="auto" w:fill="auto"/>
          <w:tblCellMar>
            <w:top w:w="170" w:type="dxa"/>
          </w:tblCellMar>
        </w:tblPrEx>
        <w:tc>
          <w:tcPr>
            <w:tcW w:w="9628" w:type="dxa"/>
          </w:tcPr>
          <w:p w14:paraId="54A270DB" w14:textId="77777777"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lastRenderedPageBreak/>
              <w:t>Día de comienzo del cómputo</w:t>
            </w:r>
          </w:p>
        </w:tc>
      </w:tr>
      <w:tr w:rsidR="00F2798E" w:rsidRPr="00995D2B" w14:paraId="3CC89F07" w14:textId="77777777" w:rsidTr="007820A3">
        <w:tblPrEx>
          <w:shd w:val="clear" w:color="auto" w:fill="auto"/>
          <w:tblCellMar>
            <w:top w:w="170" w:type="dxa"/>
          </w:tblCellMar>
        </w:tblPrEx>
        <w:tc>
          <w:tcPr>
            <w:tcW w:w="9628" w:type="dxa"/>
          </w:tcPr>
          <w:p w14:paraId="1008CDB7" w14:textId="377E36B0" w:rsidR="00F2798E" w:rsidRPr="007820A3" w:rsidRDefault="00F6678F" w:rsidP="00B24E0B">
            <w:pPr>
              <w:pStyle w:val="Prrafodelista"/>
              <w:numPr>
                <w:ilvl w:val="0"/>
                <w:numId w:val="16"/>
              </w:numPr>
              <w:spacing w:line="360" w:lineRule="auto"/>
              <w:jc w:val="both"/>
              <w:rPr>
                <w:rFonts w:cstheme="majorHAnsi"/>
                <w:sz w:val="24"/>
                <w:szCs w:val="24"/>
              </w:rPr>
            </w:pPr>
            <w:r w:rsidRPr="00995D2B">
              <w:rPr>
                <w:rFonts w:cstheme="majorHAnsi"/>
                <w:sz w:val="24"/>
                <w:szCs w:val="24"/>
              </w:rPr>
              <w:t>El establecido en la resolución por la que se conceda la excedencia.</w:t>
            </w:r>
          </w:p>
        </w:tc>
      </w:tr>
      <w:tr w:rsidR="00F2798E" w:rsidRPr="00995D2B" w14:paraId="74540761" w14:textId="77777777" w:rsidTr="007820A3">
        <w:tblPrEx>
          <w:shd w:val="clear" w:color="auto" w:fill="auto"/>
          <w:tblCellMar>
            <w:top w:w="170" w:type="dxa"/>
          </w:tblCellMar>
        </w:tblPrEx>
        <w:tc>
          <w:tcPr>
            <w:tcW w:w="9628" w:type="dxa"/>
          </w:tcPr>
          <w:p w14:paraId="77899633" w14:textId="0E954E73"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Documentación acreditativa</w:t>
            </w:r>
          </w:p>
        </w:tc>
      </w:tr>
      <w:tr w:rsidR="00F2798E" w:rsidRPr="00995D2B" w14:paraId="63D65AE5" w14:textId="77777777" w:rsidTr="007820A3">
        <w:tblPrEx>
          <w:shd w:val="clear" w:color="auto" w:fill="auto"/>
          <w:tblCellMar>
            <w:top w:w="170" w:type="dxa"/>
          </w:tblCellMar>
        </w:tblPrEx>
        <w:tc>
          <w:tcPr>
            <w:tcW w:w="9628" w:type="dxa"/>
          </w:tcPr>
          <w:p w14:paraId="728B87CE" w14:textId="4FD754B8" w:rsidR="0080107F" w:rsidRPr="00995D2B" w:rsidRDefault="00EF61CA" w:rsidP="00B24E0B">
            <w:pPr>
              <w:pStyle w:val="Prrafodelista"/>
              <w:numPr>
                <w:ilvl w:val="0"/>
                <w:numId w:val="16"/>
              </w:numPr>
              <w:spacing w:line="360" w:lineRule="auto"/>
              <w:jc w:val="both"/>
              <w:rPr>
                <w:rFonts w:eastAsia="Times New Roman" w:cstheme="majorHAnsi"/>
                <w:sz w:val="24"/>
                <w:szCs w:val="24"/>
                <w:lang w:eastAsia="es-ES" w:bidi="ar-SA"/>
              </w:rPr>
            </w:pPr>
            <w:r>
              <w:rPr>
                <w:rFonts w:cstheme="majorHAnsi"/>
                <w:color w:val="000000"/>
                <w:sz w:val="24"/>
                <w:szCs w:val="24"/>
                <w:shd w:val="clear" w:color="auto" w:fill="FFFFFF"/>
              </w:rPr>
              <w:t>S</w:t>
            </w:r>
            <w:r w:rsidR="0080107F" w:rsidRPr="00995D2B">
              <w:rPr>
                <w:rFonts w:cstheme="majorHAnsi"/>
                <w:color w:val="000000"/>
                <w:sz w:val="24"/>
                <w:szCs w:val="24"/>
                <w:shd w:val="clear" w:color="auto" w:fill="FFFFFF"/>
              </w:rPr>
              <w:t xml:space="preserve">entencia </w:t>
            </w:r>
            <w:r w:rsidR="00BF7DC4" w:rsidRPr="00995D2B">
              <w:rPr>
                <w:rFonts w:cstheme="majorHAnsi"/>
                <w:color w:val="000000"/>
                <w:sz w:val="24"/>
                <w:szCs w:val="24"/>
                <w:shd w:val="clear" w:color="auto" w:fill="FFFFFF"/>
              </w:rPr>
              <w:t xml:space="preserve">judicial </w:t>
            </w:r>
            <w:r w:rsidR="0080107F" w:rsidRPr="00995D2B">
              <w:rPr>
                <w:rFonts w:cstheme="majorHAnsi"/>
                <w:color w:val="000000"/>
                <w:sz w:val="24"/>
                <w:szCs w:val="24"/>
                <w:shd w:val="clear" w:color="auto" w:fill="FFFFFF"/>
              </w:rPr>
              <w:t>firme</w:t>
            </w:r>
            <w:r>
              <w:rPr>
                <w:rFonts w:cstheme="majorHAnsi"/>
                <w:color w:val="000000"/>
                <w:sz w:val="24"/>
                <w:szCs w:val="24"/>
                <w:shd w:val="clear" w:color="auto" w:fill="FFFFFF"/>
              </w:rPr>
              <w:t xml:space="preserve"> en la que </w:t>
            </w:r>
            <w:r w:rsidR="0080107F" w:rsidRPr="00995D2B">
              <w:rPr>
                <w:rFonts w:cstheme="majorHAnsi"/>
                <w:color w:val="000000"/>
                <w:sz w:val="24"/>
                <w:szCs w:val="24"/>
                <w:shd w:val="clear" w:color="auto" w:fill="FFFFFF"/>
              </w:rPr>
              <w:t xml:space="preserve">se les hubiere reconocido el derecho a ser indemnizados en concepto de responsabilidad civil por los hechos y daños contemplados en </w:t>
            </w:r>
            <w:r>
              <w:rPr>
                <w:rFonts w:cstheme="majorHAnsi"/>
                <w:color w:val="000000"/>
                <w:sz w:val="24"/>
                <w:szCs w:val="24"/>
                <w:shd w:val="clear" w:color="auto" w:fill="FFFFFF"/>
              </w:rPr>
              <w:t>la Ley 29/2011</w:t>
            </w:r>
            <w:r w:rsidR="0080107F" w:rsidRPr="00995D2B">
              <w:rPr>
                <w:rFonts w:cstheme="majorHAnsi"/>
                <w:color w:val="000000"/>
                <w:sz w:val="24"/>
                <w:szCs w:val="24"/>
                <w:shd w:val="clear" w:color="auto" w:fill="FFFFFF"/>
              </w:rPr>
              <w:t>.</w:t>
            </w:r>
          </w:p>
          <w:p w14:paraId="36C2265E" w14:textId="5964D85E" w:rsidR="0080107F" w:rsidRPr="003D5DB5" w:rsidRDefault="00E52819" w:rsidP="00B24E0B">
            <w:pPr>
              <w:pStyle w:val="Prrafodelista"/>
              <w:numPr>
                <w:ilvl w:val="0"/>
                <w:numId w:val="16"/>
              </w:numPr>
              <w:spacing w:line="360" w:lineRule="auto"/>
              <w:jc w:val="both"/>
              <w:rPr>
                <w:rFonts w:eastAsia="Times New Roman" w:cstheme="majorHAnsi"/>
                <w:sz w:val="24"/>
                <w:szCs w:val="24"/>
                <w:lang w:eastAsia="es-ES" w:bidi="ar-SA"/>
              </w:rPr>
            </w:pPr>
            <w:r w:rsidRPr="003D5DB5">
              <w:rPr>
                <w:rFonts w:cstheme="majorHAnsi"/>
                <w:sz w:val="24"/>
                <w:szCs w:val="24"/>
                <w:shd w:val="clear" w:color="auto" w:fill="FFFFFF"/>
              </w:rPr>
              <w:t>C</w:t>
            </w:r>
            <w:r w:rsidR="00EF61CA" w:rsidRPr="003D5DB5">
              <w:rPr>
                <w:rFonts w:cstheme="majorHAnsi"/>
                <w:sz w:val="24"/>
                <w:szCs w:val="24"/>
                <w:shd w:val="clear" w:color="auto" w:fill="FFFFFF"/>
              </w:rPr>
              <w:t>opia de las diligencias o procesos judiciales instruidos</w:t>
            </w:r>
            <w:r w:rsidRPr="003D5DB5">
              <w:rPr>
                <w:rFonts w:cstheme="majorHAnsi"/>
                <w:sz w:val="24"/>
                <w:szCs w:val="24"/>
                <w:shd w:val="clear" w:color="auto" w:fill="FFFFFF"/>
              </w:rPr>
              <w:t>, en caso de no existir sentencia.</w:t>
            </w:r>
          </w:p>
          <w:p w14:paraId="1FADA66D" w14:textId="2504E2E4" w:rsidR="008637F6" w:rsidRPr="007820A3" w:rsidRDefault="00B376EA" w:rsidP="00B24E0B">
            <w:pPr>
              <w:pStyle w:val="Prrafodelista"/>
              <w:numPr>
                <w:ilvl w:val="0"/>
                <w:numId w:val="16"/>
              </w:numPr>
              <w:spacing w:line="360" w:lineRule="auto"/>
              <w:jc w:val="both"/>
              <w:rPr>
                <w:rFonts w:eastAsia="Times New Roman" w:cstheme="majorHAnsi"/>
                <w:sz w:val="24"/>
                <w:szCs w:val="24"/>
                <w:lang w:eastAsia="es-ES" w:bidi="ar-SA"/>
              </w:rPr>
            </w:pPr>
            <w:r w:rsidRPr="003D5DB5">
              <w:rPr>
                <w:rFonts w:eastAsia="Times New Roman" w:cstheme="majorHAnsi"/>
                <w:sz w:val="24"/>
                <w:szCs w:val="24"/>
                <w:lang w:eastAsia="es-ES" w:bidi="ar-SA"/>
              </w:rPr>
              <w:t>Reconocimiento</w:t>
            </w:r>
            <w:r w:rsidR="00EF61CA" w:rsidRPr="00E52819">
              <w:rPr>
                <w:rFonts w:eastAsia="Times New Roman" w:cstheme="majorHAnsi"/>
                <w:color w:val="FF0000"/>
                <w:sz w:val="24"/>
                <w:szCs w:val="24"/>
                <w:lang w:eastAsia="es-ES" w:bidi="ar-SA"/>
              </w:rPr>
              <w:t xml:space="preserve"> </w:t>
            </w:r>
            <w:r w:rsidR="00EF61CA" w:rsidRPr="00C4028F">
              <w:rPr>
                <w:rFonts w:eastAsia="Times New Roman" w:cstheme="majorHAnsi"/>
                <w:sz w:val="24"/>
                <w:szCs w:val="24"/>
                <w:lang w:eastAsia="es-ES" w:bidi="ar-SA"/>
              </w:rPr>
              <w:t>expreso</w:t>
            </w:r>
            <w:r w:rsidR="00E52819" w:rsidRPr="00C4028F">
              <w:rPr>
                <w:rFonts w:eastAsia="Times New Roman" w:cstheme="majorHAnsi"/>
                <w:sz w:val="24"/>
                <w:szCs w:val="24"/>
                <w:lang w:eastAsia="es-ES" w:bidi="ar-SA"/>
              </w:rPr>
              <w:t xml:space="preserve"> emitido</w:t>
            </w:r>
            <w:r w:rsidRPr="00C4028F">
              <w:rPr>
                <w:rFonts w:eastAsia="Times New Roman" w:cstheme="majorHAnsi"/>
                <w:sz w:val="24"/>
                <w:szCs w:val="24"/>
                <w:lang w:eastAsia="es-ES" w:bidi="ar-SA"/>
              </w:rPr>
              <w:t xml:space="preserve"> </w:t>
            </w:r>
            <w:r w:rsidRPr="00995D2B">
              <w:rPr>
                <w:rFonts w:eastAsia="Times New Roman" w:cstheme="majorHAnsi"/>
                <w:sz w:val="24"/>
                <w:szCs w:val="24"/>
                <w:lang w:eastAsia="es-ES" w:bidi="ar-SA"/>
              </w:rPr>
              <w:t xml:space="preserve">por el Ministerio </w:t>
            </w:r>
            <w:r w:rsidR="00E8379D" w:rsidRPr="00995D2B">
              <w:rPr>
                <w:rFonts w:eastAsia="Times New Roman" w:cstheme="majorHAnsi"/>
                <w:sz w:val="24"/>
                <w:szCs w:val="24"/>
                <w:lang w:eastAsia="es-ES" w:bidi="ar-SA"/>
              </w:rPr>
              <w:t>con competencias en la materia.</w:t>
            </w:r>
          </w:p>
        </w:tc>
      </w:tr>
      <w:tr w:rsidR="00F2798E" w:rsidRPr="00995D2B" w14:paraId="459C0A37" w14:textId="77777777" w:rsidTr="007820A3">
        <w:tblPrEx>
          <w:shd w:val="clear" w:color="auto" w:fill="auto"/>
          <w:tblCellMar>
            <w:top w:w="170" w:type="dxa"/>
          </w:tblCellMar>
        </w:tblPrEx>
        <w:tc>
          <w:tcPr>
            <w:tcW w:w="9628" w:type="dxa"/>
          </w:tcPr>
          <w:p w14:paraId="3169DEFB" w14:textId="7183915C" w:rsidR="00F2798E" w:rsidRPr="00995D2B" w:rsidRDefault="00F2798E" w:rsidP="001D76DE">
            <w:pPr>
              <w:spacing w:line="360" w:lineRule="auto"/>
              <w:ind w:left="142"/>
              <w:jc w:val="both"/>
              <w:rPr>
                <w:rFonts w:cstheme="majorHAnsi"/>
                <w:b/>
                <w:bCs/>
                <w:sz w:val="24"/>
                <w:szCs w:val="24"/>
              </w:rPr>
            </w:pPr>
            <w:r w:rsidRPr="00995D2B">
              <w:rPr>
                <w:rFonts w:cstheme="majorHAnsi"/>
                <w:b/>
                <w:bCs/>
                <w:sz w:val="24"/>
                <w:szCs w:val="24"/>
              </w:rPr>
              <w:t>Observaciones</w:t>
            </w:r>
            <w:r w:rsidR="00BF7DC4" w:rsidRPr="00995D2B">
              <w:rPr>
                <w:rFonts w:cstheme="majorHAnsi"/>
                <w:b/>
                <w:bCs/>
                <w:sz w:val="24"/>
                <w:szCs w:val="24"/>
              </w:rPr>
              <w:t xml:space="preserve"> </w:t>
            </w:r>
          </w:p>
        </w:tc>
      </w:tr>
      <w:tr w:rsidR="009B5350" w:rsidRPr="00995D2B" w14:paraId="070055ED" w14:textId="77777777" w:rsidTr="007820A3">
        <w:tblPrEx>
          <w:shd w:val="clear" w:color="auto" w:fill="auto"/>
          <w:tblCellMar>
            <w:top w:w="170" w:type="dxa"/>
          </w:tblCellMar>
        </w:tblPrEx>
        <w:tc>
          <w:tcPr>
            <w:tcW w:w="9628" w:type="dxa"/>
          </w:tcPr>
          <w:p w14:paraId="1BCFBFBE" w14:textId="385465CC" w:rsidR="002E13EA" w:rsidRPr="00995D2B" w:rsidRDefault="002E13EA" w:rsidP="00B24E0B">
            <w:pPr>
              <w:pStyle w:val="Prrafodelista"/>
              <w:numPr>
                <w:ilvl w:val="0"/>
                <w:numId w:val="17"/>
              </w:numPr>
              <w:spacing w:line="360" w:lineRule="auto"/>
              <w:jc w:val="both"/>
              <w:rPr>
                <w:rFonts w:cstheme="majorHAnsi"/>
                <w:color w:val="000000"/>
                <w:sz w:val="24"/>
                <w:szCs w:val="24"/>
                <w:shd w:val="clear" w:color="auto" w:fill="FFFFFF"/>
              </w:rPr>
            </w:pPr>
            <w:r w:rsidRPr="00995D2B">
              <w:rPr>
                <w:rFonts w:cstheme="majorHAnsi"/>
                <w:color w:val="000000"/>
                <w:sz w:val="24"/>
                <w:szCs w:val="24"/>
                <w:shd w:val="clear" w:color="auto" w:fill="FFFFFF"/>
              </w:rPr>
              <w:t>No devenga retribuciones</w:t>
            </w:r>
            <w:r w:rsidR="00723E86" w:rsidRPr="00995D2B">
              <w:rPr>
                <w:rFonts w:cstheme="majorHAnsi"/>
                <w:color w:val="000000"/>
                <w:sz w:val="24"/>
                <w:szCs w:val="24"/>
                <w:shd w:val="clear" w:color="auto" w:fill="FFFFFF"/>
              </w:rPr>
              <w:t>.</w:t>
            </w:r>
          </w:p>
          <w:p w14:paraId="40C60025" w14:textId="4FFB0475" w:rsidR="009B5350" w:rsidRPr="00995D2B" w:rsidRDefault="002E13EA" w:rsidP="00B24E0B">
            <w:pPr>
              <w:pStyle w:val="Prrafodelista"/>
              <w:numPr>
                <w:ilvl w:val="0"/>
                <w:numId w:val="17"/>
              </w:numPr>
              <w:spacing w:line="360" w:lineRule="auto"/>
              <w:jc w:val="both"/>
              <w:rPr>
                <w:rFonts w:cstheme="majorHAnsi"/>
                <w:color w:val="000000"/>
                <w:sz w:val="24"/>
                <w:szCs w:val="24"/>
                <w:shd w:val="clear" w:color="auto" w:fill="FFFFFF"/>
              </w:rPr>
            </w:pPr>
            <w:r w:rsidRPr="00995D2B">
              <w:rPr>
                <w:rFonts w:cstheme="majorHAnsi"/>
                <w:color w:val="000000"/>
                <w:sz w:val="24"/>
                <w:szCs w:val="24"/>
                <w:shd w:val="clear" w:color="auto" w:fill="FFFFFF"/>
              </w:rPr>
              <w:t>En las actuaciones y procedimientos relacionados con la violencia terrorista se protegerá la intimidad de las víctimas, en especial, sus datos personales, los de sus descendientes y los de cualquier persona que esté bajo su guarda o custodia</w:t>
            </w:r>
            <w:r w:rsidR="00DF24BF" w:rsidRPr="001D39F7">
              <w:rPr>
                <w:rFonts w:cstheme="majorHAnsi"/>
                <w:sz w:val="24"/>
                <w:szCs w:val="24"/>
                <w:shd w:val="clear" w:color="auto" w:fill="FFFFFF"/>
              </w:rPr>
              <w:t>.</w:t>
            </w:r>
          </w:p>
        </w:tc>
      </w:tr>
    </w:tbl>
    <w:p w14:paraId="72108E04" w14:textId="2F4E907C" w:rsidR="00FC49AE" w:rsidRDefault="00FC49AE" w:rsidP="001D76DE">
      <w:pPr>
        <w:spacing w:line="360" w:lineRule="auto"/>
        <w:ind w:left="142"/>
        <w:rPr>
          <w:rFonts w:eastAsia="Arial" w:cstheme="majorHAnsi"/>
          <w:sz w:val="24"/>
          <w:szCs w:val="24"/>
        </w:rPr>
      </w:pPr>
    </w:p>
    <w:p w14:paraId="7409B55E" w14:textId="77777777" w:rsidR="00FC49AE" w:rsidRDefault="00FC49AE">
      <w:pPr>
        <w:rPr>
          <w:rFonts w:eastAsia="Arial" w:cstheme="majorHAnsi"/>
          <w:sz w:val="24"/>
          <w:szCs w:val="24"/>
        </w:rPr>
      </w:pPr>
      <w:r>
        <w:rPr>
          <w:rFonts w:eastAsia="Arial" w:cstheme="majorHAnsi"/>
          <w:sz w:val="24"/>
          <w:szCs w:val="24"/>
        </w:rPr>
        <w:br w:type="page"/>
      </w:r>
    </w:p>
    <w:tbl>
      <w:tblPr>
        <w:tblStyle w:val="Tablaconcuadrcula"/>
        <w:tblW w:w="0" w:type="auto"/>
        <w:tblCellMar>
          <w:top w:w="57" w:type="dxa"/>
          <w:bottom w:w="57" w:type="dxa"/>
        </w:tblCellMar>
        <w:tblLook w:val="04A0" w:firstRow="1" w:lastRow="0" w:firstColumn="1" w:lastColumn="0" w:noHBand="0" w:noVBand="1"/>
      </w:tblPr>
      <w:tblGrid>
        <w:gridCol w:w="9628"/>
      </w:tblGrid>
      <w:tr w:rsidR="002021B2" w:rsidRPr="00995D2B" w14:paraId="4992552C" w14:textId="77777777" w:rsidTr="00FC49AE">
        <w:tc>
          <w:tcPr>
            <w:tcW w:w="9628" w:type="dxa"/>
            <w:shd w:val="clear" w:color="auto" w:fill="FFF3F3"/>
          </w:tcPr>
          <w:p w14:paraId="40EB1008" w14:textId="58A62291" w:rsidR="00980A56" w:rsidRPr="00A37446" w:rsidRDefault="001921C5" w:rsidP="00A37446">
            <w:pPr>
              <w:pStyle w:val="Ttulo2"/>
            </w:pPr>
            <w:bookmarkStart w:id="11" w:name="_Toc179548133"/>
            <w:r w:rsidRPr="00A37446">
              <w:lastRenderedPageBreak/>
              <w:t xml:space="preserve">F) </w:t>
            </w:r>
            <w:r w:rsidR="002021B2" w:rsidRPr="00A37446">
              <w:t>EXCEDENCIA VOLUNTARIA AUTOMÁTICA POR PRESTAR SERVICIOS EN EL SECTOR PÚBLICO</w:t>
            </w:r>
            <w:bookmarkEnd w:id="11"/>
            <w:r w:rsidR="00627E7D" w:rsidRPr="00A37446">
              <w:t xml:space="preserve"> </w:t>
            </w:r>
          </w:p>
          <w:p w14:paraId="53359497" w14:textId="7718BC3C" w:rsidR="002021B2" w:rsidRPr="00995D2B" w:rsidRDefault="00980A56" w:rsidP="007820A3">
            <w:pPr>
              <w:pStyle w:val="Prrafodelista"/>
              <w:spacing w:before="240" w:after="240" w:line="360" w:lineRule="auto"/>
              <w:ind w:left="142"/>
              <w:jc w:val="both"/>
              <w:rPr>
                <w:rFonts w:eastAsia="Arial" w:cstheme="majorHAnsi"/>
                <w:b/>
                <w:bCs/>
                <w:sz w:val="24"/>
                <w:szCs w:val="24"/>
              </w:rPr>
            </w:pPr>
            <w:r w:rsidRPr="00995D2B">
              <w:rPr>
                <w:rFonts w:eastAsia="Arial" w:cstheme="majorHAnsi"/>
                <w:sz w:val="24"/>
                <w:szCs w:val="24"/>
              </w:rPr>
              <w:t>Art. 151 de la Ley 4/2021, de 16 de abril, de la Generalitat, de la Función Pública Valenciana</w:t>
            </w:r>
          </w:p>
        </w:tc>
      </w:tr>
      <w:tr w:rsidR="002021B2" w:rsidRPr="00995D2B" w14:paraId="692781E8" w14:textId="77777777" w:rsidTr="00FC49AE">
        <w:tblPrEx>
          <w:tblCellMar>
            <w:top w:w="170" w:type="dxa"/>
          </w:tblCellMar>
        </w:tblPrEx>
        <w:tc>
          <w:tcPr>
            <w:tcW w:w="9628" w:type="dxa"/>
            <w:vAlign w:val="center"/>
          </w:tcPr>
          <w:p w14:paraId="0D4347D6" w14:textId="77777777" w:rsidR="002021B2" w:rsidRPr="00995D2B" w:rsidRDefault="002021B2" w:rsidP="001D76DE">
            <w:pPr>
              <w:spacing w:line="360" w:lineRule="auto"/>
              <w:ind w:left="142"/>
              <w:rPr>
                <w:rFonts w:eastAsia="Arial" w:cstheme="majorHAnsi"/>
                <w:b/>
                <w:sz w:val="24"/>
                <w:szCs w:val="24"/>
              </w:rPr>
            </w:pPr>
            <w:r w:rsidRPr="00995D2B">
              <w:rPr>
                <w:rFonts w:eastAsia="Arial" w:cstheme="majorHAnsi"/>
                <w:b/>
                <w:color w:val="000000" w:themeColor="text1"/>
                <w:sz w:val="24"/>
                <w:szCs w:val="24"/>
              </w:rPr>
              <w:t>Hecho causante</w:t>
            </w:r>
          </w:p>
        </w:tc>
      </w:tr>
      <w:tr w:rsidR="002021B2" w:rsidRPr="00995D2B" w14:paraId="55A6E4F0" w14:textId="77777777" w:rsidTr="00FC49AE">
        <w:tblPrEx>
          <w:tblCellMar>
            <w:top w:w="170" w:type="dxa"/>
          </w:tblCellMar>
        </w:tblPrEx>
        <w:tc>
          <w:tcPr>
            <w:tcW w:w="9628" w:type="dxa"/>
            <w:vAlign w:val="center"/>
          </w:tcPr>
          <w:p w14:paraId="54D6F5F7" w14:textId="3FD54330" w:rsidR="002021B2" w:rsidRPr="00995D2B" w:rsidRDefault="002021B2" w:rsidP="002E501B">
            <w:pPr>
              <w:pStyle w:val="Prrafodelista"/>
              <w:numPr>
                <w:ilvl w:val="0"/>
                <w:numId w:val="29"/>
              </w:numPr>
              <w:spacing w:line="360" w:lineRule="auto"/>
              <w:ind w:left="737"/>
              <w:jc w:val="both"/>
              <w:rPr>
                <w:rFonts w:eastAsia="Arial" w:cstheme="majorHAnsi"/>
                <w:sz w:val="24"/>
                <w:szCs w:val="24"/>
              </w:rPr>
            </w:pPr>
            <w:r w:rsidRPr="00995D2B">
              <w:rPr>
                <w:rFonts w:eastAsia="Arial" w:cstheme="majorHAnsi"/>
                <w:sz w:val="24"/>
                <w:szCs w:val="24"/>
              </w:rPr>
              <w:t>Acceso por promoción interna o por otro acceso a cualquier</w:t>
            </w:r>
            <w:r w:rsidR="00745DF2" w:rsidRPr="00995D2B">
              <w:rPr>
                <w:rFonts w:eastAsia="Arial" w:cstheme="majorHAnsi"/>
                <w:sz w:val="24"/>
                <w:szCs w:val="24"/>
              </w:rPr>
              <w:t xml:space="preserve"> </w:t>
            </w:r>
            <w:r w:rsidR="003A00B4" w:rsidRPr="00995D2B">
              <w:rPr>
                <w:rFonts w:eastAsia="Arial" w:cstheme="majorHAnsi"/>
                <w:sz w:val="24"/>
                <w:szCs w:val="24"/>
              </w:rPr>
              <w:t>A</w:t>
            </w:r>
            <w:r w:rsidR="00745DF2" w:rsidRPr="00995D2B">
              <w:rPr>
                <w:rFonts w:eastAsia="Arial" w:cstheme="majorHAnsi"/>
                <w:sz w:val="24"/>
                <w:szCs w:val="24"/>
              </w:rPr>
              <w:t>dministración pública</w:t>
            </w:r>
            <w:r w:rsidR="00703138" w:rsidRPr="00995D2B">
              <w:rPr>
                <w:rFonts w:eastAsia="Arial" w:cstheme="majorHAnsi"/>
                <w:sz w:val="24"/>
                <w:szCs w:val="24"/>
              </w:rPr>
              <w:t xml:space="preserve">, </w:t>
            </w:r>
            <w:r w:rsidR="00703138" w:rsidRPr="00995D2B">
              <w:rPr>
                <w:rFonts w:cstheme="majorHAnsi"/>
                <w:sz w:val="24"/>
                <w:szCs w:val="24"/>
              </w:rPr>
              <w:t xml:space="preserve">organismo público, consorcio o universidad pública distinto al que ocupa en el cuerpo, escala o agrupación profesional funcionarial de pertenencia </w:t>
            </w:r>
            <w:r w:rsidR="00745DF2" w:rsidRPr="00995D2B">
              <w:rPr>
                <w:rFonts w:eastAsia="Arial" w:cstheme="majorHAnsi"/>
                <w:sz w:val="24"/>
                <w:szCs w:val="24"/>
              </w:rPr>
              <w:t>y no le corresponda quedar en otra situación</w:t>
            </w:r>
            <w:r w:rsidR="00703138" w:rsidRPr="00995D2B">
              <w:rPr>
                <w:rFonts w:eastAsia="Arial" w:cstheme="majorHAnsi"/>
                <w:sz w:val="24"/>
                <w:szCs w:val="24"/>
              </w:rPr>
              <w:t>.</w:t>
            </w:r>
          </w:p>
        </w:tc>
      </w:tr>
      <w:tr w:rsidR="002021B2" w:rsidRPr="00995D2B" w14:paraId="4E7A4036" w14:textId="77777777" w:rsidTr="00FC49AE">
        <w:tblPrEx>
          <w:tblCellMar>
            <w:top w:w="170" w:type="dxa"/>
          </w:tblCellMar>
        </w:tblPrEx>
        <w:tc>
          <w:tcPr>
            <w:tcW w:w="9628" w:type="dxa"/>
            <w:vAlign w:val="center"/>
          </w:tcPr>
          <w:p w14:paraId="7EA9ADB7"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2021B2" w:rsidRPr="00995D2B" w14:paraId="7C4BD209" w14:textId="77777777" w:rsidTr="00FC49AE">
        <w:tblPrEx>
          <w:tblCellMar>
            <w:top w:w="170" w:type="dxa"/>
          </w:tblCellMar>
        </w:tblPrEx>
        <w:tc>
          <w:tcPr>
            <w:tcW w:w="9628" w:type="dxa"/>
            <w:vAlign w:val="center"/>
          </w:tcPr>
          <w:p w14:paraId="740844FF" w14:textId="4D21CF9F" w:rsidR="002021B2" w:rsidRPr="00FC49AE" w:rsidRDefault="002021B2" w:rsidP="00B24E0B">
            <w:pPr>
              <w:pStyle w:val="Prrafodelista"/>
              <w:numPr>
                <w:ilvl w:val="0"/>
                <w:numId w:val="18"/>
              </w:numPr>
              <w:spacing w:line="360" w:lineRule="auto"/>
              <w:jc w:val="both"/>
              <w:rPr>
                <w:rFonts w:cstheme="majorHAnsi"/>
                <w:sz w:val="24"/>
                <w:szCs w:val="24"/>
              </w:rPr>
            </w:pPr>
            <w:r w:rsidRPr="00995D2B">
              <w:rPr>
                <w:rFonts w:cstheme="majorHAnsi"/>
                <w:sz w:val="24"/>
                <w:szCs w:val="24"/>
              </w:rPr>
              <w:t>El personal</w:t>
            </w:r>
            <w:r w:rsidR="007A6173" w:rsidRPr="00995D2B">
              <w:rPr>
                <w:rFonts w:cstheme="majorHAnsi"/>
                <w:sz w:val="24"/>
                <w:szCs w:val="24"/>
              </w:rPr>
              <w:t xml:space="preserve"> </w:t>
            </w:r>
            <w:r w:rsidRPr="00995D2B">
              <w:rPr>
                <w:rFonts w:cstheme="majorHAnsi"/>
                <w:sz w:val="24"/>
                <w:szCs w:val="24"/>
              </w:rPr>
              <w:t xml:space="preserve">funcionario </w:t>
            </w:r>
            <w:r w:rsidR="007A6173" w:rsidRPr="00995D2B">
              <w:rPr>
                <w:rFonts w:cstheme="majorHAnsi"/>
                <w:sz w:val="24"/>
                <w:szCs w:val="24"/>
              </w:rPr>
              <w:t xml:space="preserve">docente </w:t>
            </w:r>
            <w:r w:rsidRPr="00995D2B">
              <w:rPr>
                <w:rFonts w:cstheme="majorHAnsi"/>
                <w:sz w:val="24"/>
                <w:szCs w:val="24"/>
              </w:rPr>
              <w:t>de carrera.</w:t>
            </w:r>
          </w:p>
        </w:tc>
      </w:tr>
      <w:tr w:rsidR="002021B2" w:rsidRPr="00995D2B" w14:paraId="4E2EC0F3" w14:textId="77777777" w:rsidTr="00FC49AE">
        <w:tblPrEx>
          <w:tblCellMar>
            <w:top w:w="170" w:type="dxa"/>
          </w:tblCellMar>
        </w:tblPrEx>
        <w:tc>
          <w:tcPr>
            <w:tcW w:w="9628" w:type="dxa"/>
            <w:vAlign w:val="center"/>
          </w:tcPr>
          <w:p w14:paraId="03C59697"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Órgano que resuelve</w:t>
            </w:r>
          </w:p>
        </w:tc>
      </w:tr>
      <w:tr w:rsidR="002021B2" w:rsidRPr="00995D2B" w14:paraId="368DEB6F" w14:textId="77777777" w:rsidTr="00FC49AE">
        <w:tblPrEx>
          <w:tblCellMar>
            <w:top w:w="170" w:type="dxa"/>
          </w:tblCellMar>
        </w:tblPrEx>
        <w:tc>
          <w:tcPr>
            <w:tcW w:w="9628" w:type="dxa"/>
            <w:vAlign w:val="center"/>
          </w:tcPr>
          <w:p w14:paraId="4C50104B" w14:textId="3B6C11E1" w:rsidR="002021B2" w:rsidRPr="00FC49AE" w:rsidRDefault="000325EC" w:rsidP="00B24E0B">
            <w:pPr>
              <w:pStyle w:val="Prrafodelista"/>
              <w:numPr>
                <w:ilvl w:val="0"/>
                <w:numId w:val="18"/>
              </w:numPr>
              <w:spacing w:line="360" w:lineRule="auto"/>
              <w:jc w:val="both"/>
              <w:rPr>
                <w:rFonts w:cstheme="majorHAnsi"/>
                <w:sz w:val="24"/>
                <w:szCs w:val="24"/>
              </w:rPr>
            </w:pPr>
            <w:r w:rsidRPr="00995D2B">
              <w:rPr>
                <w:rFonts w:cstheme="majorHAnsi"/>
                <w:sz w:val="24"/>
                <w:szCs w:val="24"/>
              </w:rPr>
              <w:t>Dirección Territorial con competencias en materia de educación</w:t>
            </w:r>
            <w:r w:rsidR="007C0F02" w:rsidRPr="00995D2B">
              <w:rPr>
                <w:rFonts w:cstheme="majorHAnsi"/>
                <w:sz w:val="24"/>
                <w:szCs w:val="24"/>
              </w:rPr>
              <w:t xml:space="preserve"> donde tiene el destino la persona solicitante.</w:t>
            </w:r>
          </w:p>
        </w:tc>
      </w:tr>
      <w:tr w:rsidR="002021B2" w:rsidRPr="00995D2B" w14:paraId="423838CE" w14:textId="77777777" w:rsidTr="00FC49AE">
        <w:tblPrEx>
          <w:tblCellMar>
            <w:top w:w="170" w:type="dxa"/>
          </w:tblCellMar>
        </w:tblPrEx>
        <w:tc>
          <w:tcPr>
            <w:tcW w:w="9628" w:type="dxa"/>
            <w:vAlign w:val="center"/>
          </w:tcPr>
          <w:p w14:paraId="7D8DC129"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Duración</w:t>
            </w:r>
          </w:p>
        </w:tc>
      </w:tr>
      <w:tr w:rsidR="002021B2" w:rsidRPr="00995D2B" w14:paraId="47DE698F" w14:textId="77777777" w:rsidTr="00FC49AE">
        <w:tblPrEx>
          <w:tblCellMar>
            <w:top w:w="170" w:type="dxa"/>
          </w:tblCellMar>
        </w:tblPrEx>
        <w:tc>
          <w:tcPr>
            <w:tcW w:w="9628" w:type="dxa"/>
            <w:vAlign w:val="center"/>
          </w:tcPr>
          <w:p w14:paraId="10D49ED7" w14:textId="3BA1DB15" w:rsidR="002021B2" w:rsidRPr="00FC49AE" w:rsidRDefault="00745DF2" w:rsidP="00B24E0B">
            <w:pPr>
              <w:pStyle w:val="Prrafodelista"/>
              <w:numPr>
                <w:ilvl w:val="0"/>
                <w:numId w:val="18"/>
              </w:numPr>
              <w:spacing w:line="360" w:lineRule="auto"/>
              <w:jc w:val="both"/>
              <w:rPr>
                <w:rFonts w:cstheme="majorHAnsi"/>
                <w:sz w:val="24"/>
                <w:szCs w:val="24"/>
              </w:rPr>
            </w:pPr>
            <w:r w:rsidRPr="00995D2B">
              <w:rPr>
                <w:rFonts w:cstheme="majorHAnsi"/>
                <w:sz w:val="24"/>
                <w:szCs w:val="24"/>
              </w:rPr>
              <w:t>Mientras dure el motivo por el que se solicite la excedencia</w:t>
            </w:r>
            <w:r w:rsidR="00836611" w:rsidRPr="00995D2B">
              <w:rPr>
                <w:rFonts w:cstheme="majorHAnsi"/>
                <w:sz w:val="24"/>
                <w:szCs w:val="24"/>
              </w:rPr>
              <w:t>.</w:t>
            </w:r>
          </w:p>
        </w:tc>
      </w:tr>
      <w:tr w:rsidR="002021B2" w:rsidRPr="00995D2B" w14:paraId="04CCF8E1" w14:textId="77777777" w:rsidTr="00FC49AE">
        <w:tblPrEx>
          <w:tblCellMar>
            <w:top w:w="170" w:type="dxa"/>
          </w:tblCellMar>
        </w:tblPrEx>
        <w:tc>
          <w:tcPr>
            <w:tcW w:w="9628" w:type="dxa"/>
            <w:vAlign w:val="center"/>
          </w:tcPr>
          <w:p w14:paraId="3A84696B"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Requisitos</w:t>
            </w:r>
          </w:p>
        </w:tc>
      </w:tr>
      <w:tr w:rsidR="002021B2" w:rsidRPr="00995D2B" w14:paraId="72308A01" w14:textId="77777777" w:rsidTr="00FC49AE">
        <w:tblPrEx>
          <w:tblCellMar>
            <w:top w:w="170" w:type="dxa"/>
          </w:tblCellMar>
        </w:tblPrEx>
        <w:tc>
          <w:tcPr>
            <w:tcW w:w="9628" w:type="dxa"/>
            <w:vAlign w:val="center"/>
          </w:tcPr>
          <w:p w14:paraId="7DD5126B" w14:textId="713E5CCC" w:rsidR="008637F6" w:rsidRPr="00FC49AE" w:rsidRDefault="00752FB8" w:rsidP="00B24E0B">
            <w:pPr>
              <w:pStyle w:val="Prrafodelista"/>
              <w:numPr>
                <w:ilvl w:val="0"/>
                <w:numId w:val="18"/>
              </w:numPr>
              <w:spacing w:line="360" w:lineRule="auto"/>
              <w:jc w:val="both"/>
              <w:rPr>
                <w:rFonts w:cstheme="majorHAnsi"/>
                <w:color w:val="000000"/>
                <w:sz w:val="24"/>
                <w:szCs w:val="24"/>
                <w:shd w:val="clear" w:color="auto" w:fill="FFFFFF"/>
              </w:rPr>
            </w:pPr>
            <w:r w:rsidRPr="00995D2B">
              <w:rPr>
                <w:rFonts w:cstheme="majorHAnsi"/>
                <w:color w:val="000000"/>
                <w:sz w:val="24"/>
                <w:szCs w:val="24"/>
                <w:shd w:val="clear" w:color="auto" w:fill="FFFFFF"/>
              </w:rPr>
              <w:t>A</w:t>
            </w:r>
            <w:r w:rsidR="00F6678F" w:rsidRPr="00995D2B">
              <w:rPr>
                <w:rFonts w:cstheme="majorHAnsi"/>
                <w:color w:val="000000"/>
                <w:sz w:val="24"/>
                <w:szCs w:val="24"/>
                <w:shd w:val="clear" w:color="auto" w:fill="FFFFFF"/>
              </w:rPr>
              <w:t xml:space="preserve">cceder a otro puesto de cualquier </w:t>
            </w:r>
            <w:r w:rsidR="003A00B4" w:rsidRPr="00995D2B">
              <w:rPr>
                <w:rFonts w:cstheme="majorHAnsi"/>
                <w:color w:val="000000"/>
                <w:sz w:val="24"/>
                <w:szCs w:val="24"/>
                <w:shd w:val="clear" w:color="auto" w:fill="FFFFFF"/>
              </w:rPr>
              <w:t>A</w:t>
            </w:r>
            <w:r w:rsidR="00F6678F" w:rsidRPr="00995D2B">
              <w:rPr>
                <w:rFonts w:cstheme="majorHAnsi"/>
                <w:color w:val="000000"/>
                <w:sz w:val="24"/>
                <w:szCs w:val="24"/>
                <w:shd w:val="clear" w:color="auto" w:fill="FFFFFF"/>
              </w:rPr>
              <w:t>dministración pública, organismo público, consorcio o universidad pública distinto al que ocupa en el cuerpo, escala o agrupación profesional funcionarial de pertenencia y no le corresponda otra situación administrativa</w:t>
            </w:r>
            <w:r w:rsidR="00836611" w:rsidRPr="00995D2B">
              <w:rPr>
                <w:rFonts w:cstheme="majorHAnsi"/>
                <w:color w:val="000000"/>
                <w:sz w:val="24"/>
                <w:szCs w:val="24"/>
                <w:shd w:val="clear" w:color="auto" w:fill="FFFFFF"/>
              </w:rPr>
              <w:t xml:space="preserve">, </w:t>
            </w:r>
            <w:r w:rsidR="00794029" w:rsidRPr="00995D2B">
              <w:rPr>
                <w:rFonts w:cstheme="majorHAnsi"/>
                <w:color w:val="000000"/>
                <w:sz w:val="24"/>
                <w:szCs w:val="24"/>
                <w:shd w:val="clear" w:color="auto" w:fill="FFFFFF"/>
              </w:rPr>
              <w:t xml:space="preserve">incluidas aquellas sociedades mercantiles o fundaciones públicas controladas por las administraciones públicas por cualquiera de los medios previstos en la legislación aplicable. </w:t>
            </w:r>
          </w:p>
        </w:tc>
      </w:tr>
      <w:tr w:rsidR="002021B2" w:rsidRPr="00995D2B" w14:paraId="5577C0D6" w14:textId="77777777" w:rsidTr="00FC49AE">
        <w:tblPrEx>
          <w:tblCellMar>
            <w:top w:w="170" w:type="dxa"/>
          </w:tblCellMar>
        </w:tblPrEx>
        <w:tc>
          <w:tcPr>
            <w:tcW w:w="9628" w:type="dxa"/>
            <w:vAlign w:val="center"/>
          </w:tcPr>
          <w:p w14:paraId="4B2B415F"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lastRenderedPageBreak/>
              <w:t>Día de comienzo del cómputo</w:t>
            </w:r>
          </w:p>
        </w:tc>
      </w:tr>
      <w:tr w:rsidR="002021B2" w:rsidRPr="00995D2B" w14:paraId="627870EE" w14:textId="77777777" w:rsidTr="00FC49AE">
        <w:tblPrEx>
          <w:tblCellMar>
            <w:top w:w="170" w:type="dxa"/>
          </w:tblCellMar>
        </w:tblPrEx>
        <w:tc>
          <w:tcPr>
            <w:tcW w:w="9628" w:type="dxa"/>
            <w:vAlign w:val="center"/>
          </w:tcPr>
          <w:p w14:paraId="6BE244DB" w14:textId="509C6F07" w:rsidR="002021B2" w:rsidRPr="00FC49AE" w:rsidRDefault="00F6678F" w:rsidP="00B24E0B">
            <w:pPr>
              <w:pStyle w:val="Prrafodelista"/>
              <w:numPr>
                <w:ilvl w:val="0"/>
                <w:numId w:val="18"/>
              </w:numPr>
              <w:spacing w:line="360" w:lineRule="auto"/>
              <w:jc w:val="both"/>
              <w:rPr>
                <w:rFonts w:cstheme="majorHAnsi"/>
                <w:sz w:val="24"/>
                <w:szCs w:val="24"/>
              </w:rPr>
            </w:pPr>
            <w:r w:rsidRPr="00995D2B">
              <w:rPr>
                <w:rFonts w:cstheme="majorHAnsi"/>
                <w:sz w:val="24"/>
                <w:szCs w:val="24"/>
              </w:rPr>
              <w:t>El establecido en la resolución por la que se conceda la excedencia.</w:t>
            </w:r>
          </w:p>
        </w:tc>
      </w:tr>
      <w:tr w:rsidR="002021B2" w:rsidRPr="00995D2B" w14:paraId="7C3F6C3E" w14:textId="77777777" w:rsidTr="00FC49AE">
        <w:tblPrEx>
          <w:tblCellMar>
            <w:top w:w="170" w:type="dxa"/>
          </w:tblCellMar>
        </w:tblPrEx>
        <w:tc>
          <w:tcPr>
            <w:tcW w:w="9628" w:type="dxa"/>
            <w:vAlign w:val="center"/>
          </w:tcPr>
          <w:p w14:paraId="41913F8A"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Documentación acreditativa</w:t>
            </w:r>
          </w:p>
        </w:tc>
      </w:tr>
      <w:tr w:rsidR="002021B2" w:rsidRPr="00995D2B" w14:paraId="5E4C0DC8" w14:textId="77777777" w:rsidTr="00FC49AE">
        <w:tblPrEx>
          <w:tblCellMar>
            <w:top w:w="170" w:type="dxa"/>
          </w:tblCellMar>
        </w:tblPrEx>
        <w:tc>
          <w:tcPr>
            <w:tcW w:w="9628" w:type="dxa"/>
            <w:vAlign w:val="center"/>
          </w:tcPr>
          <w:p w14:paraId="350D6798" w14:textId="4198535B" w:rsidR="002021B2" w:rsidRPr="00FC49AE" w:rsidRDefault="00F6678F" w:rsidP="00B24E0B">
            <w:pPr>
              <w:pStyle w:val="Prrafodelista"/>
              <w:numPr>
                <w:ilvl w:val="0"/>
                <w:numId w:val="18"/>
              </w:numPr>
              <w:spacing w:line="360" w:lineRule="auto"/>
              <w:jc w:val="both"/>
              <w:rPr>
                <w:rFonts w:cstheme="majorHAnsi"/>
                <w:sz w:val="24"/>
                <w:szCs w:val="24"/>
              </w:rPr>
            </w:pPr>
            <w:r w:rsidRPr="00995D2B">
              <w:rPr>
                <w:rFonts w:cstheme="majorHAnsi"/>
                <w:sz w:val="24"/>
                <w:szCs w:val="24"/>
              </w:rPr>
              <w:t xml:space="preserve">Documento de </w:t>
            </w:r>
            <w:r w:rsidR="002A6894">
              <w:rPr>
                <w:rFonts w:cstheme="majorHAnsi"/>
                <w:sz w:val="24"/>
                <w:szCs w:val="24"/>
              </w:rPr>
              <w:t>t</w:t>
            </w:r>
            <w:r w:rsidRPr="00995D2B">
              <w:rPr>
                <w:rFonts w:cstheme="majorHAnsi"/>
                <w:sz w:val="24"/>
                <w:szCs w:val="24"/>
              </w:rPr>
              <w:t xml:space="preserve">oma de </w:t>
            </w:r>
            <w:r w:rsidR="002A6894">
              <w:rPr>
                <w:rFonts w:cstheme="majorHAnsi"/>
                <w:sz w:val="24"/>
                <w:szCs w:val="24"/>
              </w:rPr>
              <w:t>p</w:t>
            </w:r>
            <w:r w:rsidRPr="00995D2B">
              <w:rPr>
                <w:rFonts w:cstheme="majorHAnsi"/>
                <w:sz w:val="24"/>
                <w:szCs w:val="24"/>
              </w:rPr>
              <w:t>osesión en otro puesto</w:t>
            </w:r>
            <w:r w:rsidR="00836611" w:rsidRPr="00995D2B">
              <w:rPr>
                <w:rFonts w:cstheme="majorHAnsi"/>
                <w:sz w:val="24"/>
                <w:szCs w:val="24"/>
              </w:rPr>
              <w:t>.</w:t>
            </w:r>
          </w:p>
        </w:tc>
      </w:tr>
      <w:tr w:rsidR="002021B2" w:rsidRPr="00995D2B" w14:paraId="36F59B23" w14:textId="77777777" w:rsidTr="00FC49AE">
        <w:tblPrEx>
          <w:tblCellMar>
            <w:top w:w="170" w:type="dxa"/>
          </w:tblCellMar>
        </w:tblPrEx>
        <w:tc>
          <w:tcPr>
            <w:tcW w:w="9628" w:type="dxa"/>
            <w:vAlign w:val="center"/>
          </w:tcPr>
          <w:p w14:paraId="26B98A26"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Observaciones</w:t>
            </w:r>
          </w:p>
        </w:tc>
      </w:tr>
      <w:tr w:rsidR="002021B2" w:rsidRPr="00995D2B" w14:paraId="3ACE54DE" w14:textId="77777777" w:rsidTr="00FC49AE">
        <w:tblPrEx>
          <w:tblCellMar>
            <w:top w:w="170" w:type="dxa"/>
          </w:tblCellMar>
        </w:tblPrEx>
        <w:tc>
          <w:tcPr>
            <w:tcW w:w="9628" w:type="dxa"/>
            <w:vAlign w:val="center"/>
          </w:tcPr>
          <w:p w14:paraId="12971561" w14:textId="1CAD4FF4" w:rsidR="000A5597" w:rsidRPr="000A5597" w:rsidRDefault="000A5597" w:rsidP="00B24E0B">
            <w:pPr>
              <w:pStyle w:val="Prrafodelista"/>
              <w:numPr>
                <w:ilvl w:val="0"/>
                <w:numId w:val="18"/>
              </w:numPr>
              <w:spacing w:line="360" w:lineRule="auto"/>
              <w:jc w:val="both"/>
              <w:rPr>
                <w:rFonts w:cstheme="majorHAnsi"/>
                <w:sz w:val="24"/>
                <w:szCs w:val="24"/>
              </w:rPr>
            </w:pPr>
            <w:r w:rsidRPr="000A5597">
              <w:rPr>
                <w:rStyle w:val="ui-provider"/>
                <w:sz w:val="24"/>
                <w:szCs w:val="24"/>
              </w:rPr>
              <w:t>No se devengarán retribuciones, ni será computable el tiempo de permanencia en la misma a efectos de antigüedad, componente retributivo relacionado con la formación permanente del funcionario docente y realización de las actividades para la mejora de la calidad de la enseñanza (sexenios) y derechos en el régimen de Seguridad Social que les sea de aplicación, sin perjuicio de que, con ocasión del reingreso al servicio activo, se reconozcan los servicios prestados</w:t>
            </w:r>
            <w:r>
              <w:rPr>
                <w:rStyle w:val="ui-provider"/>
                <w:sz w:val="24"/>
                <w:szCs w:val="24"/>
              </w:rPr>
              <w:t>,</w:t>
            </w:r>
            <w:r w:rsidRPr="000A5597">
              <w:rPr>
                <w:rStyle w:val="ui-provider"/>
                <w:sz w:val="24"/>
                <w:szCs w:val="24"/>
              </w:rPr>
              <w:t xml:space="preserve"> cuando ello proceda.</w:t>
            </w:r>
          </w:p>
          <w:p w14:paraId="3BF73979" w14:textId="784BE4D7" w:rsidR="00FC6344" w:rsidRPr="00C4028F" w:rsidRDefault="00066251" w:rsidP="00B24E0B">
            <w:pPr>
              <w:pStyle w:val="Prrafodelista"/>
              <w:numPr>
                <w:ilvl w:val="0"/>
                <w:numId w:val="18"/>
              </w:numPr>
              <w:spacing w:line="360" w:lineRule="auto"/>
              <w:jc w:val="both"/>
              <w:rPr>
                <w:rFonts w:cstheme="majorHAnsi"/>
                <w:sz w:val="24"/>
                <w:szCs w:val="24"/>
              </w:rPr>
            </w:pPr>
            <w:r w:rsidRPr="00C4028F">
              <w:rPr>
                <w:rFonts w:cstheme="majorHAnsi"/>
                <w:sz w:val="24"/>
                <w:szCs w:val="24"/>
              </w:rPr>
              <w:t>No conlleva reserva de puesto de trabajo, excepto en los casos de</w:t>
            </w:r>
            <w:r w:rsidR="0097278B" w:rsidRPr="00C4028F">
              <w:rPr>
                <w:rFonts w:cstheme="majorHAnsi"/>
                <w:sz w:val="24"/>
                <w:szCs w:val="24"/>
              </w:rPr>
              <w:t xml:space="preserve"> persona</w:t>
            </w:r>
            <w:r w:rsidRPr="00C4028F">
              <w:rPr>
                <w:rFonts w:cstheme="majorHAnsi"/>
                <w:sz w:val="24"/>
                <w:szCs w:val="24"/>
              </w:rPr>
              <w:t>s</w:t>
            </w:r>
            <w:r w:rsidR="0097278B" w:rsidRPr="00C4028F">
              <w:rPr>
                <w:rFonts w:cstheme="majorHAnsi"/>
                <w:sz w:val="24"/>
                <w:szCs w:val="24"/>
              </w:rPr>
              <w:t xml:space="preserve"> funcionari</w:t>
            </w:r>
            <w:r w:rsidRPr="00C4028F">
              <w:rPr>
                <w:rFonts w:cstheme="majorHAnsi"/>
                <w:sz w:val="24"/>
                <w:szCs w:val="24"/>
              </w:rPr>
              <w:t>as</w:t>
            </w:r>
            <w:r w:rsidR="0097278B" w:rsidRPr="00C4028F">
              <w:rPr>
                <w:rFonts w:cstheme="majorHAnsi"/>
                <w:sz w:val="24"/>
                <w:szCs w:val="24"/>
              </w:rPr>
              <w:t xml:space="preserve"> docente</w:t>
            </w:r>
            <w:r w:rsidRPr="00C4028F">
              <w:rPr>
                <w:rFonts w:cstheme="majorHAnsi"/>
                <w:sz w:val="24"/>
                <w:szCs w:val="24"/>
              </w:rPr>
              <w:t>s</w:t>
            </w:r>
            <w:r w:rsidR="0097278B" w:rsidRPr="00C4028F">
              <w:rPr>
                <w:rFonts w:cstheme="majorHAnsi"/>
                <w:sz w:val="24"/>
                <w:szCs w:val="24"/>
              </w:rPr>
              <w:t xml:space="preserve"> que ocupe</w:t>
            </w:r>
            <w:r w:rsidRPr="00C4028F">
              <w:rPr>
                <w:rFonts w:cstheme="majorHAnsi"/>
                <w:sz w:val="24"/>
                <w:szCs w:val="24"/>
              </w:rPr>
              <w:t>n</w:t>
            </w:r>
            <w:r w:rsidR="0097278B" w:rsidRPr="00C4028F">
              <w:rPr>
                <w:rFonts w:cstheme="majorHAnsi"/>
                <w:sz w:val="24"/>
                <w:szCs w:val="24"/>
              </w:rPr>
              <w:t xml:space="preserve"> puestos clasificados de Administración Educativa</w:t>
            </w:r>
            <w:r w:rsidR="0060413F" w:rsidRPr="00C4028F">
              <w:rPr>
                <w:rFonts w:cstheme="majorHAnsi"/>
                <w:sz w:val="24"/>
                <w:szCs w:val="24"/>
              </w:rPr>
              <w:t>.</w:t>
            </w:r>
            <w:r w:rsidR="005543C4" w:rsidRPr="00C4028F">
              <w:rPr>
                <w:rFonts w:cstheme="majorHAnsi"/>
                <w:sz w:val="24"/>
                <w:szCs w:val="24"/>
              </w:rPr>
              <w:t xml:space="preserve"> </w:t>
            </w:r>
            <w:r w:rsidR="0060413F" w:rsidRPr="00C4028F">
              <w:rPr>
                <w:rFonts w:cstheme="majorHAnsi"/>
                <w:sz w:val="24"/>
                <w:szCs w:val="24"/>
              </w:rPr>
              <w:t>E</w:t>
            </w:r>
            <w:r w:rsidR="00FC6344" w:rsidRPr="00C4028F">
              <w:rPr>
                <w:rFonts w:cstheme="majorHAnsi"/>
                <w:sz w:val="24"/>
                <w:szCs w:val="24"/>
              </w:rPr>
              <w:t>n aquellos ca</w:t>
            </w:r>
            <w:r w:rsidR="00E8379D" w:rsidRPr="00C4028F">
              <w:rPr>
                <w:rFonts w:cstheme="majorHAnsi"/>
                <w:sz w:val="24"/>
                <w:szCs w:val="24"/>
              </w:rPr>
              <w:t>s</w:t>
            </w:r>
            <w:r w:rsidR="00FC6344" w:rsidRPr="00C4028F">
              <w:rPr>
                <w:rFonts w:cstheme="majorHAnsi"/>
                <w:sz w:val="24"/>
                <w:szCs w:val="24"/>
              </w:rPr>
              <w:t xml:space="preserve">os en que el sistema de provisión de puestos </w:t>
            </w:r>
            <w:r w:rsidR="001A3E32" w:rsidRPr="00C4028F">
              <w:rPr>
                <w:rFonts w:cstheme="majorHAnsi"/>
                <w:sz w:val="24"/>
                <w:szCs w:val="24"/>
              </w:rPr>
              <w:t>s</w:t>
            </w:r>
            <w:r w:rsidR="00FC6344" w:rsidRPr="00C4028F">
              <w:rPr>
                <w:rFonts w:cstheme="majorHAnsi"/>
                <w:sz w:val="24"/>
                <w:szCs w:val="24"/>
              </w:rPr>
              <w:t>ea el de libre designación</w:t>
            </w:r>
            <w:r w:rsidR="0060413F" w:rsidRPr="00C4028F">
              <w:rPr>
                <w:rFonts w:cstheme="majorHAnsi"/>
                <w:sz w:val="24"/>
                <w:szCs w:val="24"/>
              </w:rPr>
              <w:t>,</w:t>
            </w:r>
            <w:r w:rsidR="00FC6344" w:rsidRPr="00C4028F">
              <w:rPr>
                <w:rFonts w:cstheme="majorHAnsi"/>
                <w:sz w:val="24"/>
                <w:szCs w:val="24"/>
              </w:rPr>
              <w:t xml:space="preserve"> tendrán derecho a la reserva de la plaza de naturaleza docente</w:t>
            </w:r>
            <w:r w:rsidR="001A3E32" w:rsidRPr="00C4028F">
              <w:rPr>
                <w:rFonts w:cstheme="majorHAnsi"/>
                <w:sz w:val="24"/>
                <w:szCs w:val="24"/>
              </w:rPr>
              <w:t xml:space="preserve"> </w:t>
            </w:r>
            <w:r w:rsidR="00FC6344" w:rsidRPr="00C4028F">
              <w:rPr>
                <w:rFonts w:cstheme="majorHAnsi"/>
                <w:sz w:val="24"/>
                <w:szCs w:val="24"/>
              </w:rPr>
              <w:t>que estuvieran desempeñando, si se hubiera ocupado en propiedad definitiva.</w:t>
            </w:r>
          </w:p>
          <w:p w14:paraId="71B4A943" w14:textId="609E4FDC" w:rsidR="007B29AA" w:rsidRPr="00FC49AE" w:rsidRDefault="00FC6344" w:rsidP="00B24E0B">
            <w:pPr>
              <w:pStyle w:val="Prrafodelista"/>
              <w:numPr>
                <w:ilvl w:val="0"/>
                <w:numId w:val="18"/>
              </w:numPr>
              <w:spacing w:line="360" w:lineRule="auto"/>
              <w:jc w:val="both"/>
              <w:rPr>
                <w:rFonts w:cstheme="majorHAnsi"/>
                <w:sz w:val="24"/>
                <w:szCs w:val="24"/>
              </w:rPr>
            </w:pPr>
            <w:r w:rsidRPr="00995D2B">
              <w:rPr>
                <w:rFonts w:cstheme="majorHAnsi"/>
                <w:sz w:val="24"/>
                <w:szCs w:val="24"/>
              </w:rPr>
              <w:t xml:space="preserve">En aquellos casos en que el sistema de </w:t>
            </w:r>
            <w:r w:rsidR="001A3E32" w:rsidRPr="00995D2B">
              <w:rPr>
                <w:rFonts w:cstheme="majorHAnsi"/>
                <w:sz w:val="24"/>
                <w:szCs w:val="24"/>
              </w:rPr>
              <w:t>provisión</w:t>
            </w:r>
            <w:r w:rsidRPr="00995D2B">
              <w:rPr>
                <w:rFonts w:cstheme="majorHAnsi"/>
                <w:sz w:val="24"/>
                <w:szCs w:val="24"/>
              </w:rPr>
              <w:t xml:space="preserve"> sea el concurso, tendrán derecho prefer</w:t>
            </w:r>
            <w:r w:rsidR="001A3E32" w:rsidRPr="00995D2B">
              <w:rPr>
                <w:rFonts w:cstheme="majorHAnsi"/>
                <w:sz w:val="24"/>
                <w:szCs w:val="24"/>
              </w:rPr>
              <w:t>e</w:t>
            </w:r>
            <w:r w:rsidRPr="00995D2B">
              <w:rPr>
                <w:rFonts w:cstheme="majorHAnsi"/>
                <w:sz w:val="24"/>
                <w:szCs w:val="24"/>
              </w:rPr>
              <w:t>n</w:t>
            </w:r>
            <w:r w:rsidR="001A3E32" w:rsidRPr="00995D2B">
              <w:rPr>
                <w:rFonts w:cstheme="majorHAnsi"/>
                <w:sz w:val="24"/>
                <w:szCs w:val="24"/>
              </w:rPr>
              <w:t>t</w:t>
            </w:r>
            <w:r w:rsidRPr="00995D2B">
              <w:rPr>
                <w:rFonts w:cstheme="majorHAnsi"/>
                <w:sz w:val="24"/>
                <w:szCs w:val="24"/>
              </w:rPr>
              <w:t>e a la localidad de la plaza de naturaleza docente que estuvieran desemp</w:t>
            </w:r>
            <w:r w:rsidR="00FE3AC0" w:rsidRPr="00995D2B">
              <w:rPr>
                <w:rFonts w:cstheme="majorHAnsi"/>
                <w:sz w:val="24"/>
                <w:szCs w:val="24"/>
              </w:rPr>
              <w:t>e</w:t>
            </w:r>
            <w:r w:rsidRPr="00995D2B">
              <w:rPr>
                <w:rFonts w:cstheme="majorHAnsi"/>
                <w:sz w:val="24"/>
                <w:szCs w:val="24"/>
              </w:rPr>
              <w:t>ñando, si se h</w:t>
            </w:r>
            <w:r w:rsidR="001A3E32" w:rsidRPr="00995D2B">
              <w:rPr>
                <w:rFonts w:cstheme="majorHAnsi"/>
                <w:sz w:val="24"/>
                <w:szCs w:val="24"/>
              </w:rPr>
              <w:t>u</w:t>
            </w:r>
            <w:r w:rsidRPr="00995D2B">
              <w:rPr>
                <w:rFonts w:cstheme="majorHAnsi"/>
                <w:sz w:val="24"/>
                <w:szCs w:val="24"/>
              </w:rPr>
              <w:t>biera ocupado en propieda</w:t>
            </w:r>
            <w:r w:rsidR="001A3E32" w:rsidRPr="00995D2B">
              <w:rPr>
                <w:rFonts w:cstheme="majorHAnsi"/>
                <w:sz w:val="24"/>
                <w:szCs w:val="24"/>
              </w:rPr>
              <w:t>d</w:t>
            </w:r>
            <w:r w:rsidRPr="00995D2B">
              <w:rPr>
                <w:rFonts w:cstheme="majorHAnsi"/>
                <w:sz w:val="24"/>
                <w:szCs w:val="24"/>
              </w:rPr>
              <w:t xml:space="preserve"> definitiva</w:t>
            </w:r>
            <w:r w:rsidR="00911696" w:rsidRPr="00995D2B">
              <w:rPr>
                <w:rFonts w:cstheme="majorHAnsi"/>
                <w:sz w:val="24"/>
                <w:szCs w:val="24"/>
              </w:rPr>
              <w:t>, de acuerdo con el Decreto 70/1989, de 15 de mayo, del Consell de la Generalitat Valenciana, sobre regulación del personal docente en puestos de Administración Educativa.</w:t>
            </w:r>
          </w:p>
        </w:tc>
      </w:tr>
    </w:tbl>
    <w:p w14:paraId="4442A508" w14:textId="1A7D3216" w:rsidR="00FC49AE" w:rsidRDefault="00FC49AE"/>
    <w:p w14:paraId="4FF7287E" w14:textId="77777777" w:rsidR="00FC49AE" w:rsidRDefault="00FC49AE">
      <w:r>
        <w:br w:type="page"/>
      </w:r>
    </w:p>
    <w:tbl>
      <w:tblPr>
        <w:tblStyle w:val="Tablaconcuadrcula"/>
        <w:tblW w:w="0" w:type="auto"/>
        <w:tblCellMar>
          <w:top w:w="57" w:type="dxa"/>
          <w:bottom w:w="57" w:type="dxa"/>
        </w:tblCellMar>
        <w:tblLook w:val="04A0" w:firstRow="1" w:lastRow="0" w:firstColumn="1" w:lastColumn="0" w:noHBand="0" w:noVBand="1"/>
      </w:tblPr>
      <w:tblGrid>
        <w:gridCol w:w="9628"/>
      </w:tblGrid>
      <w:tr w:rsidR="002021B2" w:rsidRPr="00995D2B" w14:paraId="6C15CDF0" w14:textId="77777777" w:rsidTr="00FC49AE">
        <w:tc>
          <w:tcPr>
            <w:tcW w:w="9628" w:type="dxa"/>
            <w:shd w:val="clear" w:color="auto" w:fill="FFF3F3"/>
            <w:vAlign w:val="center"/>
          </w:tcPr>
          <w:p w14:paraId="635A5831" w14:textId="7B756BD6" w:rsidR="00DB146A" w:rsidRPr="00A37446" w:rsidRDefault="001921C5" w:rsidP="00A37446">
            <w:pPr>
              <w:pStyle w:val="Ttulo2"/>
            </w:pPr>
            <w:bookmarkStart w:id="12" w:name="_Toc179548134"/>
            <w:r w:rsidRPr="00A37446">
              <w:lastRenderedPageBreak/>
              <w:t xml:space="preserve">G) </w:t>
            </w:r>
            <w:r w:rsidR="002021B2" w:rsidRPr="00A37446">
              <w:t>EXCEDENCIA VOLUNTARIA INCENTIVADA</w:t>
            </w:r>
            <w:bookmarkEnd w:id="12"/>
          </w:p>
          <w:p w14:paraId="08EC4B6A" w14:textId="7FBFEFE4" w:rsidR="002021B2" w:rsidRPr="00995D2B" w:rsidRDefault="00DB146A" w:rsidP="00FC49AE">
            <w:pPr>
              <w:pStyle w:val="Prrafodelista"/>
              <w:spacing w:before="240" w:after="240" w:line="360" w:lineRule="auto"/>
              <w:ind w:left="142"/>
              <w:rPr>
                <w:rFonts w:eastAsia="Arial" w:cstheme="majorHAnsi"/>
                <w:b/>
                <w:bCs/>
                <w:sz w:val="24"/>
                <w:szCs w:val="24"/>
              </w:rPr>
            </w:pPr>
            <w:r w:rsidRPr="00995D2B">
              <w:rPr>
                <w:rFonts w:eastAsia="Arial" w:cstheme="majorHAnsi"/>
                <w:sz w:val="24"/>
                <w:szCs w:val="24"/>
              </w:rPr>
              <w:t>Art. 158 de la Ley 4/2021, de 16 de abril, de la Generalitat, de la Función Pública Valenciana</w:t>
            </w:r>
          </w:p>
        </w:tc>
      </w:tr>
      <w:tr w:rsidR="002021B2" w:rsidRPr="00995D2B" w14:paraId="26ADD177" w14:textId="77777777" w:rsidTr="00FC49AE">
        <w:tblPrEx>
          <w:tblCellMar>
            <w:top w:w="170" w:type="dxa"/>
          </w:tblCellMar>
        </w:tblPrEx>
        <w:tc>
          <w:tcPr>
            <w:tcW w:w="9628" w:type="dxa"/>
          </w:tcPr>
          <w:p w14:paraId="275FF103" w14:textId="77777777" w:rsidR="002021B2" w:rsidRPr="00995D2B" w:rsidRDefault="002021B2" w:rsidP="001D76DE">
            <w:pPr>
              <w:spacing w:line="360" w:lineRule="auto"/>
              <w:ind w:left="142"/>
              <w:rPr>
                <w:rFonts w:eastAsia="Arial" w:cstheme="majorHAnsi"/>
                <w:b/>
                <w:sz w:val="24"/>
                <w:szCs w:val="24"/>
              </w:rPr>
            </w:pPr>
            <w:r w:rsidRPr="00995D2B">
              <w:rPr>
                <w:rFonts w:eastAsia="Arial" w:cstheme="majorHAnsi"/>
                <w:b/>
                <w:color w:val="000000" w:themeColor="text1"/>
                <w:sz w:val="24"/>
                <w:szCs w:val="24"/>
              </w:rPr>
              <w:t>Hecho causante</w:t>
            </w:r>
          </w:p>
        </w:tc>
      </w:tr>
      <w:tr w:rsidR="002021B2" w:rsidRPr="00995D2B" w14:paraId="3C4F0656" w14:textId="77777777" w:rsidTr="00FC49AE">
        <w:tblPrEx>
          <w:tblCellMar>
            <w:top w:w="170" w:type="dxa"/>
          </w:tblCellMar>
        </w:tblPrEx>
        <w:tc>
          <w:tcPr>
            <w:tcW w:w="9628" w:type="dxa"/>
          </w:tcPr>
          <w:p w14:paraId="4727CD7F" w14:textId="6AA2F67C" w:rsidR="00970414" w:rsidRPr="00995D2B" w:rsidRDefault="00970414" w:rsidP="00B24E0B">
            <w:pPr>
              <w:pStyle w:val="Prrafodelista"/>
              <w:numPr>
                <w:ilvl w:val="0"/>
                <w:numId w:val="19"/>
              </w:numPr>
              <w:spacing w:line="360" w:lineRule="auto"/>
              <w:jc w:val="both"/>
              <w:rPr>
                <w:rFonts w:eastAsia="Arial" w:cstheme="majorHAnsi"/>
                <w:sz w:val="24"/>
                <w:szCs w:val="24"/>
              </w:rPr>
            </w:pPr>
            <w:r w:rsidRPr="00995D2B">
              <w:rPr>
                <w:rFonts w:cstheme="majorHAnsi"/>
                <w:color w:val="000000"/>
                <w:sz w:val="24"/>
                <w:szCs w:val="24"/>
                <w:shd w:val="clear" w:color="auto" w:fill="FFFFFF"/>
              </w:rPr>
              <w:t>Estar incluido en un proceso de reasignación de efectivos una vez se publique en el Diario Oficial de la Generalitat Valenciana o en el boletín oficial correspondiente el plan de ordenación de personal.</w:t>
            </w:r>
          </w:p>
          <w:p w14:paraId="1FB6A119" w14:textId="0DA9124A" w:rsidR="002021B2" w:rsidRPr="00FC49AE" w:rsidRDefault="00745DF2" w:rsidP="00B24E0B">
            <w:pPr>
              <w:pStyle w:val="Prrafodelista"/>
              <w:numPr>
                <w:ilvl w:val="0"/>
                <w:numId w:val="19"/>
              </w:numPr>
              <w:spacing w:line="360" w:lineRule="auto"/>
              <w:jc w:val="both"/>
              <w:rPr>
                <w:rFonts w:eastAsia="Arial" w:cstheme="majorHAnsi"/>
                <w:sz w:val="24"/>
                <w:szCs w:val="24"/>
              </w:rPr>
            </w:pPr>
            <w:r w:rsidRPr="00995D2B">
              <w:rPr>
                <w:rFonts w:eastAsia="Arial" w:cstheme="majorHAnsi"/>
                <w:sz w:val="24"/>
                <w:szCs w:val="24"/>
              </w:rPr>
              <w:t>Por encontrarse en situación de expectativa de destino o excedencia forzosa como consecuencia de la aplicación de una redistribución de efectivos o de otras medidas de racionalización de la organización administrativa y de personal, previa solicitud.</w:t>
            </w:r>
          </w:p>
        </w:tc>
      </w:tr>
      <w:tr w:rsidR="002021B2" w:rsidRPr="00995D2B" w14:paraId="70F9F5E9" w14:textId="77777777" w:rsidTr="00FC49AE">
        <w:tblPrEx>
          <w:tblCellMar>
            <w:top w:w="170" w:type="dxa"/>
          </w:tblCellMar>
        </w:tblPrEx>
        <w:tc>
          <w:tcPr>
            <w:tcW w:w="9628" w:type="dxa"/>
          </w:tcPr>
          <w:p w14:paraId="3EB2EB4E"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Persona que lo disfruta</w:t>
            </w:r>
          </w:p>
        </w:tc>
      </w:tr>
      <w:tr w:rsidR="002021B2" w:rsidRPr="00995D2B" w14:paraId="441BCC2A" w14:textId="77777777" w:rsidTr="00FC49AE">
        <w:tblPrEx>
          <w:tblCellMar>
            <w:top w:w="170" w:type="dxa"/>
          </w:tblCellMar>
        </w:tblPrEx>
        <w:tc>
          <w:tcPr>
            <w:tcW w:w="9628" w:type="dxa"/>
          </w:tcPr>
          <w:p w14:paraId="45FE33F3" w14:textId="3DDE64D7" w:rsidR="002021B2" w:rsidRPr="00FC49AE" w:rsidRDefault="002021B2" w:rsidP="00B24E0B">
            <w:pPr>
              <w:pStyle w:val="Prrafodelista"/>
              <w:numPr>
                <w:ilvl w:val="0"/>
                <w:numId w:val="20"/>
              </w:numPr>
              <w:spacing w:line="360" w:lineRule="auto"/>
              <w:jc w:val="both"/>
              <w:rPr>
                <w:rFonts w:cstheme="majorHAnsi"/>
                <w:sz w:val="24"/>
                <w:szCs w:val="24"/>
              </w:rPr>
            </w:pPr>
            <w:r w:rsidRPr="00995D2B">
              <w:rPr>
                <w:rFonts w:cstheme="majorHAnsi"/>
                <w:sz w:val="24"/>
                <w:szCs w:val="24"/>
              </w:rPr>
              <w:t>El personal funcionario</w:t>
            </w:r>
            <w:r w:rsidR="007A6173" w:rsidRPr="00995D2B">
              <w:rPr>
                <w:rFonts w:cstheme="majorHAnsi"/>
                <w:sz w:val="24"/>
                <w:szCs w:val="24"/>
              </w:rPr>
              <w:t xml:space="preserve"> docente</w:t>
            </w:r>
            <w:r w:rsidRPr="00995D2B">
              <w:rPr>
                <w:rFonts w:cstheme="majorHAnsi"/>
                <w:sz w:val="24"/>
                <w:szCs w:val="24"/>
              </w:rPr>
              <w:t xml:space="preserve"> de carrera.</w:t>
            </w:r>
          </w:p>
        </w:tc>
      </w:tr>
      <w:tr w:rsidR="002021B2" w:rsidRPr="00995D2B" w14:paraId="7DD7F7E5" w14:textId="77777777" w:rsidTr="00FC49AE">
        <w:tblPrEx>
          <w:tblCellMar>
            <w:top w:w="170" w:type="dxa"/>
          </w:tblCellMar>
        </w:tblPrEx>
        <w:tc>
          <w:tcPr>
            <w:tcW w:w="9628" w:type="dxa"/>
          </w:tcPr>
          <w:p w14:paraId="79744DC2"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Órgano que resuelve</w:t>
            </w:r>
          </w:p>
        </w:tc>
      </w:tr>
      <w:tr w:rsidR="002021B2" w:rsidRPr="00995D2B" w14:paraId="02DD7A6F" w14:textId="77777777" w:rsidTr="00FC49AE">
        <w:tblPrEx>
          <w:tblCellMar>
            <w:top w:w="170" w:type="dxa"/>
          </w:tblCellMar>
        </w:tblPrEx>
        <w:tc>
          <w:tcPr>
            <w:tcW w:w="9628" w:type="dxa"/>
          </w:tcPr>
          <w:p w14:paraId="6485FA3A" w14:textId="16801C85" w:rsidR="002021B2" w:rsidRPr="00FC49AE" w:rsidRDefault="002021B2" w:rsidP="00B24E0B">
            <w:pPr>
              <w:pStyle w:val="Prrafodelista"/>
              <w:numPr>
                <w:ilvl w:val="0"/>
                <w:numId w:val="20"/>
              </w:numPr>
              <w:spacing w:line="360" w:lineRule="auto"/>
              <w:jc w:val="both"/>
              <w:rPr>
                <w:rFonts w:cstheme="majorHAnsi"/>
                <w:sz w:val="24"/>
                <w:szCs w:val="24"/>
              </w:rPr>
            </w:pPr>
            <w:r w:rsidRPr="00995D2B">
              <w:rPr>
                <w:rFonts w:cstheme="majorHAnsi"/>
                <w:sz w:val="24"/>
                <w:szCs w:val="24"/>
              </w:rPr>
              <w:t xml:space="preserve">Dirección Territorial </w:t>
            </w:r>
            <w:r w:rsidR="00970414" w:rsidRPr="00995D2B">
              <w:rPr>
                <w:rFonts w:cstheme="majorHAnsi"/>
                <w:sz w:val="24"/>
                <w:szCs w:val="24"/>
              </w:rPr>
              <w:t>con competencias en materia de educación</w:t>
            </w:r>
            <w:r w:rsidR="007C0F02" w:rsidRPr="00995D2B">
              <w:rPr>
                <w:rFonts w:cstheme="majorHAnsi"/>
                <w:sz w:val="24"/>
                <w:szCs w:val="24"/>
              </w:rPr>
              <w:t xml:space="preserve"> donde tiene el destino la persona solicitante.</w:t>
            </w:r>
          </w:p>
        </w:tc>
      </w:tr>
      <w:tr w:rsidR="002021B2" w:rsidRPr="00995D2B" w14:paraId="1A707DBE" w14:textId="77777777" w:rsidTr="00FC49AE">
        <w:tblPrEx>
          <w:tblCellMar>
            <w:top w:w="170" w:type="dxa"/>
          </w:tblCellMar>
        </w:tblPrEx>
        <w:tc>
          <w:tcPr>
            <w:tcW w:w="9628" w:type="dxa"/>
          </w:tcPr>
          <w:p w14:paraId="05AEB55E"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Duración</w:t>
            </w:r>
          </w:p>
        </w:tc>
      </w:tr>
      <w:tr w:rsidR="002021B2" w:rsidRPr="00995D2B" w14:paraId="01EF9912" w14:textId="77777777" w:rsidTr="00FC49AE">
        <w:tblPrEx>
          <w:tblCellMar>
            <w:top w:w="170" w:type="dxa"/>
          </w:tblCellMar>
        </w:tblPrEx>
        <w:tc>
          <w:tcPr>
            <w:tcW w:w="9628" w:type="dxa"/>
          </w:tcPr>
          <w:p w14:paraId="280C7BA1" w14:textId="54D58CD3" w:rsidR="002B1562" w:rsidRPr="00FC49AE" w:rsidRDefault="00745DF2" w:rsidP="00B24E0B">
            <w:pPr>
              <w:pStyle w:val="Prrafodelista"/>
              <w:numPr>
                <w:ilvl w:val="0"/>
                <w:numId w:val="20"/>
              </w:numPr>
              <w:spacing w:line="360" w:lineRule="auto"/>
              <w:jc w:val="both"/>
              <w:rPr>
                <w:rFonts w:cstheme="majorHAnsi"/>
                <w:sz w:val="24"/>
                <w:szCs w:val="24"/>
              </w:rPr>
            </w:pPr>
            <w:r w:rsidRPr="00995D2B">
              <w:rPr>
                <w:rFonts w:cstheme="majorHAnsi"/>
                <w:sz w:val="24"/>
                <w:szCs w:val="24"/>
              </w:rPr>
              <w:t>Máximo</w:t>
            </w:r>
            <w:r w:rsidR="00A15B55" w:rsidRPr="00586AA2">
              <w:rPr>
                <w:rFonts w:cstheme="majorHAnsi"/>
                <w:sz w:val="24"/>
                <w:szCs w:val="24"/>
              </w:rPr>
              <w:t>,</w:t>
            </w:r>
            <w:r w:rsidRPr="00995D2B">
              <w:rPr>
                <w:rFonts w:cstheme="majorHAnsi"/>
                <w:sz w:val="24"/>
                <w:szCs w:val="24"/>
              </w:rPr>
              <w:t xml:space="preserve"> 5 años</w:t>
            </w:r>
            <w:r w:rsidR="00AA5F38" w:rsidRPr="00995D2B">
              <w:rPr>
                <w:rFonts w:cstheme="majorHAnsi"/>
                <w:sz w:val="24"/>
                <w:szCs w:val="24"/>
              </w:rPr>
              <w:t>.</w:t>
            </w:r>
          </w:p>
        </w:tc>
      </w:tr>
      <w:tr w:rsidR="002021B2" w:rsidRPr="00995D2B" w14:paraId="4AFFC18E" w14:textId="77777777" w:rsidTr="00FC49AE">
        <w:tblPrEx>
          <w:tblCellMar>
            <w:top w:w="170" w:type="dxa"/>
          </w:tblCellMar>
        </w:tblPrEx>
        <w:tc>
          <w:tcPr>
            <w:tcW w:w="9628" w:type="dxa"/>
          </w:tcPr>
          <w:p w14:paraId="5FD00940"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t>Requisitos</w:t>
            </w:r>
          </w:p>
        </w:tc>
      </w:tr>
      <w:tr w:rsidR="002021B2" w:rsidRPr="00995D2B" w14:paraId="736FAD81" w14:textId="77777777" w:rsidTr="00FC49AE">
        <w:tblPrEx>
          <w:tblCellMar>
            <w:top w:w="170" w:type="dxa"/>
          </w:tblCellMar>
        </w:tblPrEx>
        <w:tc>
          <w:tcPr>
            <w:tcW w:w="9628" w:type="dxa"/>
          </w:tcPr>
          <w:p w14:paraId="3BBA4180" w14:textId="5F99734B" w:rsidR="002021B2" w:rsidRPr="00FC49AE" w:rsidRDefault="00F6678F" w:rsidP="00B24E0B">
            <w:pPr>
              <w:pStyle w:val="Prrafodelista"/>
              <w:numPr>
                <w:ilvl w:val="0"/>
                <w:numId w:val="20"/>
              </w:numPr>
              <w:spacing w:line="360" w:lineRule="auto"/>
              <w:jc w:val="both"/>
              <w:rPr>
                <w:rFonts w:cstheme="majorHAnsi"/>
                <w:sz w:val="24"/>
                <w:szCs w:val="24"/>
              </w:rPr>
            </w:pPr>
            <w:r w:rsidRPr="00995D2B">
              <w:rPr>
                <w:rFonts w:cstheme="majorHAnsi"/>
                <w:color w:val="000000"/>
                <w:sz w:val="24"/>
                <w:szCs w:val="24"/>
                <w:shd w:val="clear" w:color="auto" w:fill="FFFFFF"/>
              </w:rPr>
              <w:t>Se podrá solicitar ser declarado en situación de excedencia voluntaria incentivada una vez que se publique en el «Diari</w:t>
            </w:r>
            <w:r w:rsidR="00F25D19" w:rsidRPr="00995D2B">
              <w:rPr>
                <w:rFonts w:cstheme="majorHAnsi"/>
                <w:color w:val="000000"/>
                <w:sz w:val="24"/>
                <w:szCs w:val="24"/>
                <w:shd w:val="clear" w:color="auto" w:fill="FFFFFF"/>
              </w:rPr>
              <w:t>o</w:t>
            </w:r>
            <w:r w:rsidRPr="00995D2B">
              <w:rPr>
                <w:rFonts w:cstheme="majorHAnsi"/>
                <w:color w:val="000000"/>
                <w:sz w:val="24"/>
                <w:szCs w:val="24"/>
                <w:shd w:val="clear" w:color="auto" w:fill="FFFFFF"/>
              </w:rPr>
              <w:t xml:space="preserve"> Oficial de la Generalitat Valenciana» o en el boletín oficial correspondiente el plan de ordenación de personal</w:t>
            </w:r>
            <w:r w:rsidR="00586AA2">
              <w:rPr>
                <w:rFonts w:cstheme="majorHAnsi"/>
                <w:color w:val="000000"/>
                <w:sz w:val="24"/>
                <w:szCs w:val="24"/>
                <w:shd w:val="clear" w:color="auto" w:fill="FFFFFF"/>
              </w:rPr>
              <w:t>.</w:t>
            </w:r>
          </w:p>
        </w:tc>
      </w:tr>
      <w:tr w:rsidR="002021B2" w:rsidRPr="00995D2B" w14:paraId="6872AF56" w14:textId="77777777" w:rsidTr="00FC49AE">
        <w:tblPrEx>
          <w:tblCellMar>
            <w:top w:w="170" w:type="dxa"/>
          </w:tblCellMar>
        </w:tblPrEx>
        <w:tc>
          <w:tcPr>
            <w:tcW w:w="9628" w:type="dxa"/>
          </w:tcPr>
          <w:p w14:paraId="1E601E2F" w14:textId="77777777" w:rsidR="002021B2" w:rsidRPr="00995D2B" w:rsidRDefault="002021B2" w:rsidP="001D76DE">
            <w:pPr>
              <w:spacing w:line="360" w:lineRule="auto"/>
              <w:ind w:left="142"/>
              <w:jc w:val="both"/>
              <w:rPr>
                <w:rFonts w:cstheme="majorHAnsi"/>
                <w:b/>
                <w:bCs/>
                <w:sz w:val="24"/>
                <w:szCs w:val="24"/>
              </w:rPr>
            </w:pPr>
            <w:r w:rsidRPr="00995D2B">
              <w:rPr>
                <w:rFonts w:cstheme="majorHAnsi"/>
                <w:b/>
                <w:bCs/>
                <w:sz w:val="24"/>
                <w:szCs w:val="24"/>
              </w:rPr>
              <w:lastRenderedPageBreak/>
              <w:t>Día de comienzo del cómputo</w:t>
            </w:r>
          </w:p>
        </w:tc>
      </w:tr>
      <w:tr w:rsidR="00AF7DD6" w:rsidRPr="00995D2B" w14:paraId="081CB78E" w14:textId="77777777" w:rsidTr="00FC49AE">
        <w:tblPrEx>
          <w:tblCellMar>
            <w:top w:w="170" w:type="dxa"/>
          </w:tblCellMar>
        </w:tblPrEx>
        <w:tc>
          <w:tcPr>
            <w:tcW w:w="9628" w:type="dxa"/>
          </w:tcPr>
          <w:p w14:paraId="092268D7" w14:textId="01D90149" w:rsidR="00AF7DD6" w:rsidRPr="00FC49AE" w:rsidRDefault="00AF7DD6" w:rsidP="00B24E0B">
            <w:pPr>
              <w:pStyle w:val="Prrafodelista"/>
              <w:numPr>
                <w:ilvl w:val="0"/>
                <w:numId w:val="20"/>
              </w:numPr>
              <w:spacing w:line="360" w:lineRule="auto"/>
              <w:jc w:val="both"/>
              <w:rPr>
                <w:rFonts w:cstheme="majorHAnsi"/>
                <w:sz w:val="24"/>
                <w:szCs w:val="24"/>
              </w:rPr>
            </w:pPr>
            <w:r w:rsidRPr="00995D2B">
              <w:rPr>
                <w:rFonts w:cstheme="majorHAnsi"/>
                <w:sz w:val="24"/>
                <w:szCs w:val="24"/>
              </w:rPr>
              <w:t>El establecido en la resolución por la que se conceda la excedencia.</w:t>
            </w:r>
          </w:p>
        </w:tc>
      </w:tr>
      <w:tr w:rsidR="00AF7DD6" w:rsidRPr="00995D2B" w14:paraId="1EB17A12" w14:textId="77777777" w:rsidTr="00FC49AE">
        <w:tblPrEx>
          <w:tblCellMar>
            <w:top w:w="170" w:type="dxa"/>
          </w:tblCellMar>
        </w:tblPrEx>
        <w:tc>
          <w:tcPr>
            <w:tcW w:w="9628" w:type="dxa"/>
          </w:tcPr>
          <w:p w14:paraId="50BA85F2" w14:textId="77777777" w:rsidR="00AF7DD6" w:rsidRPr="00995D2B" w:rsidRDefault="00AF7DD6" w:rsidP="001D76DE">
            <w:pPr>
              <w:spacing w:line="360" w:lineRule="auto"/>
              <w:ind w:left="142"/>
              <w:jc w:val="both"/>
              <w:rPr>
                <w:rFonts w:cstheme="majorHAnsi"/>
                <w:b/>
                <w:bCs/>
                <w:sz w:val="24"/>
                <w:szCs w:val="24"/>
              </w:rPr>
            </w:pPr>
            <w:r w:rsidRPr="00995D2B">
              <w:rPr>
                <w:rFonts w:cstheme="majorHAnsi"/>
                <w:b/>
                <w:bCs/>
                <w:sz w:val="24"/>
                <w:szCs w:val="24"/>
              </w:rPr>
              <w:t>Documentación acreditativa</w:t>
            </w:r>
          </w:p>
        </w:tc>
      </w:tr>
      <w:tr w:rsidR="00AF7DD6" w:rsidRPr="00995D2B" w14:paraId="55417BFD" w14:textId="77777777" w:rsidTr="00FC49AE">
        <w:tblPrEx>
          <w:tblCellMar>
            <w:top w:w="170" w:type="dxa"/>
          </w:tblCellMar>
        </w:tblPrEx>
        <w:tc>
          <w:tcPr>
            <w:tcW w:w="9628" w:type="dxa"/>
          </w:tcPr>
          <w:p w14:paraId="607074E6" w14:textId="17467544" w:rsidR="00427B17" w:rsidRPr="00FC49AE" w:rsidRDefault="00970414" w:rsidP="00B24E0B">
            <w:pPr>
              <w:pStyle w:val="Prrafodelista"/>
              <w:numPr>
                <w:ilvl w:val="0"/>
                <w:numId w:val="20"/>
              </w:numPr>
              <w:spacing w:line="360" w:lineRule="auto"/>
              <w:jc w:val="both"/>
              <w:rPr>
                <w:rFonts w:cstheme="majorHAnsi"/>
                <w:sz w:val="24"/>
                <w:szCs w:val="24"/>
              </w:rPr>
            </w:pPr>
            <w:r w:rsidRPr="00995D2B">
              <w:rPr>
                <w:rFonts w:cstheme="majorHAnsi"/>
                <w:sz w:val="24"/>
                <w:szCs w:val="24"/>
              </w:rPr>
              <w:t>Solicitud de pase a excedencia voluntaria incentivada</w:t>
            </w:r>
            <w:r w:rsidR="00AA5F38" w:rsidRPr="00995D2B">
              <w:rPr>
                <w:rFonts w:cstheme="majorHAnsi"/>
                <w:sz w:val="24"/>
                <w:szCs w:val="24"/>
              </w:rPr>
              <w:t>.</w:t>
            </w:r>
          </w:p>
        </w:tc>
      </w:tr>
      <w:tr w:rsidR="00AF7DD6" w:rsidRPr="00995D2B" w14:paraId="1174B08E" w14:textId="77777777" w:rsidTr="00FC49AE">
        <w:tblPrEx>
          <w:tblCellMar>
            <w:top w:w="170" w:type="dxa"/>
          </w:tblCellMar>
        </w:tblPrEx>
        <w:tc>
          <w:tcPr>
            <w:tcW w:w="9628" w:type="dxa"/>
          </w:tcPr>
          <w:p w14:paraId="4C3E69FB" w14:textId="77777777" w:rsidR="00AF7DD6" w:rsidRPr="00995D2B" w:rsidRDefault="00AF7DD6" w:rsidP="001D76DE">
            <w:pPr>
              <w:spacing w:line="360" w:lineRule="auto"/>
              <w:ind w:left="142"/>
              <w:jc w:val="both"/>
              <w:rPr>
                <w:rFonts w:cstheme="majorHAnsi"/>
                <w:b/>
                <w:bCs/>
                <w:sz w:val="24"/>
                <w:szCs w:val="24"/>
              </w:rPr>
            </w:pPr>
            <w:r w:rsidRPr="00995D2B">
              <w:rPr>
                <w:rFonts w:cstheme="majorHAnsi"/>
                <w:b/>
                <w:bCs/>
                <w:sz w:val="24"/>
                <w:szCs w:val="24"/>
              </w:rPr>
              <w:t>Observaciones</w:t>
            </w:r>
          </w:p>
        </w:tc>
      </w:tr>
      <w:tr w:rsidR="00AF7DD6" w:rsidRPr="00305C2E" w14:paraId="2FF8CF47" w14:textId="77777777" w:rsidTr="00FC49AE">
        <w:tblPrEx>
          <w:tblCellMar>
            <w:top w:w="170" w:type="dxa"/>
          </w:tblCellMar>
        </w:tblPrEx>
        <w:tc>
          <w:tcPr>
            <w:tcW w:w="9628" w:type="dxa"/>
          </w:tcPr>
          <w:p w14:paraId="41550191" w14:textId="2488F6B6" w:rsidR="00765EC5" w:rsidRPr="00EC02F8" w:rsidRDefault="00765EC5" w:rsidP="00B24E0B">
            <w:pPr>
              <w:pStyle w:val="Prrafodelista"/>
              <w:numPr>
                <w:ilvl w:val="0"/>
                <w:numId w:val="20"/>
              </w:numPr>
              <w:shd w:val="clear" w:color="auto" w:fill="FFFFFF"/>
              <w:spacing w:before="180" w:after="180" w:line="360" w:lineRule="auto"/>
              <w:jc w:val="both"/>
              <w:rPr>
                <w:rFonts w:eastAsia="Times New Roman" w:cstheme="majorHAnsi"/>
                <w:color w:val="000000"/>
                <w:sz w:val="24"/>
                <w:szCs w:val="24"/>
                <w:lang w:eastAsia="es-ES" w:bidi="ar-SA"/>
              </w:rPr>
            </w:pPr>
            <w:r w:rsidRPr="00EC02F8">
              <w:rPr>
                <w:rFonts w:eastAsia="Times New Roman" w:cstheme="majorHAnsi"/>
                <w:color w:val="000000"/>
                <w:sz w:val="24"/>
                <w:szCs w:val="24"/>
                <w:lang w:eastAsia="es-ES" w:bidi="ar-SA"/>
              </w:rPr>
              <w:t>Quienes pasen a esta situación tendrán derecho a una mensualidad de las retribuciones de carácter básico y las retribuciones complementarias vinculadas a la carrera administrativa y al puesto de trabajo, excluidas las pagas extraordinarias, devengadas en el último destino, por cada año completo de servicios efectivos y con un máximo de doce mensualidades.</w:t>
            </w:r>
          </w:p>
          <w:p w14:paraId="2F6AD1A1" w14:textId="70405886" w:rsidR="00AF7DD6" w:rsidRPr="00FC49AE" w:rsidRDefault="00765EC5" w:rsidP="00B24E0B">
            <w:pPr>
              <w:pStyle w:val="Prrafodelista"/>
              <w:numPr>
                <w:ilvl w:val="0"/>
                <w:numId w:val="20"/>
              </w:numPr>
              <w:shd w:val="clear" w:color="auto" w:fill="FFFFFF"/>
              <w:spacing w:before="180" w:after="180" w:line="360" w:lineRule="auto"/>
              <w:jc w:val="both"/>
              <w:rPr>
                <w:rFonts w:eastAsia="Times New Roman" w:cstheme="majorHAnsi"/>
                <w:color w:val="000000"/>
                <w:sz w:val="24"/>
                <w:szCs w:val="24"/>
                <w:lang w:eastAsia="es-ES" w:bidi="ar-SA"/>
              </w:rPr>
            </w:pPr>
            <w:r w:rsidRPr="00EC02F8">
              <w:rPr>
                <w:rFonts w:eastAsia="Times New Roman" w:cstheme="majorHAnsi"/>
                <w:color w:val="000000"/>
                <w:sz w:val="24"/>
                <w:szCs w:val="24"/>
                <w:lang w:eastAsia="es-ES" w:bidi="ar-SA"/>
              </w:rPr>
              <w:t>El personal funcionario de carrera que se encuentre en esta situación podrá reingresar antes del cumplimiento del plazo máximo de cinco años si así lo acuerdan ambas partes, siempre que hayan transcurrido dos años desde su concesión y previa devolución de la parte proporcional de las cantidades percibidas por el tiempo que reste.</w:t>
            </w:r>
          </w:p>
        </w:tc>
      </w:tr>
    </w:tbl>
    <w:p w14:paraId="116E4A6B" w14:textId="263F81B2" w:rsidR="003A23C3" w:rsidRPr="00305C2E" w:rsidRDefault="003A23C3" w:rsidP="001D76DE">
      <w:pPr>
        <w:spacing w:line="360" w:lineRule="auto"/>
        <w:ind w:left="142"/>
        <w:jc w:val="center"/>
        <w:rPr>
          <w:rFonts w:eastAsia="Arial" w:cstheme="majorHAnsi"/>
          <w:b/>
          <w:color w:val="000000"/>
          <w:sz w:val="24"/>
          <w:szCs w:val="24"/>
        </w:rPr>
      </w:pPr>
    </w:p>
    <w:p w14:paraId="6D5F477A" w14:textId="77777777" w:rsidR="00427B17" w:rsidRPr="00305C2E" w:rsidRDefault="00427B17" w:rsidP="001D76DE">
      <w:pPr>
        <w:spacing w:line="360" w:lineRule="auto"/>
        <w:ind w:left="142"/>
        <w:jc w:val="center"/>
        <w:rPr>
          <w:rFonts w:eastAsia="Arial" w:cstheme="majorHAnsi"/>
          <w:b/>
          <w:color w:val="000000"/>
          <w:sz w:val="24"/>
          <w:szCs w:val="24"/>
        </w:rPr>
      </w:pPr>
    </w:p>
    <w:p w14:paraId="7F0CD4F0" w14:textId="77777777" w:rsidR="002B1562" w:rsidRPr="00305C2E" w:rsidRDefault="002B1562" w:rsidP="001D76DE">
      <w:pPr>
        <w:spacing w:line="360" w:lineRule="auto"/>
        <w:ind w:left="142"/>
        <w:jc w:val="center"/>
        <w:rPr>
          <w:rFonts w:eastAsia="Arial" w:cstheme="majorHAnsi"/>
          <w:b/>
          <w:color w:val="000000"/>
          <w:sz w:val="24"/>
          <w:szCs w:val="24"/>
        </w:rPr>
      </w:pPr>
    </w:p>
    <w:sectPr w:rsidR="002B1562" w:rsidRPr="00305C2E" w:rsidSect="009B7F8D">
      <w:headerReference w:type="even" r:id="rId8"/>
      <w:headerReference w:type="default" r:id="rId9"/>
      <w:footerReference w:type="even" r:id="rId10"/>
      <w:footerReference w:type="default" r:id="rId11"/>
      <w:headerReference w:type="first" r:id="rId12"/>
      <w:footerReference w:type="first" r:id="rId13"/>
      <w:pgSz w:w="11906" w:h="16838"/>
      <w:pgMar w:top="1843" w:right="1134" w:bottom="720" w:left="1134" w:header="0" w:footer="1284" w:gutter="0"/>
      <w:pgNumType w:start="1"/>
      <w:cols w:space="720"/>
      <w:formProt w:val="0"/>
      <w:titlePg/>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C848" w14:textId="77777777" w:rsidR="004A0772" w:rsidRDefault="004A0772">
      <w:r>
        <w:separator/>
      </w:r>
    </w:p>
  </w:endnote>
  <w:endnote w:type="continuationSeparator" w:id="0">
    <w:p w14:paraId="2B8E53C8" w14:textId="77777777" w:rsidR="004A0772" w:rsidRDefault="004A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F7E9" w14:textId="77777777" w:rsidR="00F96343" w:rsidRDefault="00F963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0819" w14:textId="77777777" w:rsidR="007A0EB7" w:rsidRDefault="007A0EB7">
    <w:pPr>
      <w:jc w:val="right"/>
    </w:pPr>
    <w:r>
      <w:fldChar w:fldCharType="begin"/>
    </w:r>
    <w:r>
      <w:instrText>PAGE</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029346"/>
      <w:docPartObj>
        <w:docPartGallery w:val="Page Numbers (Bottom of Page)"/>
        <w:docPartUnique/>
      </w:docPartObj>
    </w:sdtPr>
    <w:sdtEndPr/>
    <w:sdtContent>
      <w:p w14:paraId="6EDCB93F" w14:textId="2714AB52" w:rsidR="00E2350D" w:rsidRDefault="00E2350D">
        <w:pPr>
          <w:pStyle w:val="Piedepgina"/>
          <w:jc w:val="center"/>
        </w:pPr>
        <w:r>
          <w:fldChar w:fldCharType="begin"/>
        </w:r>
        <w:r>
          <w:instrText>PAGE   \* MERGEFORMAT</w:instrText>
        </w:r>
        <w:r>
          <w:fldChar w:fldCharType="separate"/>
        </w:r>
        <w:r>
          <w:t>2</w:t>
        </w:r>
        <w:r>
          <w:fldChar w:fldCharType="end"/>
        </w:r>
      </w:p>
    </w:sdtContent>
  </w:sdt>
  <w:p w14:paraId="6A624E3C" w14:textId="01052128" w:rsidR="007A0EB7" w:rsidRDefault="007A0EB7">
    <w:pPr>
      <w:tabs>
        <w:tab w:val="center" w:pos="4819"/>
        <w:tab w:val="right" w:pos="96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76EA" w14:textId="77777777" w:rsidR="004A0772" w:rsidRDefault="004A0772">
      <w:r>
        <w:separator/>
      </w:r>
    </w:p>
  </w:footnote>
  <w:footnote w:type="continuationSeparator" w:id="0">
    <w:p w14:paraId="7BED1A8C" w14:textId="77777777" w:rsidR="004A0772" w:rsidRDefault="004A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FA22" w14:textId="21C07D8F" w:rsidR="006B5196" w:rsidRDefault="006B51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05644"/>
      <w:docPartObj>
        <w:docPartGallery w:val="Watermarks"/>
        <w:docPartUnique/>
      </w:docPartObj>
    </w:sdtPr>
    <w:sdtContent>
      <w:p w14:paraId="4D278717" w14:textId="0F937A34" w:rsidR="008E1770" w:rsidRDefault="00F96343" w:rsidP="00A441F3">
        <w:pPr>
          <w:pStyle w:val="Encabezado"/>
          <w:ind w:left="-426"/>
        </w:pPr>
        <w:r>
          <w:pict w14:anchorId="709DA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left:0;text-align:left;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p w14:paraId="59602F4A" w14:textId="3D0403CE" w:rsidR="008E1770" w:rsidRDefault="008E1770" w:rsidP="00A441F3">
    <w:pPr>
      <w:pStyle w:val="Encabezado"/>
      <w:ind w:left="-426"/>
    </w:pPr>
    <w:r>
      <w:rPr>
        <w:noProof/>
      </w:rPr>
      <w:drawing>
        <wp:anchor distT="0" distB="0" distL="114300" distR="114300" simplePos="0" relativeHeight="251664384" behindDoc="1" locked="0" layoutInCell="1" allowOverlap="1" wp14:anchorId="38B35348" wp14:editId="0D3415C7">
          <wp:simplePos x="0" y="0"/>
          <wp:positionH relativeFrom="column">
            <wp:posOffset>-121627</wp:posOffset>
          </wp:positionH>
          <wp:positionV relativeFrom="paragraph">
            <wp:posOffset>176286</wp:posOffset>
          </wp:positionV>
          <wp:extent cx="1677670" cy="864870"/>
          <wp:effectExtent l="0" t="0" r="0" b="0"/>
          <wp:wrapTight wrapText="bothSides">
            <wp:wrapPolygon edited="0">
              <wp:start x="2698" y="1903"/>
              <wp:lineTo x="2453" y="4758"/>
              <wp:lineTo x="2453" y="11894"/>
              <wp:lineTo x="4170" y="15225"/>
              <wp:lineTo x="5151" y="16176"/>
              <wp:lineTo x="13980" y="16176"/>
              <wp:lineTo x="17169" y="14273"/>
              <wp:lineTo x="17659" y="12846"/>
              <wp:lineTo x="15942" y="10467"/>
              <wp:lineTo x="16678" y="5709"/>
              <wp:lineTo x="14716" y="4282"/>
              <wp:lineTo x="4415" y="1903"/>
              <wp:lineTo x="2698" y="1903"/>
            </wp:wrapPolygon>
          </wp:wrapTight>
          <wp:docPr id="776905394"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12261"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77670" cy="864870"/>
                  </a:xfrm>
                  <a:prstGeom prst="rect">
                    <a:avLst/>
                  </a:prstGeom>
                </pic:spPr>
              </pic:pic>
            </a:graphicData>
          </a:graphic>
          <wp14:sizeRelH relativeFrom="margin">
            <wp14:pctWidth>0</wp14:pctWidth>
          </wp14:sizeRelH>
          <wp14:sizeRelV relativeFrom="margin">
            <wp14:pctHeight>0</wp14:pctHeight>
          </wp14:sizeRelV>
        </wp:anchor>
      </w:drawing>
    </w:r>
  </w:p>
  <w:p w14:paraId="2C29BBC7" w14:textId="77777777" w:rsidR="008E1770" w:rsidRDefault="008E1770" w:rsidP="008E1770">
    <w:pPr>
      <w:pStyle w:val="Encabezado"/>
      <w:ind w:left="-426"/>
      <w:jc w:val="right"/>
      <w:rPr>
        <w:b/>
        <w:bCs/>
      </w:rPr>
    </w:pPr>
  </w:p>
  <w:p w14:paraId="4B2D4FBA" w14:textId="77777777" w:rsidR="008E1770" w:rsidRDefault="008E1770" w:rsidP="008E1770">
    <w:pPr>
      <w:pStyle w:val="Encabezado"/>
      <w:ind w:left="-426"/>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EDCC" w14:textId="77777777" w:rsidR="00BF0037" w:rsidRDefault="00BF0037" w:rsidP="00BF0037">
    <w:pPr>
      <w:pStyle w:val="Encabezado"/>
      <w:ind w:left="-426"/>
    </w:pPr>
  </w:p>
  <w:p w14:paraId="62A4A0BF" w14:textId="77777777" w:rsidR="00BF0037" w:rsidRDefault="00BF0037" w:rsidP="00BF0037">
    <w:pPr>
      <w:pStyle w:val="Encabezado"/>
      <w:ind w:left="-426"/>
    </w:pPr>
    <w:r>
      <w:rPr>
        <w:noProof/>
      </w:rPr>
      <w:drawing>
        <wp:anchor distT="0" distB="0" distL="114300" distR="114300" simplePos="0" relativeHeight="251667456" behindDoc="1" locked="0" layoutInCell="1" allowOverlap="1" wp14:anchorId="7D81572B" wp14:editId="65F9FD16">
          <wp:simplePos x="0" y="0"/>
          <wp:positionH relativeFrom="column">
            <wp:posOffset>-121627</wp:posOffset>
          </wp:positionH>
          <wp:positionV relativeFrom="paragraph">
            <wp:posOffset>176286</wp:posOffset>
          </wp:positionV>
          <wp:extent cx="1677670" cy="864870"/>
          <wp:effectExtent l="0" t="0" r="0" b="0"/>
          <wp:wrapTight wrapText="bothSides">
            <wp:wrapPolygon edited="0">
              <wp:start x="2698" y="1903"/>
              <wp:lineTo x="2453" y="4758"/>
              <wp:lineTo x="2453" y="11894"/>
              <wp:lineTo x="4170" y="15225"/>
              <wp:lineTo x="5151" y="16176"/>
              <wp:lineTo x="13980" y="16176"/>
              <wp:lineTo x="17169" y="14273"/>
              <wp:lineTo x="17659" y="12846"/>
              <wp:lineTo x="15942" y="10467"/>
              <wp:lineTo x="16678" y="5709"/>
              <wp:lineTo x="14716" y="4282"/>
              <wp:lineTo x="4415" y="1903"/>
              <wp:lineTo x="2698" y="1903"/>
            </wp:wrapPolygon>
          </wp:wrapTight>
          <wp:docPr id="186458689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12261"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77670" cy="864870"/>
                  </a:xfrm>
                  <a:prstGeom prst="rect">
                    <a:avLst/>
                  </a:prstGeom>
                </pic:spPr>
              </pic:pic>
            </a:graphicData>
          </a:graphic>
          <wp14:sizeRelH relativeFrom="margin">
            <wp14:pctWidth>0</wp14:pctWidth>
          </wp14:sizeRelH>
          <wp14:sizeRelV relativeFrom="margin">
            <wp14:pctHeight>0</wp14:pctHeight>
          </wp14:sizeRelV>
        </wp:anchor>
      </w:drawing>
    </w:r>
  </w:p>
  <w:p w14:paraId="60B79FF8" w14:textId="77777777" w:rsidR="00BF0037" w:rsidRDefault="00BF0037" w:rsidP="00BF0037">
    <w:pPr>
      <w:pStyle w:val="Encabezado"/>
      <w:ind w:left="-426"/>
      <w:jc w:val="right"/>
      <w:rPr>
        <w:b/>
        <w:bCs/>
      </w:rPr>
    </w:pPr>
  </w:p>
  <w:p w14:paraId="7F80CC19" w14:textId="77777777" w:rsidR="00BF0037" w:rsidRDefault="00BF0037" w:rsidP="00BF0037">
    <w:pPr>
      <w:pStyle w:val="Encabezado"/>
      <w:ind w:left="-426"/>
      <w:jc w:val="right"/>
      <w:rPr>
        <w:b/>
        <w:bCs/>
      </w:rPr>
    </w:pPr>
  </w:p>
  <w:p w14:paraId="0B22E793" w14:textId="77777777" w:rsidR="00BF0037" w:rsidRPr="008E1770" w:rsidRDefault="00BF0037" w:rsidP="00BF0037">
    <w:pPr>
      <w:pStyle w:val="Encabezado"/>
      <w:ind w:left="-426"/>
      <w:jc w:val="right"/>
      <w:rPr>
        <w:b/>
        <w:bCs/>
      </w:rPr>
    </w:pPr>
    <w:r w:rsidRPr="008E1770">
      <w:rPr>
        <w:b/>
        <w:bCs/>
      </w:rPr>
      <w:t>Dirección General de Personal Docente</w:t>
    </w:r>
  </w:p>
  <w:p w14:paraId="551ABC0E" w14:textId="17A14AD5" w:rsidR="00BF0037" w:rsidRPr="008E1770" w:rsidRDefault="00BF0037" w:rsidP="00BF0037">
    <w:pPr>
      <w:pStyle w:val="Encabezado"/>
      <w:ind w:left="-426"/>
      <w:jc w:val="right"/>
      <w:rPr>
        <w:sz w:val="16"/>
        <w:szCs w:val="16"/>
      </w:rPr>
    </w:pPr>
    <w:r w:rsidRPr="008E1770">
      <w:rPr>
        <w:sz w:val="16"/>
        <w:szCs w:val="16"/>
      </w:rPr>
      <w:t>Subdirección General de Régimen Jurídico</w:t>
    </w:r>
  </w:p>
  <w:p w14:paraId="7DAD5420" w14:textId="77777777" w:rsidR="00BF0037" w:rsidRPr="008E1770" w:rsidRDefault="00BF0037" w:rsidP="00BF0037">
    <w:pPr>
      <w:pStyle w:val="Encabezado"/>
      <w:ind w:left="-426"/>
      <w:jc w:val="right"/>
      <w:rPr>
        <w:sz w:val="16"/>
        <w:szCs w:val="16"/>
      </w:rPr>
    </w:pPr>
    <w:r w:rsidRPr="008E1770">
      <w:rPr>
        <w:sz w:val="16"/>
        <w:szCs w:val="16"/>
      </w:rPr>
      <w:t xml:space="preserve"> y Gestión Administrativa de Personal Docente </w:t>
    </w:r>
  </w:p>
  <w:p w14:paraId="775F224D" w14:textId="22BAFC9E" w:rsidR="007A0EB7" w:rsidRDefault="00F96343" w:rsidP="00942CDF">
    <w:pPr>
      <w:ind w:left="-284"/>
      <w:jc w:val="both"/>
      <w:rPr>
        <w:color w:val="000000"/>
      </w:rPr>
    </w:pPr>
    <w:r>
      <w:rPr>
        <w:noProof/>
      </w:rPr>
      <w:pict w14:anchorId="5C6A6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9265" o:spid="_x0000_s1025" type="#_x0000_t136" style="position:absolute;left:0;text-align:left;margin-left:0;margin-top:0;width:494.15pt;height:185.3pt;rotation:315;z-index:-251657216;mso-position-horizontal:center;mso-position-horizontal-relative:margin;mso-position-vertical:center;mso-position-vertical-relative:margin" o:allowincell="f" fillcolor="silver" stroked="f">
          <v:fill opacity=".5"/>
          <v:textpath style="font-family:&quot;Roboto&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D87"/>
    <w:multiLevelType w:val="hybridMultilevel"/>
    <w:tmpl w:val="9D4A950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44057A"/>
    <w:multiLevelType w:val="hybridMultilevel"/>
    <w:tmpl w:val="03D2C91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EB097B"/>
    <w:multiLevelType w:val="hybridMultilevel"/>
    <w:tmpl w:val="DD2A29A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263891"/>
    <w:multiLevelType w:val="hybridMultilevel"/>
    <w:tmpl w:val="37CA8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CE48F6"/>
    <w:multiLevelType w:val="hybridMultilevel"/>
    <w:tmpl w:val="9C8C1D3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CF80E6D"/>
    <w:multiLevelType w:val="hybridMultilevel"/>
    <w:tmpl w:val="C12C6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075A44"/>
    <w:multiLevelType w:val="hybridMultilevel"/>
    <w:tmpl w:val="4C548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ED54CE"/>
    <w:multiLevelType w:val="hybridMultilevel"/>
    <w:tmpl w:val="E454F23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15:restartNumberingAfterBreak="0">
    <w:nsid w:val="1E097221"/>
    <w:multiLevelType w:val="hybridMultilevel"/>
    <w:tmpl w:val="0F7EC8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B4C4D4E"/>
    <w:multiLevelType w:val="hybridMultilevel"/>
    <w:tmpl w:val="EC262C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CD03940"/>
    <w:multiLevelType w:val="hybridMultilevel"/>
    <w:tmpl w:val="0BD2E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A62147"/>
    <w:multiLevelType w:val="hybridMultilevel"/>
    <w:tmpl w:val="95E27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1C25A8"/>
    <w:multiLevelType w:val="hybridMultilevel"/>
    <w:tmpl w:val="ACF6CDF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3" w15:restartNumberingAfterBreak="0">
    <w:nsid w:val="419948DD"/>
    <w:multiLevelType w:val="hybridMultilevel"/>
    <w:tmpl w:val="28362A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0354674"/>
    <w:multiLevelType w:val="hybridMultilevel"/>
    <w:tmpl w:val="04245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4106B1"/>
    <w:multiLevelType w:val="hybridMultilevel"/>
    <w:tmpl w:val="00EE2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B244E7"/>
    <w:multiLevelType w:val="hybridMultilevel"/>
    <w:tmpl w:val="9A5E9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B37165"/>
    <w:multiLevelType w:val="hybridMultilevel"/>
    <w:tmpl w:val="E2349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950CDC"/>
    <w:multiLevelType w:val="hybridMultilevel"/>
    <w:tmpl w:val="E9085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CF4525"/>
    <w:multiLevelType w:val="hybridMultilevel"/>
    <w:tmpl w:val="BF5EE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9F03CC"/>
    <w:multiLevelType w:val="hybridMultilevel"/>
    <w:tmpl w:val="EB083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9D6A5B"/>
    <w:multiLevelType w:val="hybridMultilevel"/>
    <w:tmpl w:val="BA6A04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061A2D"/>
    <w:multiLevelType w:val="hybridMultilevel"/>
    <w:tmpl w:val="C3BA47C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4F742E"/>
    <w:multiLevelType w:val="hybridMultilevel"/>
    <w:tmpl w:val="AD2AC7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53010E7"/>
    <w:multiLevelType w:val="hybridMultilevel"/>
    <w:tmpl w:val="33D62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6A014D"/>
    <w:multiLevelType w:val="hybridMultilevel"/>
    <w:tmpl w:val="A5CCF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9F45B81"/>
    <w:multiLevelType w:val="hybridMultilevel"/>
    <w:tmpl w:val="74BA8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A7102A3"/>
    <w:multiLevelType w:val="hybridMultilevel"/>
    <w:tmpl w:val="877E7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DB611D5"/>
    <w:multiLevelType w:val="hybridMultilevel"/>
    <w:tmpl w:val="B7EA1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275D1A"/>
    <w:multiLevelType w:val="hybridMultilevel"/>
    <w:tmpl w:val="FD24D16E"/>
    <w:lvl w:ilvl="0" w:tplc="0C0A0001">
      <w:start w:val="1"/>
      <w:numFmt w:val="bullet"/>
      <w:lvlText w:val=""/>
      <w:lvlJc w:val="left"/>
      <w:pPr>
        <w:ind w:left="720" w:hanging="360"/>
      </w:pPr>
      <w:rPr>
        <w:rFonts w:ascii="Symbol" w:hAnsi="Symbol" w:hint="default"/>
      </w:rPr>
    </w:lvl>
    <w:lvl w:ilvl="1" w:tplc="4E1A9FD6">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7908">
    <w:abstractNumId w:val="29"/>
  </w:num>
  <w:num w:numId="2" w16cid:durableId="894510797">
    <w:abstractNumId w:val="14"/>
  </w:num>
  <w:num w:numId="3" w16cid:durableId="1612667946">
    <w:abstractNumId w:val="0"/>
  </w:num>
  <w:num w:numId="4" w16cid:durableId="111637014">
    <w:abstractNumId w:val="2"/>
  </w:num>
  <w:num w:numId="5" w16cid:durableId="963578770">
    <w:abstractNumId w:val="8"/>
  </w:num>
  <w:num w:numId="6" w16cid:durableId="317732491">
    <w:abstractNumId w:val="13"/>
  </w:num>
  <w:num w:numId="7" w16cid:durableId="554241034">
    <w:abstractNumId w:val="7"/>
  </w:num>
  <w:num w:numId="8" w16cid:durableId="795608021">
    <w:abstractNumId w:val="9"/>
  </w:num>
  <w:num w:numId="9" w16cid:durableId="1404179368">
    <w:abstractNumId w:val="10"/>
  </w:num>
  <w:num w:numId="10" w16cid:durableId="33894031">
    <w:abstractNumId w:val="16"/>
  </w:num>
  <w:num w:numId="11" w16cid:durableId="1576554146">
    <w:abstractNumId w:val="21"/>
  </w:num>
  <w:num w:numId="12" w16cid:durableId="1550535664">
    <w:abstractNumId w:val="22"/>
  </w:num>
  <w:num w:numId="13" w16cid:durableId="969288456">
    <w:abstractNumId w:val="6"/>
  </w:num>
  <w:num w:numId="14" w16cid:durableId="480075552">
    <w:abstractNumId w:val="3"/>
  </w:num>
  <w:num w:numId="15" w16cid:durableId="1542744619">
    <w:abstractNumId w:val="11"/>
  </w:num>
  <w:num w:numId="16" w16cid:durableId="1829899798">
    <w:abstractNumId w:val="5"/>
  </w:num>
  <w:num w:numId="17" w16cid:durableId="1067924933">
    <w:abstractNumId w:val="27"/>
  </w:num>
  <w:num w:numId="18" w16cid:durableId="363599548">
    <w:abstractNumId w:val="17"/>
  </w:num>
  <w:num w:numId="19" w16cid:durableId="1509712151">
    <w:abstractNumId w:val="25"/>
  </w:num>
  <w:num w:numId="20" w16cid:durableId="924924186">
    <w:abstractNumId w:val="15"/>
  </w:num>
  <w:num w:numId="21" w16cid:durableId="1500193580">
    <w:abstractNumId w:val="1"/>
  </w:num>
  <w:num w:numId="22" w16cid:durableId="8919907">
    <w:abstractNumId w:val="19"/>
  </w:num>
  <w:num w:numId="23" w16cid:durableId="2040080582">
    <w:abstractNumId w:val="28"/>
  </w:num>
  <w:num w:numId="24" w16cid:durableId="2097091159">
    <w:abstractNumId w:val="12"/>
  </w:num>
  <w:num w:numId="25" w16cid:durableId="1232472307">
    <w:abstractNumId w:val="26"/>
  </w:num>
  <w:num w:numId="26" w16cid:durableId="241837808">
    <w:abstractNumId w:val="24"/>
  </w:num>
  <w:num w:numId="27" w16cid:durableId="950477384">
    <w:abstractNumId w:val="20"/>
  </w:num>
  <w:num w:numId="28" w16cid:durableId="1509825917">
    <w:abstractNumId w:val="23"/>
  </w:num>
  <w:num w:numId="29" w16cid:durableId="82383426">
    <w:abstractNumId w:val="4"/>
  </w:num>
  <w:num w:numId="30" w16cid:durableId="116100017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C3"/>
    <w:rsid w:val="00004B5D"/>
    <w:rsid w:val="000120C0"/>
    <w:rsid w:val="000145AA"/>
    <w:rsid w:val="000325EC"/>
    <w:rsid w:val="00033E1D"/>
    <w:rsid w:val="00034A68"/>
    <w:rsid w:val="00040DD1"/>
    <w:rsid w:val="000463C6"/>
    <w:rsid w:val="00053A21"/>
    <w:rsid w:val="000542B5"/>
    <w:rsid w:val="00056701"/>
    <w:rsid w:val="00061776"/>
    <w:rsid w:val="00066251"/>
    <w:rsid w:val="00074834"/>
    <w:rsid w:val="00082D33"/>
    <w:rsid w:val="00083E7F"/>
    <w:rsid w:val="000923CA"/>
    <w:rsid w:val="00096360"/>
    <w:rsid w:val="000A5597"/>
    <w:rsid w:val="000A6660"/>
    <w:rsid w:val="000B0A17"/>
    <w:rsid w:val="000B3087"/>
    <w:rsid w:val="000C1002"/>
    <w:rsid w:val="000E5059"/>
    <w:rsid w:val="000F22BD"/>
    <w:rsid w:val="00114514"/>
    <w:rsid w:val="001162B8"/>
    <w:rsid w:val="001223B1"/>
    <w:rsid w:val="00122C14"/>
    <w:rsid w:val="001239BB"/>
    <w:rsid w:val="00131641"/>
    <w:rsid w:val="00144E34"/>
    <w:rsid w:val="001506EE"/>
    <w:rsid w:val="00154FE1"/>
    <w:rsid w:val="00155611"/>
    <w:rsid w:val="001611E9"/>
    <w:rsid w:val="00162163"/>
    <w:rsid w:val="0017217A"/>
    <w:rsid w:val="001730BC"/>
    <w:rsid w:val="001767F1"/>
    <w:rsid w:val="00180BCA"/>
    <w:rsid w:val="001921C5"/>
    <w:rsid w:val="0019400C"/>
    <w:rsid w:val="00195E3D"/>
    <w:rsid w:val="001A0973"/>
    <w:rsid w:val="001A18C2"/>
    <w:rsid w:val="001A2445"/>
    <w:rsid w:val="001A3E32"/>
    <w:rsid w:val="001A629B"/>
    <w:rsid w:val="001A6928"/>
    <w:rsid w:val="001A7918"/>
    <w:rsid w:val="001B1E0A"/>
    <w:rsid w:val="001B6B1E"/>
    <w:rsid w:val="001C4F9F"/>
    <w:rsid w:val="001D39F7"/>
    <w:rsid w:val="001D76DE"/>
    <w:rsid w:val="001E6263"/>
    <w:rsid w:val="001F0A64"/>
    <w:rsid w:val="002021B2"/>
    <w:rsid w:val="00207712"/>
    <w:rsid w:val="00207C91"/>
    <w:rsid w:val="00210F64"/>
    <w:rsid w:val="002171D8"/>
    <w:rsid w:val="00217710"/>
    <w:rsid w:val="00220ABA"/>
    <w:rsid w:val="00221D9A"/>
    <w:rsid w:val="002253AF"/>
    <w:rsid w:val="00233281"/>
    <w:rsid w:val="002404A2"/>
    <w:rsid w:val="00243AC8"/>
    <w:rsid w:val="0025147F"/>
    <w:rsid w:val="00255729"/>
    <w:rsid w:val="00257406"/>
    <w:rsid w:val="00264FB6"/>
    <w:rsid w:val="0027220E"/>
    <w:rsid w:val="00273D70"/>
    <w:rsid w:val="00277C66"/>
    <w:rsid w:val="00281219"/>
    <w:rsid w:val="00293362"/>
    <w:rsid w:val="00294654"/>
    <w:rsid w:val="002A4A38"/>
    <w:rsid w:val="002A6894"/>
    <w:rsid w:val="002B02FC"/>
    <w:rsid w:val="002B0F83"/>
    <w:rsid w:val="002B10B9"/>
    <w:rsid w:val="002B1562"/>
    <w:rsid w:val="002B1821"/>
    <w:rsid w:val="002D7274"/>
    <w:rsid w:val="002E13EA"/>
    <w:rsid w:val="002E501B"/>
    <w:rsid w:val="002E58C9"/>
    <w:rsid w:val="002F200D"/>
    <w:rsid w:val="003023ED"/>
    <w:rsid w:val="00303F81"/>
    <w:rsid w:val="00305C2E"/>
    <w:rsid w:val="00310FDD"/>
    <w:rsid w:val="003131C3"/>
    <w:rsid w:val="00323D33"/>
    <w:rsid w:val="00325D4B"/>
    <w:rsid w:val="0033034D"/>
    <w:rsid w:val="00333F1F"/>
    <w:rsid w:val="0033417A"/>
    <w:rsid w:val="003376F2"/>
    <w:rsid w:val="00346B1E"/>
    <w:rsid w:val="00346CF9"/>
    <w:rsid w:val="00353D7A"/>
    <w:rsid w:val="003607BD"/>
    <w:rsid w:val="00373912"/>
    <w:rsid w:val="00393874"/>
    <w:rsid w:val="003945D5"/>
    <w:rsid w:val="0039626E"/>
    <w:rsid w:val="003A00B4"/>
    <w:rsid w:val="003A23C3"/>
    <w:rsid w:val="003A24D5"/>
    <w:rsid w:val="003A791F"/>
    <w:rsid w:val="003B3CD0"/>
    <w:rsid w:val="003B48BE"/>
    <w:rsid w:val="003C1438"/>
    <w:rsid w:val="003C2120"/>
    <w:rsid w:val="003D5DB5"/>
    <w:rsid w:val="00402CA4"/>
    <w:rsid w:val="00406487"/>
    <w:rsid w:val="00406865"/>
    <w:rsid w:val="00407644"/>
    <w:rsid w:val="00421037"/>
    <w:rsid w:val="00427B17"/>
    <w:rsid w:val="00434E21"/>
    <w:rsid w:val="00442471"/>
    <w:rsid w:val="00444B72"/>
    <w:rsid w:val="0045169F"/>
    <w:rsid w:val="00452FA1"/>
    <w:rsid w:val="004654A0"/>
    <w:rsid w:val="00467B8D"/>
    <w:rsid w:val="0047127D"/>
    <w:rsid w:val="00477D78"/>
    <w:rsid w:val="00477E89"/>
    <w:rsid w:val="004910FE"/>
    <w:rsid w:val="00491A2E"/>
    <w:rsid w:val="00492286"/>
    <w:rsid w:val="0049729F"/>
    <w:rsid w:val="004A0772"/>
    <w:rsid w:val="004B0F0A"/>
    <w:rsid w:val="004D0077"/>
    <w:rsid w:val="004F4F19"/>
    <w:rsid w:val="00510852"/>
    <w:rsid w:val="00520C8F"/>
    <w:rsid w:val="00521B48"/>
    <w:rsid w:val="00524099"/>
    <w:rsid w:val="00526B98"/>
    <w:rsid w:val="00527DC5"/>
    <w:rsid w:val="00531393"/>
    <w:rsid w:val="005360F1"/>
    <w:rsid w:val="005543C4"/>
    <w:rsid w:val="005623D1"/>
    <w:rsid w:val="005650ED"/>
    <w:rsid w:val="00573FF8"/>
    <w:rsid w:val="00586AA2"/>
    <w:rsid w:val="005900D0"/>
    <w:rsid w:val="00593F45"/>
    <w:rsid w:val="00595935"/>
    <w:rsid w:val="005A17C3"/>
    <w:rsid w:val="005A499F"/>
    <w:rsid w:val="005B113D"/>
    <w:rsid w:val="005C6184"/>
    <w:rsid w:val="005D1C92"/>
    <w:rsid w:val="005D23E5"/>
    <w:rsid w:val="005D4D99"/>
    <w:rsid w:val="006004AC"/>
    <w:rsid w:val="0060413F"/>
    <w:rsid w:val="0061005F"/>
    <w:rsid w:val="00627E7D"/>
    <w:rsid w:val="006359D4"/>
    <w:rsid w:val="00637206"/>
    <w:rsid w:val="00643098"/>
    <w:rsid w:val="00644482"/>
    <w:rsid w:val="00664401"/>
    <w:rsid w:val="00666EA4"/>
    <w:rsid w:val="0067286E"/>
    <w:rsid w:val="00690620"/>
    <w:rsid w:val="00691513"/>
    <w:rsid w:val="006924D4"/>
    <w:rsid w:val="006B15CE"/>
    <w:rsid w:val="006B4CBA"/>
    <w:rsid w:val="006B5196"/>
    <w:rsid w:val="006C192E"/>
    <w:rsid w:val="006C5747"/>
    <w:rsid w:val="006D0B21"/>
    <w:rsid w:val="006D2303"/>
    <w:rsid w:val="006D786F"/>
    <w:rsid w:val="006E2E47"/>
    <w:rsid w:val="006E635E"/>
    <w:rsid w:val="006F088F"/>
    <w:rsid w:val="006F512C"/>
    <w:rsid w:val="00703138"/>
    <w:rsid w:val="00706EBE"/>
    <w:rsid w:val="00716E07"/>
    <w:rsid w:val="00721661"/>
    <w:rsid w:val="0072202D"/>
    <w:rsid w:val="007222A8"/>
    <w:rsid w:val="00723E86"/>
    <w:rsid w:val="00734BF8"/>
    <w:rsid w:val="007419AC"/>
    <w:rsid w:val="00743A8F"/>
    <w:rsid w:val="00745DF2"/>
    <w:rsid w:val="00747F17"/>
    <w:rsid w:val="00752F90"/>
    <w:rsid w:val="00752FB8"/>
    <w:rsid w:val="0076140E"/>
    <w:rsid w:val="007615C7"/>
    <w:rsid w:val="00762D80"/>
    <w:rsid w:val="00764C4B"/>
    <w:rsid w:val="0076559F"/>
    <w:rsid w:val="00765B04"/>
    <w:rsid w:val="00765EC5"/>
    <w:rsid w:val="00766185"/>
    <w:rsid w:val="00766CD8"/>
    <w:rsid w:val="00777931"/>
    <w:rsid w:val="00781416"/>
    <w:rsid w:val="007820A3"/>
    <w:rsid w:val="00785031"/>
    <w:rsid w:val="007859FE"/>
    <w:rsid w:val="007923AC"/>
    <w:rsid w:val="00794029"/>
    <w:rsid w:val="00794987"/>
    <w:rsid w:val="00797870"/>
    <w:rsid w:val="007A0EB7"/>
    <w:rsid w:val="007A13FA"/>
    <w:rsid w:val="007A45D2"/>
    <w:rsid w:val="007A5206"/>
    <w:rsid w:val="007A6173"/>
    <w:rsid w:val="007A72D6"/>
    <w:rsid w:val="007A74AF"/>
    <w:rsid w:val="007B0B5B"/>
    <w:rsid w:val="007B1246"/>
    <w:rsid w:val="007B29AA"/>
    <w:rsid w:val="007B3DEB"/>
    <w:rsid w:val="007C0F02"/>
    <w:rsid w:val="007C443D"/>
    <w:rsid w:val="007D734F"/>
    <w:rsid w:val="007E11B7"/>
    <w:rsid w:val="007E35A3"/>
    <w:rsid w:val="007E5FBC"/>
    <w:rsid w:val="007F3C71"/>
    <w:rsid w:val="007F702F"/>
    <w:rsid w:val="0080107F"/>
    <w:rsid w:val="00811742"/>
    <w:rsid w:val="008123F7"/>
    <w:rsid w:val="00815E41"/>
    <w:rsid w:val="00831673"/>
    <w:rsid w:val="00832584"/>
    <w:rsid w:val="00833E07"/>
    <w:rsid w:val="00836611"/>
    <w:rsid w:val="00841605"/>
    <w:rsid w:val="00853DE7"/>
    <w:rsid w:val="00854A29"/>
    <w:rsid w:val="0086112E"/>
    <w:rsid w:val="008629C7"/>
    <w:rsid w:val="008637F6"/>
    <w:rsid w:val="00864119"/>
    <w:rsid w:val="0086423F"/>
    <w:rsid w:val="00864A77"/>
    <w:rsid w:val="00865AA9"/>
    <w:rsid w:val="008817EA"/>
    <w:rsid w:val="00883232"/>
    <w:rsid w:val="00891AD4"/>
    <w:rsid w:val="008953AC"/>
    <w:rsid w:val="008959BB"/>
    <w:rsid w:val="00895F6C"/>
    <w:rsid w:val="00897BA7"/>
    <w:rsid w:val="008B5B54"/>
    <w:rsid w:val="008B6C22"/>
    <w:rsid w:val="008C10A8"/>
    <w:rsid w:val="008D23CF"/>
    <w:rsid w:val="008D6E2E"/>
    <w:rsid w:val="008E1770"/>
    <w:rsid w:val="008E2F3D"/>
    <w:rsid w:val="008F10AB"/>
    <w:rsid w:val="008F1194"/>
    <w:rsid w:val="00905A67"/>
    <w:rsid w:val="00910F00"/>
    <w:rsid w:val="00911696"/>
    <w:rsid w:val="0091681A"/>
    <w:rsid w:val="009207A6"/>
    <w:rsid w:val="00923224"/>
    <w:rsid w:val="009232C0"/>
    <w:rsid w:val="00924355"/>
    <w:rsid w:val="009250AE"/>
    <w:rsid w:val="00933EA6"/>
    <w:rsid w:val="00937D2F"/>
    <w:rsid w:val="00942035"/>
    <w:rsid w:val="00942CDF"/>
    <w:rsid w:val="009445E8"/>
    <w:rsid w:val="00964539"/>
    <w:rsid w:val="00970414"/>
    <w:rsid w:val="0097278B"/>
    <w:rsid w:val="00977C24"/>
    <w:rsid w:val="00980136"/>
    <w:rsid w:val="00980A56"/>
    <w:rsid w:val="0098382E"/>
    <w:rsid w:val="0099289D"/>
    <w:rsid w:val="00995D2B"/>
    <w:rsid w:val="00996D59"/>
    <w:rsid w:val="009A21EF"/>
    <w:rsid w:val="009A2E3A"/>
    <w:rsid w:val="009A4844"/>
    <w:rsid w:val="009A4AE2"/>
    <w:rsid w:val="009A5420"/>
    <w:rsid w:val="009B4FD8"/>
    <w:rsid w:val="009B5350"/>
    <w:rsid w:val="009B7F8D"/>
    <w:rsid w:val="009C28BB"/>
    <w:rsid w:val="009C3762"/>
    <w:rsid w:val="009C4894"/>
    <w:rsid w:val="009C533A"/>
    <w:rsid w:val="009C54E0"/>
    <w:rsid w:val="009C5A69"/>
    <w:rsid w:val="009D1C04"/>
    <w:rsid w:val="009D4614"/>
    <w:rsid w:val="009D6DE3"/>
    <w:rsid w:val="009E099B"/>
    <w:rsid w:val="009E5076"/>
    <w:rsid w:val="009E66FF"/>
    <w:rsid w:val="009E7BA2"/>
    <w:rsid w:val="009F504D"/>
    <w:rsid w:val="009F6C84"/>
    <w:rsid w:val="00A012A1"/>
    <w:rsid w:val="00A15B55"/>
    <w:rsid w:val="00A257CB"/>
    <w:rsid w:val="00A25908"/>
    <w:rsid w:val="00A331D1"/>
    <w:rsid w:val="00A35B1D"/>
    <w:rsid w:val="00A37446"/>
    <w:rsid w:val="00A37562"/>
    <w:rsid w:val="00A41703"/>
    <w:rsid w:val="00A419A5"/>
    <w:rsid w:val="00A41FC8"/>
    <w:rsid w:val="00A420C1"/>
    <w:rsid w:val="00A441F3"/>
    <w:rsid w:val="00A46F78"/>
    <w:rsid w:val="00A55B91"/>
    <w:rsid w:val="00A56BBD"/>
    <w:rsid w:val="00A650E9"/>
    <w:rsid w:val="00A65B32"/>
    <w:rsid w:val="00A6646F"/>
    <w:rsid w:val="00A76456"/>
    <w:rsid w:val="00A77E05"/>
    <w:rsid w:val="00A85C97"/>
    <w:rsid w:val="00A865A1"/>
    <w:rsid w:val="00A9029E"/>
    <w:rsid w:val="00AA5F38"/>
    <w:rsid w:val="00AA688F"/>
    <w:rsid w:val="00AA6A33"/>
    <w:rsid w:val="00AC0C69"/>
    <w:rsid w:val="00AC30C9"/>
    <w:rsid w:val="00AD2149"/>
    <w:rsid w:val="00AD5F71"/>
    <w:rsid w:val="00AE022D"/>
    <w:rsid w:val="00AE4C6F"/>
    <w:rsid w:val="00AE7DF4"/>
    <w:rsid w:val="00AF33F4"/>
    <w:rsid w:val="00AF6261"/>
    <w:rsid w:val="00AF7DD6"/>
    <w:rsid w:val="00AF7F59"/>
    <w:rsid w:val="00B133F2"/>
    <w:rsid w:val="00B24E0B"/>
    <w:rsid w:val="00B33B24"/>
    <w:rsid w:val="00B3726B"/>
    <w:rsid w:val="00B376EA"/>
    <w:rsid w:val="00B510B4"/>
    <w:rsid w:val="00B55A50"/>
    <w:rsid w:val="00B55F98"/>
    <w:rsid w:val="00B57B56"/>
    <w:rsid w:val="00B6165D"/>
    <w:rsid w:val="00B62F08"/>
    <w:rsid w:val="00B66D13"/>
    <w:rsid w:val="00B74A85"/>
    <w:rsid w:val="00B766F6"/>
    <w:rsid w:val="00B83905"/>
    <w:rsid w:val="00B84887"/>
    <w:rsid w:val="00B932A0"/>
    <w:rsid w:val="00B93AC2"/>
    <w:rsid w:val="00B96F69"/>
    <w:rsid w:val="00BB61F0"/>
    <w:rsid w:val="00BC04A0"/>
    <w:rsid w:val="00BC3C4A"/>
    <w:rsid w:val="00BD07E7"/>
    <w:rsid w:val="00BD43F0"/>
    <w:rsid w:val="00BD6317"/>
    <w:rsid w:val="00BE4A50"/>
    <w:rsid w:val="00BF0037"/>
    <w:rsid w:val="00BF1AF2"/>
    <w:rsid w:val="00BF6778"/>
    <w:rsid w:val="00BF7DC4"/>
    <w:rsid w:val="00C04BC2"/>
    <w:rsid w:val="00C076FF"/>
    <w:rsid w:val="00C108C6"/>
    <w:rsid w:val="00C15E7C"/>
    <w:rsid w:val="00C1731F"/>
    <w:rsid w:val="00C176B9"/>
    <w:rsid w:val="00C17743"/>
    <w:rsid w:val="00C21E85"/>
    <w:rsid w:val="00C2530A"/>
    <w:rsid w:val="00C33252"/>
    <w:rsid w:val="00C4028F"/>
    <w:rsid w:val="00C647D5"/>
    <w:rsid w:val="00C8164F"/>
    <w:rsid w:val="00C957F6"/>
    <w:rsid w:val="00CA066E"/>
    <w:rsid w:val="00CB0E91"/>
    <w:rsid w:val="00CC4256"/>
    <w:rsid w:val="00CC737E"/>
    <w:rsid w:val="00CD0B79"/>
    <w:rsid w:val="00CE1EB2"/>
    <w:rsid w:val="00CE74A9"/>
    <w:rsid w:val="00CF00BF"/>
    <w:rsid w:val="00CF1AC0"/>
    <w:rsid w:val="00CF34F6"/>
    <w:rsid w:val="00D06EDF"/>
    <w:rsid w:val="00D1105B"/>
    <w:rsid w:val="00D1537B"/>
    <w:rsid w:val="00D17FD4"/>
    <w:rsid w:val="00D31E82"/>
    <w:rsid w:val="00D33127"/>
    <w:rsid w:val="00D47CB9"/>
    <w:rsid w:val="00D56A22"/>
    <w:rsid w:val="00D65589"/>
    <w:rsid w:val="00D6684C"/>
    <w:rsid w:val="00D73E6C"/>
    <w:rsid w:val="00D8733A"/>
    <w:rsid w:val="00D91566"/>
    <w:rsid w:val="00DA6E76"/>
    <w:rsid w:val="00DB098E"/>
    <w:rsid w:val="00DB146A"/>
    <w:rsid w:val="00DB39C1"/>
    <w:rsid w:val="00DD6755"/>
    <w:rsid w:val="00DE4AA4"/>
    <w:rsid w:val="00DF24BF"/>
    <w:rsid w:val="00DF5695"/>
    <w:rsid w:val="00E01B8F"/>
    <w:rsid w:val="00E01DB7"/>
    <w:rsid w:val="00E2350D"/>
    <w:rsid w:val="00E30C37"/>
    <w:rsid w:val="00E3186C"/>
    <w:rsid w:val="00E328C3"/>
    <w:rsid w:val="00E32E19"/>
    <w:rsid w:val="00E44DF5"/>
    <w:rsid w:val="00E515EE"/>
    <w:rsid w:val="00E5178D"/>
    <w:rsid w:val="00E52819"/>
    <w:rsid w:val="00E52962"/>
    <w:rsid w:val="00E66901"/>
    <w:rsid w:val="00E70C69"/>
    <w:rsid w:val="00E74210"/>
    <w:rsid w:val="00E80236"/>
    <w:rsid w:val="00E8379D"/>
    <w:rsid w:val="00EA3B57"/>
    <w:rsid w:val="00EA7ED9"/>
    <w:rsid w:val="00EC02F8"/>
    <w:rsid w:val="00EC30CA"/>
    <w:rsid w:val="00EC561C"/>
    <w:rsid w:val="00ED6AB3"/>
    <w:rsid w:val="00ED7B80"/>
    <w:rsid w:val="00EE13BB"/>
    <w:rsid w:val="00EE4CB7"/>
    <w:rsid w:val="00EE4FE6"/>
    <w:rsid w:val="00EF5B61"/>
    <w:rsid w:val="00EF61CA"/>
    <w:rsid w:val="00F01469"/>
    <w:rsid w:val="00F0409D"/>
    <w:rsid w:val="00F06EDC"/>
    <w:rsid w:val="00F07344"/>
    <w:rsid w:val="00F114AF"/>
    <w:rsid w:val="00F257AA"/>
    <w:rsid w:val="00F25D19"/>
    <w:rsid w:val="00F266EA"/>
    <w:rsid w:val="00F2798E"/>
    <w:rsid w:val="00F30796"/>
    <w:rsid w:val="00F34B1E"/>
    <w:rsid w:val="00F47BD1"/>
    <w:rsid w:val="00F47FAC"/>
    <w:rsid w:val="00F61D6A"/>
    <w:rsid w:val="00F62D5B"/>
    <w:rsid w:val="00F632D3"/>
    <w:rsid w:val="00F6678F"/>
    <w:rsid w:val="00F74AB5"/>
    <w:rsid w:val="00F77C84"/>
    <w:rsid w:val="00F911C5"/>
    <w:rsid w:val="00F95F07"/>
    <w:rsid w:val="00F96343"/>
    <w:rsid w:val="00FA1544"/>
    <w:rsid w:val="00FA1BC3"/>
    <w:rsid w:val="00FA3FDA"/>
    <w:rsid w:val="00FA43CE"/>
    <w:rsid w:val="00FB6842"/>
    <w:rsid w:val="00FC1FA9"/>
    <w:rsid w:val="00FC49AE"/>
    <w:rsid w:val="00FC6344"/>
    <w:rsid w:val="00FD76AF"/>
    <w:rsid w:val="00FE3AC0"/>
    <w:rsid w:val="00FE68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04E4"/>
  <w15:docId w15:val="{3B9C78E5-51B5-4AF8-9B9F-A22F7DF2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701"/>
  </w:style>
  <w:style w:type="paragraph" w:styleId="Ttulo1">
    <w:name w:val="heading 1"/>
    <w:basedOn w:val="Normal"/>
    <w:next w:val="LO-normal"/>
    <w:uiPriority w:val="9"/>
    <w:qFormat/>
    <w:rsid w:val="00033E1D"/>
    <w:pPr>
      <w:keepNext/>
      <w:keepLines/>
      <w:spacing w:before="320" w:after="80"/>
      <w:jc w:val="center"/>
      <w:outlineLvl w:val="0"/>
    </w:pPr>
    <w:rPr>
      <w:b/>
      <w:color w:val="F47C7C"/>
      <w:sz w:val="44"/>
      <w:szCs w:val="48"/>
    </w:rPr>
  </w:style>
  <w:style w:type="paragraph" w:styleId="Ttulo2">
    <w:name w:val="heading 2"/>
    <w:basedOn w:val="Normal"/>
    <w:next w:val="Normal"/>
    <w:uiPriority w:val="9"/>
    <w:unhideWhenUsed/>
    <w:qFormat/>
    <w:rsid w:val="00A37446"/>
    <w:pPr>
      <w:keepNext/>
      <w:keepLines/>
      <w:spacing w:before="360" w:after="80" w:line="360" w:lineRule="auto"/>
      <w:ind w:left="113"/>
      <w:outlineLvl w:val="1"/>
    </w:pPr>
    <w:rPr>
      <w:b/>
      <w:sz w:val="24"/>
      <w:szCs w:val="36"/>
    </w:rPr>
  </w:style>
  <w:style w:type="paragraph" w:styleId="Ttulo3">
    <w:name w:val="heading 3"/>
    <w:basedOn w:val="Normal"/>
    <w:next w:val="LO-normal"/>
    <w:uiPriority w:val="9"/>
    <w:semiHidden/>
    <w:unhideWhenUsed/>
    <w:qFormat/>
    <w:pPr>
      <w:keepNext/>
      <w:spacing w:before="120"/>
      <w:jc w:val="both"/>
      <w:outlineLvl w:val="2"/>
    </w:pPr>
    <w:rPr>
      <w:b/>
      <w:sz w:val="24"/>
      <w:szCs w:val="24"/>
    </w:rPr>
  </w:style>
  <w:style w:type="paragraph" w:styleId="Ttulo4">
    <w:name w:val="heading 4"/>
    <w:basedOn w:val="Normal"/>
    <w:next w:val="LO-normal"/>
    <w:uiPriority w:val="9"/>
    <w:semiHidden/>
    <w:unhideWhenUsed/>
    <w:qFormat/>
    <w:pPr>
      <w:keepNext/>
      <w:keepLines/>
      <w:spacing w:before="240" w:after="40"/>
      <w:outlineLvl w:val="3"/>
    </w:pPr>
    <w:rPr>
      <w:b/>
      <w:sz w:val="24"/>
      <w:szCs w:val="24"/>
    </w:rPr>
  </w:style>
  <w:style w:type="paragraph" w:styleId="Ttulo5">
    <w:name w:val="heading 5"/>
    <w:basedOn w:val="Normal"/>
    <w:next w:val="LO-normal"/>
    <w:uiPriority w:val="9"/>
    <w:semiHidden/>
    <w:unhideWhenUsed/>
    <w:qFormat/>
    <w:pPr>
      <w:keepNext/>
      <w:keepLines/>
      <w:spacing w:before="220" w:after="40"/>
      <w:outlineLvl w:val="4"/>
    </w:pPr>
    <w:rPr>
      <w:b/>
    </w:rPr>
  </w:style>
  <w:style w:type="paragraph" w:styleId="Ttulo6">
    <w:name w:val="heading 6"/>
    <w:basedOn w:val="Normal"/>
    <w:next w:val="LO-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ascii="Arial" w:hAnsi="Arial" w:cs="Wingdings"/>
      <w:sz w:val="24"/>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ascii="Arial" w:hAnsi="Arial" w:cs="Wingdings"/>
      <w:sz w:val="24"/>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ascii="Arial" w:hAnsi="Arial" w:cs="Wingdings"/>
      <w:sz w:val="24"/>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ascii="Arial" w:hAnsi="Arial" w:cs="Wingdings"/>
      <w:sz w:val="24"/>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paragraph" w:styleId="Ttulo">
    <w:name w:val="Title"/>
    <w:basedOn w:val="LO-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LO-normal">
    <w:name w:val="LO-normal"/>
    <w:qFormat/>
    <w:rPr>
      <w:sz w:val="22"/>
    </w:rPr>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style>
  <w:style w:type="paragraph" w:customStyle="1" w:styleId="Contenidodelmarco">
    <w:name w:val="Contenido del marco"/>
    <w:basedOn w:val="Normal"/>
    <w:qFormat/>
  </w:style>
  <w:style w:type="paragraph" w:styleId="Piedepgina">
    <w:name w:val="footer"/>
    <w:basedOn w:val="Normal"/>
    <w:link w:val="PiedepginaCar"/>
    <w:uiPriority w:val="99"/>
  </w:style>
  <w:style w:type="table" w:customStyle="1" w:styleId="TableNormal">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A65B32"/>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A65B32"/>
    <w:rPr>
      <w:rFonts w:ascii="Segoe UI" w:hAnsi="Segoe UI" w:cs="Mangal"/>
      <w:sz w:val="18"/>
      <w:szCs w:val="16"/>
    </w:rPr>
  </w:style>
  <w:style w:type="paragraph" w:customStyle="1" w:styleId="western">
    <w:name w:val="western"/>
    <w:basedOn w:val="Normal"/>
    <w:rsid w:val="00D1105B"/>
    <w:pPr>
      <w:spacing w:before="100" w:beforeAutospacing="1" w:after="142" w:line="288" w:lineRule="auto"/>
      <w:ind w:firstLine="284"/>
      <w:jc w:val="both"/>
    </w:pPr>
    <w:rPr>
      <w:rFonts w:eastAsia="Times New Roman" w:cs="Times New Roman"/>
      <w:lang w:eastAsia="es-ES" w:bidi="ar-SA"/>
    </w:rPr>
  </w:style>
  <w:style w:type="table" w:styleId="Tablaconcuadrcula">
    <w:name w:val="Table Grid"/>
    <w:basedOn w:val="Tablanormal"/>
    <w:uiPriority w:val="39"/>
    <w:rsid w:val="00A6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841605"/>
    <w:pPr>
      <w:spacing w:before="100" w:beforeAutospacing="1" w:after="100" w:afterAutospacing="1"/>
    </w:pPr>
    <w:rPr>
      <w:rFonts w:ascii="Times New Roman" w:eastAsia="Times New Roman" w:hAnsi="Times New Roman" w:cs="Times New Roman"/>
      <w:sz w:val="24"/>
      <w:szCs w:val="24"/>
      <w:lang w:eastAsia="es-ES" w:bidi="ar-SA"/>
    </w:rPr>
  </w:style>
  <w:style w:type="paragraph" w:customStyle="1" w:styleId="parrafo2">
    <w:name w:val="parrafo_2"/>
    <w:basedOn w:val="Normal"/>
    <w:rsid w:val="00841605"/>
    <w:pPr>
      <w:spacing w:before="100" w:beforeAutospacing="1" w:after="100" w:afterAutospacing="1"/>
    </w:pPr>
    <w:rPr>
      <w:rFonts w:ascii="Times New Roman" w:eastAsia="Times New Roman" w:hAnsi="Times New Roman" w:cs="Times New Roman"/>
      <w:sz w:val="24"/>
      <w:szCs w:val="24"/>
      <w:lang w:eastAsia="es-ES" w:bidi="ar-SA"/>
    </w:rPr>
  </w:style>
  <w:style w:type="paragraph" w:styleId="Prrafodelista">
    <w:name w:val="List Paragraph"/>
    <w:basedOn w:val="Normal"/>
    <w:uiPriority w:val="34"/>
    <w:qFormat/>
    <w:rsid w:val="00293362"/>
    <w:pPr>
      <w:ind w:left="720"/>
      <w:contextualSpacing/>
    </w:pPr>
    <w:rPr>
      <w:rFonts w:cs="Mangal"/>
    </w:rPr>
  </w:style>
  <w:style w:type="paragraph" w:styleId="NormalWeb">
    <w:name w:val="Normal (Web)"/>
    <w:basedOn w:val="Normal"/>
    <w:uiPriority w:val="99"/>
    <w:unhideWhenUsed/>
    <w:rsid w:val="00BE4A50"/>
    <w:pPr>
      <w:spacing w:before="100" w:beforeAutospacing="1" w:after="100" w:afterAutospacing="1"/>
    </w:pPr>
    <w:rPr>
      <w:rFonts w:ascii="Times New Roman" w:eastAsia="Times New Roman" w:hAnsi="Times New Roman" w:cs="Times New Roman"/>
      <w:sz w:val="24"/>
      <w:szCs w:val="24"/>
      <w:lang w:eastAsia="es-ES" w:bidi="ar-SA"/>
    </w:rPr>
  </w:style>
  <w:style w:type="character" w:styleId="nfasis">
    <w:name w:val="Emphasis"/>
    <w:basedOn w:val="Fuentedeprrafopredeter"/>
    <w:uiPriority w:val="20"/>
    <w:qFormat/>
    <w:rsid w:val="00BE4A50"/>
    <w:rPr>
      <w:i/>
      <w:iCs/>
    </w:rPr>
  </w:style>
  <w:style w:type="character" w:styleId="Textoennegrita">
    <w:name w:val="Strong"/>
    <w:basedOn w:val="Fuentedeprrafopredeter"/>
    <w:uiPriority w:val="22"/>
    <w:qFormat/>
    <w:rsid w:val="00BE4A50"/>
    <w:rPr>
      <w:b/>
      <w:bCs/>
    </w:rPr>
  </w:style>
  <w:style w:type="character" w:customStyle="1" w:styleId="PiedepginaCar">
    <w:name w:val="Pie de página Car"/>
    <w:basedOn w:val="Fuentedeprrafopredeter"/>
    <w:link w:val="Piedepgina"/>
    <w:uiPriority w:val="99"/>
    <w:rsid w:val="00CA066E"/>
  </w:style>
  <w:style w:type="paragraph" w:styleId="TDC1">
    <w:name w:val="toc 1"/>
    <w:basedOn w:val="Normal"/>
    <w:next w:val="Normal"/>
    <w:autoRedefine/>
    <w:uiPriority w:val="39"/>
    <w:unhideWhenUsed/>
    <w:rsid w:val="00520C8F"/>
    <w:pPr>
      <w:spacing w:after="100"/>
    </w:pPr>
    <w:rPr>
      <w:rFonts w:cs="Mangal"/>
      <w:sz w:val="24"/>
      <w:szCs w:val="18"/>
    </w:rPr>
  </w:style>
  <w:style w:type="paragraph" w:styleId="TDC2">
    <w:name w:val="toc 2"/>
    <w:basedOn w:val="Normal"/>
    <w:next w:val="Normal"/>
    <w:autoRedefine/>
    <w:uiPriority w:val="39"/>
    <w:unhideWhenUsed/>
    <w:rsid w:val="00520C8F"/>
    <w:pPr>
      <w:spacing w:after="100"/>
      <w:ind w:left="200"/>
    </w:pPr>
    <w:rPr>
      <w:rFonts w:cs="Mangal"/>
      <w:sz w:val="24"/>
      <w:szCs w:val="18"/>
    </w:rPr>
  </w:style>
  <w:style w:type="character" w:styleId="Hipervnculo">
    <w:name w:val="Hyperlink"/>
    <w:basedOn w:val="Fuentedeprrafopredeter"/>
    <w:uiPriority w:val="99"/>
    <w:unhideWhenUsed/>
    <w:rsid w:val="00A37446"/>
    <w:rPr>
      <w:color w:val="0000FF" w:themeColor="hyperlink"/>
      <w:u w:val="single"/>
    </w:rPr>
  </w:style>
  <w:style w:type="character" w:customStyle="1" w:styleId="EncabezadoCar">
    <w:name w:val="Encabezado Car"/>
    <w:basedOn w:val="Fuentedeprrafopredeter"/>
    <w:link w:val="Encabezado"/>
    <w:rsid w:val="00BF0037"/>
  </w:style>
  <w:style w:type="character" w:customStyle="1" w:styleId="ui-provider">
    <w:name w:val="ui-provider"/>
    <w:basedOn w:val="Fuentedeprrafopredeter"/>
    <w:rsid w:val="000A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579">
      <w:bodyDiv w:val="1"/>
      <w:marLeft w:val="0"/>
      <w:marRight w:val="0"/>
      <w:marTop w:val="0"/>
      <w:marBottom w:val="0"/>
      <w:divBdr>
        <w:top w:val="none" w:sz="0" w:space="0" w:color="auto"/>
        <w:left w:val="none" w:sz="0" w:space="0" w:color="auto"/>
        <w:bottom w:val="none" w:sz="0" w:space="0" w:color="auto"/>
        <w:right w:val="none" w:sz="0" w:space="0" w:color="auto"/>
      </w:divBdr>
    </w:div>
    <w:div w:id="34157650">
      <w:bodyDiv w:val="1"/>
      <w:marLeft w:val="0"/>
      <w:marRight w:val="0"/>
      <w:marTop w:val="0"/>
      <w:marBottom w:val="0"/>
      <w:divBdr>
        <w:top w:val="none" w:sz="0" w:space="0" w:color="auto"/>
        <w:left w:val="none" w:sz="0" w:space="0" w:color="auto"/>
        <w:bottom w:val="none" w:sz="0" w:space="0" w:color="auto"/>
        <w:right w:val="none" w:sz="0" w:space="0" w:color="auto"/>
      </w:divBdr>
    </w:div>
    <w:div w:id="132871700">
      <w:bodyDiv w:val="1"/>
      <w:marLeft w:val="0"/>
      <w:marRight w:val="0"/>
      <w:marTop w:val="0"/>
      <w:marBottom w:val="0"/>
      <w:divBdr>
        <w:top w:val="none" w:sz="0" w:space="0" w:color="auto"/>
        <w:left w:val="none" w:sz="0" w:space="0" w:color="auto"/>
        <w:bottom w:val="none" w:sz="0" w:space="0" w:color="auto"/>
        <w:right w:val="none" w:sz="0" w:space="0" w:color="auto"/>
      </w:divBdr>
    </w:div>
    <w:div w:id="170145537">
      <w:bodyDiv w:val="1"/>
      <w:marLeft w:val="0"/>
      <w:marRight w:val="0"/>
      <w:marTop w:val="0"/>
      <w:marBottom w:val="0"/>
      <w:divBdr>
        <w:top w:val="none" w:sz="0" w:space="0" w:color="auto"/>
        <w:left w:val="none" w:sz="0" w:space="0" w:color="auto"/>
        <w:bottom w:val="none" w:sz="0" w:space="0" w:color="auto"/>
        <w:right w:val="none" w:sz="0" w:space="0" w:color="auto"/>
      </w:divBdr>
    </w:div>
    <w:div w:id="180709849">
      <w:bodyDiv w:val="1"/>
      <w:marLeft w:val="0"/>
      <w:marRight w:val="0"/>
      <w:marTop w:val="0"/>
      <w:marBottom w:val="0"/>
      <w:divBdr>
        <w:top w:val="none" w:sz="0" w:space="0" w:color="auto"/>
        <w:left w:val="none" w:sz="0" w:space="0" w:color="auto"/>
        <w:bottom w:val="none" w:sz="0" w:space="0" w:color="auto"/>
        <w:right w:val="none" w:sz="0" w:space="0" w:color="auto"/>
      </w:divBdr>
    </w:div>
    <w:div w:id="195847608">
      <w:bodyDiv w:val="1"/>
      <w:marLeft w:val="0"/>
      <w:marRight w:val="0"/>
      <w:marTop w:val="0"/>
      <w:marBottom w:val="0"/>
      <w:divBdr>
        <w:top w:val="none" w:sz="0" w:space="0" w:color="auto"/>
        <w:left w:val="none" w:sz="0" w:space="0" w:color="auto"/>
        <w:bottom w:val="none" w:sz="0" w:space="0" w:color="auto"/>
        <w:right w:val="none" w:sz="0" w:space="0" w:color="auto"/>
      </w:divBdr>
    </w:div>
    <w:div w:id="223681844">
      <w:bodyDiv w:val="1"/>
      <w:marLeft w:val="0"/>
      <w:marRight w:val="0"/>
      <w:marTop w:val="0"/>
      <w:marBottom w:val="0"/>
      <w:divBdr>
        <w:top w:val="none" w:sz="0" w:space="0" w:color="auto"/>
        <w:left w:val="none" w:sz="0" w:space="0" w:color="auto"/>
        <w:bottom w:val="none" w:sz="0" w:space="0" w:color="auto"/>
        <w:right w:val="none" w:sz="0" w:space="0" w:color="auto"/>
      </w:divBdr>
    </w:div>
    <w:div w:id="227422687">
      <w:bodyDiv w:val="1"/>
      <w:marLeft w:val="0"/>
      <w:marRight w:val="0"/>
      <w:marTop w:val="0"/>
      <w:marBottom w:val="0"/>
      <w:divBdr>
        <w:top w:val="none" w:sz="0" w:space="0" w:color="auto"/>
        <w:left w:val="none" w:sz="0" w:space="0" w:color="auto"/>
        <w:bottom w:val="none" w:sz="0" w:space="0" w:color="auto"/>
        <w:right w:val="none" w:sz="0" w:space="0" w:color="auto"/>
      </w:divBdr>
    </w:div>
    <w:div w:id="357200159">
      <w:bodyDiv w:val="1"/>
      <w:marLeft w:val="0"/>
      <w:marRight w:val="0"/>
      <w:marTop w:val="0"/>
      <w:marBottom w:val="0"/>
      <w:divBdr>
        <w:top w:val="none" w:sz="0" w:space="0" w:color="auto"/>
        <w:left w:val="none" w:sz="0" w:space="0" w:color="auto"/>
        <w:bottom w:val="none" w:sz="0" w:space="0" w:color="auto"/>
        <w:right w:val="none" w:sz="0" w:space="0" w:color="auto"/>
      </w:divBdr>
    </w:div>
    <w:div w:id="438767516">
      <w:bodyDiv w:val="1"/>
      <w:marLeft w:val="0"/>
      <w:marRight w:val="0"/>
      <w:marTop w:val="0"/>
      <w:marBottom w:val="0"/>
      <w:divBdr>
        <w:top w:val="none" w:sz="0" w:space="0" w:color="auto"/>
        <w:left w:val="none" w:sz="0" w:space="0" w:color="auto"/>
        <w:bottom w:val="none" w:sz="0" w:space="0" w:color="auto"/>
        <w:right w:val="none" w:sz="0" w:space="0" w:color="auto"/>
      </w:divBdr>
    </w:div>
    <w:div w:id="584921372">
      <w:bodyDiv w:val="1"/>
      <w:marLeft w:val="0"/>
      <w:marRight w:val="0"/>
      <w:marTop w:val="0"/>
      <w:marBottom w:val="0"/>
      <w:divBdr>
        <w:top w:val="none" w:sz="0" w:space="0" w:color="auto"/>
        <w:left w:val="none" w:sz="0" w:space="0" w:color="auto"/>
        <w:bottom w:val="none" w:sz="0" w:space="0" w:color="auto"/>
        <w:right w:val="none" w:sz="0" w:space="0" w:color="auto"/>
      </w:divBdr>
    </w:div>
    <w:div w:id="632367596">
      <w:bodyDiv w:val="1"/>
      <w:marLeft w:val="0"/>
      <w:marRight w:val="0"/>
      <w:marTop w:val="0"/>
      <w:marBottom w:val="0"/>
      <w:divBdr>
        <w:top w:val="none" w:sz="0" w:space="0" w:color="auto"/>
        <w:left w:val="none" w:sz="0" w:space="0" w:color="auto"/>
        <w:bottom w:val="none" w:sz="0" w:space="0" w:color="auto"/>
        <w:right w:val="none" w:sz="0" w:space="0" w:color="auto"/>
      </w:divBdr>
    </w:div>
    <w:div w:id="689644471">
      <w:bodyDiv w:val="1"/>
      <w:marLeft w:val="0"/>
      <w:marRight w:val="0"/>
      <w:marTop w:val="0"/>
      <w:marBottom w:val="0"/>
      <w:divBdr>
        <w:top w:val="none" w:sz="0" w:space="0" w:color="auto"/>
        <w:left w:val="none" w:sz="0" w:space="0" w:color="auto"/>
        <w:bottom w:val="none" w:sz="0" w:space="0" w:color="auto"/>
        <w:right w:val="none" w:sz="0" w:space="0" w:color="auto"/>
      </w:divBdr>
    </w:div>
    <w:div w:id="693120598">
      <w:bodyDiv w:val="1"/>
      <w:marLeft w:val="0"/>
      <w:marRight w:val="0"/>
      <w:marTop w:val="0"/>
      <w:marBottom w:val="0"/>
      <w:divBdr>
        <w:top w:val="none" w:sz="0" w:space="0" w:color="auto"/>
        <w:left w:val="none" w:sz="0" w:space="0" w:color="auto"/>
        <w:bottom w:val="none" w:sz="0" w:space="0" w:color="auto"/>
        <w:right w:val="none" w:sz="0" w:space="0" w:color="auto"/>
      </w:divBdr>
    </w:div>
    <w:div w:id="764306749">
      <w:bodyDiv w:val="1"/>
      <w:marLeft w:val="0"/>
      <w:marRight w:val="0"/>
      <w:marTop w:val="0"/>
      <w:marBottom w:val="0"/>
      <w:divBdr>
        <w:top w:val="none" w:sz="0" w:space="0" w:color="auto"/>
        <w:left w:val="none" w:sz="0" w:space="0" w:color="auto"/>
        <w:bottom w:val="none" w:sz="0" w:space="0" w:color="auto"/>
        <w:right w:val="none" w:sz="0" w:space="0" w:color="auto"/>
      </w:divBdr>
    </w:div>
    <w:div w:id="834221257">
      <w:bodyDiv w:val="1"/>
      <w:marLeft w:val="0"/>
      <w:marRight w:val="0"/>
      <w:marTop w:val="0"/>
      <w:marBottom w:val="0"/>
      <w:divBdr>
        <w:top w:val="none" w:sz="0" w:space="0" w:color="auto"/>
        <w:left w:val="none" w:sz="0" w:space="0" w:color="auto"/>
        <w:bottom w:val="none" w:sz="0" w:space="0" w:color="auto"/>
        <w:right w:val="none" w:sz="0" w:space="0" w:color="auto"/>
      </w:divBdr>
    </w:div>
    <w:div w:id="863135310">
      <w:bodyDiv w:val="1"/>
      <w:marLeft w:val="0"/>
      <w:marRight w:val="0"/>
      <w:marTop w:val="0"/>
      <w:marBottom w:val="0"/>
      <w:divBdr>
        <w:top w:val="none" w:sz="0" w:space="0" w:color="auto"/>
        <w:left w:val="none" w:sz="0" w:space="0" w:color="auto"/>
        <w:bottom w:val="none" w:sz="0" w:space="0" w:color="auto"/>
        <w:right w:val="none" w:sz="0" w:space="0" w:color="auto"/>
      </w:divBdr>
    </w:div>
    <w:div w:id="896934698">
      <w:bodyDiv w:val="1"/>
      <w:marLeft w:val="0"/>
      <w:marRight w:val="0"/>
      <w:marTop w:val="0"/>
      <w:marBottom w:val="0"/>
      <w:divBdr>
        <w:top w:val="none" w:sz="0" w:space="0" w:color="auto"/>
        <w:left w:val="none" w:sz="0" w:space="0" w:color="auto"/>
        <w:bottom w:val="none" w:sz="0" w:space="0" w:color="auto"/>
        <w:right w:val="none" w:sz="0" w:space="0" w:color="auto"/>
      </w:divBdr>
    </w:div>
    <w:div w:id="904532991">
      <w:bodyDiv w:val="1"/>
      <w:marLeft w:val="0"/>
      <w:marRight w:val="0"/>
      <w:marTop w:val="0"/>
      <w:marBottom w:val="0"/>
      <w:divBdr>
        <w:top w:val="none" w:sz="0" w:space="0" w:color="auto"/>
        <w:left w:val="none" w:sz="0" w:space="0" w:color="auto"/>
        <w:bottom w:val="none" w:sz="0" w:space="0" w:color="auto"/>
        <w:right w:val="none" w:sz="0" w:space="0" w:color="auto"/>
      </w:divBdr>
    </w:div>
    <w:div w:id="982392430">
      <w:bodyDiv w:val="1"/>
      <w:marLeft w:val="0"/>
      <w:marRight w:val="0"/>
      <w:marTop w:val="0"/>
      <w:marBottom w:val="0"/>
      <w:divBdr>
        <w:top w:val="none" w:sz="0" w:space="0" w:color="auto"/>
        <w:left w:val="none" w:sz="0" w:space="0" w:color="auto"/>
        <w:bottom w:val="none" w:sz="0" w:space="0" w:color="auto"/>
        <w:right w:val="none" w:sz="0" w:space="0" w:color="auto"/>
      </w:divBdr>
    </w:div>
    <w:div w:id="1000044912">
      <w:bodyDiv w:val="1"/>
      <w:marLeft w:val="0"/>
      <w:marRight w:val="0"/>
      <w:marTop w:val="0"/>
      <w:marBottom w:val="0"/>
      <w:divBdr>
        <w:top w:val="none" w:sz="0" w:space="0" w:color="auto"/>
        <w:left w:val="none" w:sz="0" w:space="0" w:color="auto"/>
        <w:bottom w:val="none" w:sz="0" w:space="0" w:color="auto"/>
        <w:right w:val="none" w:sz="0" w:space="0" w:color="auto"/>
      </w:divBdr>
    </w:div>
    <w:div w:id="1071543382">
      <w:bodyDiv w:val="1"/>
      <w:marLeft w:val="0"/>
      <w:marRight w:val="0"/>
      <w:marTop w:val="0"/>
      <w:marBottom w:val="0"/>
      <w:divBdr>
        <w:top w:val="none" w:sz="0" w:space="0" w:color="auto"/>
        <w:left w:val="none" w:sz="0" w:space="0" w:color="auto"/>
        <w:bottom w:val="none" w:sz="0" w:space="0" w:color="auto"/>
        <w:right w:val="none" w:sz="0" w:space="0" w:color="auto"/>
      </w:divBdr>
    </w:div>
    <w:div w:id="1108814741">
      <w:bodyDiv w:val="1"/>
      <w:marLeft w:val="0"/>
      <w:marRight w:val="0"/>
      <w:marTop w:val="0"/>
      <w:marBottom w:val="0"/>
      <w:divBdr>
        <w:top w:val="none" w:sz="0" w:space="0" w:color="auto"/>
        <w:left w:val="none" w:sz="0" w:space="0" w:color="auto"/>
        <w:bottom w:val="none" w:sz="0" w:space="0" w:color="auto"/>
        <w:right w:val="none" w:sz="0" w:space="0" w:color="auto"/>
      </w:divBdr>
    </w:div>
    <w:div w:id="1148786869">
      <w:bodyDiv w:val="1"/>
      <w:marLeft w:val="0"/>
      <w:marRight w:val="0"/>
      <w:marTop w:val="0"/>
      <w:marBottom w:val="0"/>
      <w:divBdr>
        <w:top w:val="none" w:sz="0" w:space="0" w:color="auto"/>
        <w:left w:val="none" w:sz="0" w:space="0" w:color="auto"/>
        <w:bottom w:val="none" w:sz="0" w:space="0" w:color="auto"/>
        <w:right w:val="none" w:sz="0" w:space="0" w:color="auto"/>
      </w:divBdr>
    </w:div>
    <w:div w:id="1158573303">
      <w:bodyDiv w:val="1"/>
      <w:marLeft w:val="0"/>
      <w:marRight w:val="0"/>
      <w:marTop w:val="0"/>
      <w:marBottom w:val="0"/>
      <w:divBdr>
        <w:top w:val="none" w:sz="0" w:space="0" w:color="auto"/>
        <w:left w:val="none" w:sz="0" w:space="0" w:color="auto"/>
        <w:bottom w:val="none" w:sz="0" w:space="0" w:color="auto"/>
        <w:right w:val="none" w:sz="0" w:space="0" w:color="auto"/>
      </w:divBdr>
    </w:div>
    <w:div w:id="1208026605">
      <w:bodyDiv w:val="1"/>
      <w:marLeft w:val="0"/>
      <w:marRight w:val="0"/>
      <w:marTop w:val="0"/>
      <w:marBottom w:val="0"/>
      <w:divBdr>
        <w:top w:val="none" w:sz="0" w:space="0" w:color="auto"/>
        <w:left w:val="none" w:sz="0" w:space="0" w:color="auto"/>
        <w:bottom w:val="none" w:sz="0" w:space="0" w:color="auto"/>
        <w:right w:val="none" w:sz="0" w:space="0" w:color="auto"/>
      </w:divBdr>
    </w:div>
    <w:div w:id="1288855989">
      <w:bodyDiv w:val="1"/>
      <w:marLeft w:val="0"/>
      <w:marRight w:val="0"/>
      <w:marTop w:val="0"/>
      <w:marBottom w:val="0"/>
      <w:divBdr>
        <w:top w:val="none" w:sz="0" w:space="0" w:color="auto"/>
        <w:left w:val="none" w:sz="0" w:space="0" w:color="auto"/>
        <w:bottom w:val="none" w:sz="0" w:space="0" w:color="auto"/>
        <w:right w:val="none" w:sz="0" w:space="0" w:color="auto"/>
      </w:divBdr>
    </w:div>
    <w:div w:id="1316648266">
      <w:bodyDiv w:val="1"/>
      <w:marLeft w:val="0"/>
      <w:marRight w:val="0"/>
      <w:marTop w:val="0"/>
      <w:marBottom w:val="0"/>
      <w:divBdr>
        <w:top w:val="none" w:sz="0" w:space="0" w:color="auto"/>
        <w:left w:val="none" w:sz="0" w:space="0" w:color="auto"/>
        <w:bottom w:val="none" w:sz="0" w:space="0" w:color="auto"/>
        <w:right w:val="none" w:sz="0" w:space="0" w:color="auto"/>
      </w:divBdr>
    </w:div>
    <w:div w:id="1363092969">
      <w:bodyDiv w:val="1"/>
      <w:marLeft w:val="0"/>
      <w:marRight w:val="0"/>
      <w:marTop w:val="0"/>
      <w:marBottom w:val="0"/>
      <w:divBdr>
        <w:top w:val="none" w:sz="0" w:space="0" w:color="auto"/>
        <w:left w:val="none" w:sz="0" w:space="0" w:color="auto"/>
        <w:bottom w:val="none" w:sz="0" w:space="0" w:color="auto"/>
        <w:right w:val="none" w:sz="0" w:space="0" w:color="auto"/>
      </w:divBdr>
    </w:div>
    <w:div w:id="1371996253">
      <w:bodyDiv w:val="1"/>
      <w:marLeft w:val="0"/>
      <w:marRight w:val="0"/>
      <w:marTop w:val="0"/>
      <w:marBottom w:val="0"/>
      <w:divBdr>
        <w:top w:val="none" w:sz="0" w:space="0" w:color="auto"/>
        <w:left w:val="none" w:sz="0" w:space="0" w:color="auto"/>
        <w:bottom w:val="none" w:sz="0" w:space="0" w:color="auto"/>
        <w:right w:val="none" w:sz="0" w:space="0" w:color="auto"/>
      </w:divBdr>
    </w:div>
    <w:div w:id="1454521877">
      <w:bodyDiv w:val="1"/>
      <w:marLeft w:val="0"/>
      <w:marRight w:val="0"/>
      <w:marTop w:val="0"/>
      <w:marBottom w:val="0"/>
      <w:divBdr>
        <w:top w:val="none" w:sz="0" w:space="0" w:color="auto"/>
        <w:left w:val="none" w:sz="0" w:space="0" w:color="auto"/>
        <w:bottom w:val="none" w:sz="0" w:space="0" w:color="auto"/>
        <w:right w:val="none" w:sz="0" w:space="0" w:color="auto"/>
      </w:divBdr>
    </w:div>
    <w:div w:id="1465737042">
      <w:bodyDiv w:val="1"/>
      <w:marLeft w:val="0"/>
      <w:marRight w:val="0"/>
      <w:marTop w:val="0"/>
      <w:marBottom w:val="0"/>
      <w:divBdr>
        <w:top w:val="none" w:sz="0" w:space="0" w:color="auto"/>
        <w:left w:val="none" w:sz="0" w:space="0" w:color="auto"/>
        <w:bottom w:val="none" w:sz="0" w:space="0" w:color="auto"/>
        <w:right w:val="none" w:sz="0" w:space="0" w:color="auto"/>
      </w:divBdr>
    </w:div>
    <w:div w:id="1468815108">
      <w:bodyDiv w:val="1"/>
      <w:marLeft w:val="0"/>
      <w:marRight w:val="0"/>
      <w:marTop w:val="0"/>
      <w:marBottom w:val="0"/>
      <w:divBdr>
        <w:top w:val="none" w:sz="0" w:space="0" w:color="auto"/>
        <w:left w:val="none" w:sz="0" w:space="0" w:color="auto"/>
        <w:bottom w:val="none" w:sz="0" w:space="0" w:color="auto"/>
        <w:right w:val="none" w:sz="0" w:space="0" w:color="auto"/>
      </w:divBdr>
      <w:divsChild>
        <w:div w:id="1725176085">
          <w:marLeft w:val="0"/>
          <w:marRight w:val="0"/>
          <w:marTop w:val="0"/>
          <w:marBottom w:val="0"/>
          <w:divBdr>
            <w:top w:val="none" w:sz="0" w:space="0" w:color="auto"/>
            <w:left w:val="none" w:sz="0" w:space="0" w:color="auto"/>
            <w:bottom w:val="none" w:sz="0" w:space="0" w:color="auto"/>
            <w:right w:val="none" w:sz="0" w:space="0" w:color="auto"/>
          </w:divBdr>
        </w:div>
      </w:divsChild>
    </w:div>
    <w:div w:id="1508863080">
      <w:bodyDiv w:val="1"/>
      <w:marLeft w:val="0"/>
      <w:marRight w:val="0"/>
      <w:marTop w:val="0"/>
      <w:marBottom w:val="0"/>
      <w:divBdr>
        <w:top w:val="none" w:sz="0" w:space="0" w:color="auto"/>
        <w:left w:val="none" w:sz="0" w:space="0" w:color="auto"/>
        <w:bottom w:val="none" w:sz="0" w:space="0" w:color="auto"/>
        <w:right w:val="none" w:sz="0" w:space="0" w:color="auto"/>
      </w:divBdr>
    </w:div>
    <w:div w:id="1606108127">
      <w:bodyDiv w:val="1"/>
      <w:marLeft w:val="0"/>
      <w:marRight w:val="0"/>
      <w:marTop w:val="0"/>
      <w:marBottom w:val="0"/>
      <w:divBdr>
        <w:top w:val="none" w:sz="0" w:space="0" w:color="auto"/>
        <w:left w:val="none" w:sz="0" w:space="0" w:color="auto"/>
        <w:bottom w:val="none" w:sz="0" w:space="0" w:color="auto"/>
        <w:right w:val="none" w:sz="0" w:space="0" w:color="auto"/>
      </w:divBdr>
    </w:div>
    <w:div w:id="1631281749">
      <w:bodyDiv w:val="1"/>
      <w:marLeft w:val="0"/>
      <w:marRight w:val="0"/>
      <w:marTop w:val="0"/>
      <w:marBottom w:val="0"/>
      <w:divBdr>
        <w:top w:val="none" w:sz="0" w:space="0" w:color="auto"/>
        <w:left w:val="none" w:sz="0" w:space="0" w:color="auto"/>
        <w:bottom w:val="none" w:sz="0" w:space="0" w:color="auto"/>
        <w:right w:val="none" w:sz="0" w:space="0" w:color="auto"/>
      </w:divBdr>
    </w:div>
    <w:div w:id="1635333207">
      <w:bodyDiv w:val="1"/>
      <w:marLeft w:val="0"/>
      <w:marRight w:val="0"/>
      <w:marTop w:val="0"/>
      <w:marBottom w:val="0"/>
      <w:divBdr>
        <w:top w:val="none" w:sz="0" w:space="0" w:color="auto"/>
        <w:left w:val="none" w:sz="0" w:space="0" w:color="auto"/>
        <w:bottom w:val="none" w:sz="0" w:space="0" w:color="auto"/>
        <w:right w:val="none" w:sz="0" w:space="0" w:color="auto"/>
      </w:divBdr>
    </w:div>
    <w:div w:id="1655989543">
      <w:bodyDiv w:val="1"/>
      <w:marLeft w:val="0"/>
      <w:marRight w:val="0"/>
      <w:marTop w:val="0"/>
      <w:marBottom w:val="0"/>
      <w:divBdr>
        <w:top w:val="none" w:sz="0" w:space="0" w:color="auto"/>
        <w:left w:val="none" w:sz="0" w:space="0" w:color="auto"/>
        <w:bottom w:val="none" w:sz="0" w:space="0" w:color="auto"/>
        <w:right w:val="none" w:sz="0" w:space="0" w:color="auto"/>
      </w:divBdr>
    </w:div>
    <w:div w:id="1674916689">
      <w:bodyDiv w:val="1"/>
      <w:marLeft w:val="0"/>
      <w:marRight w:val="0"/>
      <w:marTop w:val="0"/>
      <w:marBottom w:val="0"/>
      <w:divBdr>
        <w:top w:val="none" w:sz="0" w:space="0" w:color="auto"/>
        <w:left w:val="none" w:sz="0" w:space="0" w:color="auto"/>
        <w:bottom w:val="none" w:sz="0" w:space="0" w:color="auto"/>
        <w:right w:val="none" w:sz="0" w:space="0" w:color="auto"/>
      </w:divBdr>
    </w:div>
    <w:div w:id="1738086048">
      <w:bodyDiv w:val="1"/>
      <w:marLeft w:val="0"/>
      <w:marRight w:val="0"/>
      <w:marTop w:val="0"/>
      <w:marBottom w:val="0"/>
      <w:divBdr>
        <w:top w:val="none" w:sz="0" w:space="0" w:color="auto"/>
        <w:left w:val="none" w:sz="0" w:space="0" w:color="auto"/>
        <w:bottom w:val="none" w:sz="0" w:space="0" w:color="auto"/>
        <w:right w:val="none" w:sz="0" w:space="0" w:color="auto"/>
      </w:divBdr>
    </w:div>
    <w:div w:id="1766920457">
      <w:bodyDiv w:val="1"/>
      <w:marLeft w:val="0"/>
      <w:marRight w:val="0"/>
      <w:marTop w:val="0"/>
      <w:marBottom w:val="0"/>
      <w:divBdr>
        <w:top w:val="none" w:sz="0" w:space="0" w:color="auto"/>
        <w:left w:val="none" w:sz="0" w:space="0" w:color="auto"/>
        <w:bottom w:val="none" w:sz="0" w:space="0" w:color="auto"/>
        <w:right w:val="none" w:sz="0" w:space="0" w:color="auto"/>
      </w:divBdr>
    </w:div>
    <w:div w:id="1786196058">
      <w:bodyDiv w:val="1"/>
      <w:marLeft w:val="0"/>
      <w:marRight w:val="0"/>
      <w:marTop w:val="0"/>
      <w:marBottom w:val="0"/>
      <w:divBdr>
        <w:top w:val="none" w:sz="0" w:space="0" w:color="auto"/>
        <w:left w:val="none" w:sz="0" w:space="0" w:color="auto"/>
        <w:bottom w:val="none" w:sz="0" w:space="0" w:color="auto"/>
        <w:right w:val="none" w:sz="0" w:space="0" w:color="auto"/>
      </w:divBdr>
    </w:div>
    <w:div w:id="1813935797">
      <w:bodyDiv w:val="1"/>
      <w:marLeft w:val="0"/>
      <w:marRight w:val="0"/>
      <w:marTop w:val="0"/>
      <w:marBottom w:val="0"/>
      <w:divBdr>
        <w:top w:val="none" w:sz="0" w:space="0" w:color="auto"/>
        <w:left w:val="none" w:sz="0" w:space="0" w:color="auto"/>
        <w:bottom w:val="none" w:sz="0" w:space="0" w:color="auto"/>
        <w:right w:val="none" w:sz="0" w:space="0" w:color="auto"/>
      </w:divBdr>
    </w:div>
    <w:div w:id="1817411334">
      <w:bodyDiv w:val="1"/>
      <w:marLeft w:val="0"/>
      <w:marRight w:val="0"/>
      <w:marTop w:val="0"/>
      <w:marBottom w:val="0"/>
      <w:divBdr>
        <w:top w:val="none" w:sz="0" w:space="0" w:color="auto"/>
        <w:left w:val="none" w:sz="0" w:space="0" w:color="auto"/>
        <w:bottom w:val="none" w:sz="0" w:space="0" w:color="auto"/>
        <w:right w:val="none" w:sz="0" w:space="0" w:color="auto"/>
      </w:divBdr>
    </w:div>
    <w:div w:id="1859807135">
      <w:bodyDiv w:val="1"/>
      <w:marLeft w:val="0"/>
      <w:marRight w:val="0"/>
      <w:marTop w:val="0"/>
      <w:marBottom w:val="0"/>
      <w:divBdr>
        <w:top w:val="none" w:sz="0" w:space="0" w:color="auto"/>
        <w:left w:val="none" w:sz="0" w:space="0" w:color="auto"/>
        <w:bottom w:val="none" w:sz="0" w:space="0" w:color="auto"/>
        <w:right w:val="none" w:sz="0" w:space="0" w:color="auto"/>
      </w:divBdr>
    </w:div>
    <w:div w:id="1861239022">
      <w:bodyDiv w:val="1"/>
      <w:marLeft w:val="0"/>
      <w:marRight w:val="0"/>
      <w:marTop w:val="0"/>
      <w:marBottom w:val="0"/>
      <w:divBdr>
        <w:top w:val="none" w:sz="0" w:space="0" w:color="auto"/>
        <w:left w:val="none" w:sz="0" w:space="0" w:color="auto"/>
        <w:bottom w:val="none" w:sz="0" w:space="0" w:color="auto"/>
        <w:right w:val="none" w:sz="0" w:space="0" w:color="auto"/>
      </w:divBdr>
    </w:div>
    <w:div w:id="1864514341">
      <w:bodyDiv w:val="1"/>
      <w:marLeft w:val="0"/>
      <w:marRight w:val="0"/>
      <w:marTop w:val="0"/>
      <w:marBottom w:val="0"/>
      <w:divBdr>
        <w:top w:val="none" w:sz="0" w:space="0" w:color="auto"/>
        <w:left w:val="none" w:sz="0" w:space="0" w:color="auto"/>
        <w:bottom w:val="none" w:sz="0" w:space="0" w:color="auto"/>
        <w:right w:val="none" w:sz="0" w:space="0" w:color="auto"/>
      </w:divBdr>
    </w:div>
    <w:div w:id="1911619632">
      <w:bodyDiv w:val="1"/>
      <w:marLeft w:val="0"/>
      <w:marRight w:val="0"/>
      <w:marTop w:val="0"/>
      <w:marBottom w:val="0"/>
      <w:divBdr>
        <w:top w:val="none" w:sz="0" w:space="0" w:color="auto"/>
        <w:left w:val="none" w:sz="0" w:space="0" w:color="auto"/>
        <w:bottom w:val="none" w:sz="0" w:space="0" w:color="auto"/>
        <w:right w:val="none" w:sz="0" w:space="0" w:color="auto"/>
      </w:divBdr>
    </w:div>
    <w:div w:id="2088769413">
      <w:bodyDiv w:val="1"/>
      <w:marLeft w:val="0"/>
      <w:marRight w:val="0"/>
      <w:marTop w:val="0"/>
      <w:marBottom w:val="0"/>
      <w:divBdr>
        <w:top w:val="none" w:sz="0" w:space="0" w:color="auto"/>
        <w:left w:val="none" w:sz="0" w:space="0" w:color="auto"/>
        <w:bottom w:val="none" w:sz="0" w:space="0" w:color="auto"/>
        <w:right w:val="none" w:sz="0" w:space="0" w:color="auto"/>
      </w:divBdr>
    </w:div>
    <w:div w:id="2124493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957B4-597E-4047-BFBC-E50D47E0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24</Pages>
  <Words>4876</Words>
  <Characters>26820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CEBELLÁN DEBÓN, DELFÍN</dc:creator>
  <dc:description/>
  <cp:lastModifiedBy>PEREZ RUBIO, NICOLAS</cp:lastModifiedBy>
  <cp:revision>33</cp:revision>
  <cp:lastPrinted>2024-09-10T14:47:00Z</cp:lastPrinted>
  <dcterms:created xsi:type="dcterms:W3CDTF">2024-10-03T07:43:00Z</dcterms:created>
  <dcterms:modified xsi:type="dcterms:W3CDTF">2024-11-13T12:18:00Z</dcterms:modified>
  <dc:language>es-ES</dc:language>
</cp:coreProperties>
</file>