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281B7" w14:textId="522BEC2C" w:rsidR="00F23561" w:rsidRPr="00CD34C1" w:rsidRDefault="00054FA3" w:rsidP="00BF4BA9">
      <w:pPr>
        <w:spacing w:line="360" w:lineRule="auto"/>
        <w:rPr>
          <w:rFonts w:ascii="Times New Roman" w:hAnsi="Times New Roman" w:cs="Times New Roman"/>
          <w:b/>
          <w:bCs/>
          <w:sz w:val="24"/>
          <w:szCs w:val="24"/>
        </w:rPr>
      </w:pPr>
      <w:r>
        <w:rPr>
          <w:rFonts w:ascii="Times New Roman" w:hAnsi="Times New Roman"/>
          <w:b/>
          <w:sz w:val="24"/>
        </w:rPr>
        <w:t>RESOLUCIÓ de xx de juliol de 2025, del secretari autonòmic d’Educació, per la qual s’aproven les instruccions per a l’organització i el funcionament dels centres d’educació de persones adultes durant el curs acadèmic 2025-2026.</w:t>
      </w:r>
    </w:p>
    <w:p w14:paraId="3E1DFACB" w14:textId="77777777" w:rsidR="00B1299C" w:rsidRPr="00CD34C1" w:rsidRDefault="00B1299C" w:rsidP="00BF4BA9">
      <w:pPr>
        <w:spacing w:line="360" w:lineRule="auto"/>
        <w:rPr>
          <w:rFonts w:ascii="Times New Roman" w:eastAsia="Times New Roman" w:hAnsi="Times New Roman" w:cs="Times New Roman"/>
          <w:sz w:val="24"/>
          <w:szCs w:val="24"/>
        </w:rPr>
      </w:pPr>
      <w:r>
        <w:rPr>
          <w:rFonts w:ascii="Times New Roman" w:hAnsi="Times New Roman"/>
          <w:sz w:val="24"/>
        </w:rPr>
        <w:t>La Llei orgànica 2/2006, de 3 de maig, d’educació (BOE 106, 04.05.2006), constituïx la legislació bàsica del sistema educatiu, i les modificacions realitzades per la Llei orgànica 3/2020, de 29 de desembre (BOE 340, 30.12.2020).</w:t>
      </w:r>
    </w:p>
    <w:p w14:paraId="7C77B651" w14:textId="77777777" w:rsidR="00F23561" w:rsidRPr="00CD34C1" w:rsidRDefault="00F23561" w:rsidP="00BF4BA9">
      <w:pPr>
        <w:spacing w:line="360" w:lineRule="auto"/>
        <w:rPr>
          <w:rFonts w:ascii="Times New Roman" w:eastAsia="Times New Roman" w:hAnsi="Times New Roman" w:cs="Times New Roman"/>
          <w:sz w:val="24"/>
          <w:szCs w:val="24"/>
        </w:rPr>
      </w:pPr>
      <w:r>
        <w:rPr>
          <w:rFonts w:ascii="Times New Roman" w:hAnsi="Times New Roman"/>
          <w:sz w:val="24"/>
        </w:rPr>
        <w:t>La Llei orgànica 10/2022, de 6 de setembre, de garantia integral de la llibertat sexual (BOE 215, 07.09.2022), pretén ser la garantia i la protecció integral del dret a la llibertat sexual i l’erradicació de totes les violències sexuals.</w:t>
      </w:r>
    </w:p>
    <w:p w14:paraId="179A4381" w14:textId="61539B44" w:rsidR="00F23561" w:rsidRPr="00CD34C1" w:rsidRDefault="00F23561" w:rsidP="00BF4BA9">
      <w:pPr>
        <w:spacing w:line="360" w:lineRule="auto"/>
        <w:rPr>
          <w:rFonts w:ascii="Times New Roman" w:eastAsia="Times New Roman" w:hAnsi="Times New Roman" w:cs="Times New Roman"/>
          <w:sz w:val="24"/>
          <w:szCs w:val="24"/>
        </w:rPr>
      </w:pPr>
      <w:r>
        <w:rPr>
          <w:rFonts w:ascii="Times New Roman" w:hAnsi="Times New Roman"/>
          <w:sz w:val="24"/>
        </w:rPr>
        <w:t>La Llei orgànica 1/2023, de 28 de febrer, per la qual es modifica la Llei orgànica 2/2010, de 3 de març, de salut sexual i reproductiva i de la interrupció voluntària de l’embaràs, en l’apartat 8 modifica el capítol III sobre mesures en l’àmbit de l’educació i la sensibilització relatives als drets sexuals i reproductius (BOE 51, 01.03.2023).</w:t>
      </w:r>
    </w:p>
    <w:p w14:paraId="141C6BEE" w14:textId="41C79D49" w:rsidR="00F23561" w:rsidRPr="00CD34C1" w:rsidRDefault="00F23561" w:rsidP="00BF4BA9">
      <w:pPr>
        <w:spacing w:line="360" w:lineRule="auto"/>
        <w:rPr>
          <w:rFonts w:ascii="Times New Roman" w:eastAsia="Times New Roman" w:hAnsi="Times New Roman" w:cs="Times New Roman"/>
          <w:sz w:val="24"/>
          <w:szCs w:val="24"/>
        </w:rPr>
      </w:pPr>
      <w:r>
        <w:rPr>
          <w:rFonts w:ascii="Times New Roman" w:hAnsi="Times New Roman"/>
          <w:sz w:val="24"/>
        </w:rPr>
        <w:t xml:space="preserve">La Llei 7/2012, de 23 de novembre, de la Generalitat, integral contra la violència sobre la dona en l’àmbit de la </w:t>
      </w:r>
      <w:r>
        <w:rPr>
          <w:rFonts w:ascii="Times New Roman" w:hAnsi="Times New Roman"/>
          <w:sz w:val="24"/>
          <w:u w:color="5B9BD5" w:themeColor="accent5"/>
        </w:rPr>
        <w:t>Comunitat Valenciana</w:t>
      </w:r>
      <w:r>
        <w:rPr>
          <w:rFonts w:ascii="Times New Roman" w:hAnsi="Times New Roman"/>
          <w:sz w:val="24"/>
        </w:rPr>
        <w:t xml:space="preserve"> (DOGV 6912, 28.09.2012), adopta mesures integrals per a l’erradicació de la violència sobre la dona, en l’àmbit competencial de la Generalitat, oferint protecció i assistència tant a les dones víctimes de la violència com als seus fills i filles menors i/o persones subjectes a la seua tutela o acolliment, així com mesures de prevenció, sensibilització i formació amb la finalitat d’implicar tota la societat de la </w:t>
      </w:r>
      <w:r>
        <w:rPr>
          <w:rFonts w:ascii="Times New Roman" w:hAnsi="Times New Roman"/>
          <w:sz w:val="24"/>
          <w:u w:color="5B9BD5" w:themeColor="accent5"/>
        </w:rPr>
        <w:t>Comunitat Valenciana</w:t>
      </w:r>
      <w:r>
        <w:rPr>
          <w:rFonts w:ascii="Times New Roman" w:hAnsi="Times New Roman"/>
          <w:sz w:val="24"/>
        </w:rPr>
        <w:t>, i dedica l’article 22 a la coeducació.</w:t>
      </w:r>
    </w:p>
    <w:p w14:paraId="2165488E" w14:textId="041BB67C" w:rsidR="00F23561" w:rsidRPr="00CD34C1" w:rsidRDefault="00F23561" w:rsidP="00BF4BA9">
      <w:pPr>
        <w:spacing w:line="360" w:lineRule="auto"/>
        <w:rPr>
          <w:rFonts w:ascii="Times New Roman" w:eastAsia="Times New Roman" w:hAnsi="Times New Roman" w:cs="Times New Roman"/>
          <w:sz w:val="24"/>
          <w:szCs w:val="24"/>
        </w:rPr>
      </w:pPr>
      <w:r>
        <w:rPr>
          <w:rFonts w:ascii="Times New Roman" w:hAnsi="Times New Roman"/>
          <w:sz w:val="24"/>
        </w:rPr>
        <w:t xml:space="preserve">La Llei 10/2014, de 29 de desembre, de la Generalitat, de salut de la Comunitat Valenciana (DOGV 7434, 31.12.2014), modificada per la Llei 8/2018, de 20 d’abril, de la Generalitat (DOGV 8279, 23.04.2018), i per la Llei 7/2021, de 29 de desembre, de mesures fiscals, de gestió administrativa i financera i d’organització de la Generalitat 2022 (DOGV 9246, 30.12.2021), establix en l’article 59 que les accions en matèria de salut escolar exigixen l’actuació coordinada dels departaments competents en matèria de sanitat i educació. </w:t>
      </w:r>
    </w:p>
    <w:p w14:paraId="459D20D0" w14:textId="147ABEBC" w:rsidR="00F23561" w:rsidRPr="00CD34C1" w:rsidRDefault="00F60E62" w:rsidP="00BF4BA9">
      <w:pPr>
        <w:spacing w:line="360" w:lineRule="auto"/>
        <w:rPr>
          <w:rFonts w:ascii="Times New Roman" w:eastAsia="Times New Roman" w:hAnsi="Times New Roman" w:cs="Times New Roman"/>
          <w:sz w:val="24"/>
          <w:szCs w:val="24"/>
        </w:rPr>
      </w:pPr>
      <w:r>
        <w:rPr>
          <w:rFonts w:ascii="Times New Roman" w:hAnsi="Times New Roman"/>
          <w:sz w:val="24"/>
        </w:rPr>
        <w:t xml:space="preserve">El </w:t>
      </w:r>
      <w:hyperlink r:id="rId8" w:history="1">
        <w:r>
          <w:rPr>
            <w:rStyle w:val="Hipervnculo"/>
            <w:rFonts w:ascii="Times New Roman" w:hAnsi="Times New Roman"/>
            <w:sz w:val="24"/>
          </w:rPr>
          <w:t>Pla valencià de salut mental i addiccions (2024-2027)</w:t>
        </w:r>
      </w:hyperlink>
      <w:r>
        <w:rPr>
          <w:rFonts w:ascii="Times New Roman" w:hAnsi="Times New Roman"/>
          <w:sz w:val="24"/>
        </w:rPr>
        <w:t xml:space="preserve">, aprovat per Acord de 23 de juliol de 2024, del Consell (DOGV 9902. 26.07.2025), advoca per la prevenció, accés a </w:t>
      </w:r>
      <w:r>
        <w:rPr>
          <w:rFonts w:ascii="Times New Roman" w:hAnsi="Times New Roman"/>
          <w:sz w:val="24"/>
        </w:rPr>
        <w:lastRenderedPageBreak/>
        <w:t xml:space="preserve">atenció de qualitat i reinserció social. Este context internacional informa sobre les bases conceptuals del pla per a millorar la salut mental i abordar les addiccions en la regió. </w:t>
      </w:r>
    </w:p>
    <w:p w14:paraId="1D3F0994" w14:textId="77777777" w:rsidR="004E1BC6" w:rsidRPr="00CD34C1" w:rsidRDefault="004E1BC6" w:rsidP="00BF4BA9">
      <w:pPr>
        <w:spacing w:line="360" w:lineRule="auto"/>
        <w:rPr>
          <w:rFonts w:ascii="Times New Roman" w:eastAsia="Times New Roman" w:hAnsi="Times New Roman" w:cs="Times New Roman"/>
          <w:sz w:val="24"/>
          <w:szCs w:val="24"/>
        </w:rPr>
      </w:pPr>
      <w:r>
        <w:rPr>
          <w:rFonts w:ascii="Times New Roman" w:hAnsi="Times New Roman"/>
          <w:sz w:val="24"/>
        </w:rPr>
        <w:t>Entre les línies estratègiques i accions d’este pla que afecten els centres educatius, caldria destacar les següents:</w:t>
      </w:r>
    </w:p>
    <w:p w14:paraId="165F2B6A" w14:textId="36345A29" w:rsidR="004E1BC6" w:rsidRPr="00CD34C1" w:rsidRDefault="004E1BC6" w:rsidP="00BF4BA9">
      <w:pPr>
        <w:spacing w:line="360" w:lineRule="auto"/>
        <w:rPr>
          <w:rFonts w:ascii="Times New Roman" w:eastAsia="Times New Roman" w:hAnsi="Times New Roman" w:cs="Times New Roman"/>
          <w:sz w:val="24"/>
          <w:szCs w:val="24"/>
        </w:rPr>
      </w:pPr>
      <w:r>
        <w:rPr>
          <w:rFonts w:ascii="Times New Roman" w:hAnsi="Times New Roman"/>
          <w:sz w:val="24"/>
        </w:rPr>
        <w:t xml:space="preserve">1a) Promoure una salut mental positiva i previndre la malaltia mental, els trastorns addictius i el suïcidi. </w:t>
      </w:r>
    </w:p>
    <w:p w14:paraId="5C114145" w14:textId="1173A9B2" w:rsidR="004E1BC6" w:rsidRPr="00CD34C1" w:rsidRDefault="004E1BC6" w:rsidP="00BF4BA9">
      <w:pPr>
        <w:spacing w:line="360" w:lineRule="auto"/>
        <w:rPr>
          <w:rFonts w:ascii="Times New Roman" w:eastAsia="Times New Roman" w:hAnsi="Times New Roman" w:cs="Times New Roman"/>
          <w:sz w:val="24"/>
          <w:szCs w:val="24"/>
        </w:rPr>
      </w:pPr>
      <w:r>
        <w:rPr>
          <w:rFonts w:ascii="Times New Roman" w:hAnsi="Times New Roman"/>
          <w:sz w:val="24"/>
        </w:rPr>
        <w:t xml:space="preserve">2a) Model assistencial equitatiu i basat en les necessitats reals de la població. </w:t>
      </w:r>
    </w:p>
    <w:p w14:paraId="1D01E403" w14:textId="1D41BA21" w:rsidR="004E1BC6" w:rsidRPr="00CD34C1" w:rsidRDefault="004E1BC6" w:rsidP="00BF4BA9">
      <w:pPr>
        <w:spacing w:line="360" w:lineRule="auto"/>
        <w:rPr>
          <w:rFonts w:ascii="Times New Roman" w:eastAsia="Times New Roman" w:hAnsi="Times New Roman" w:cs="Times New Roman"/>
          <w:sz w:val="24"/>
          <w:szCs w:val="24"/>
        </w:rPr>
      </w:pPr>
      <w:r>
        <w:rPr>
          <w:rFonts w:ascii="Times New Roman" w:hAnsi="Times New Roman"/>
          <w:sz w:val="24"/>
        </w:rPr>
        <w:t xml:space="preserve">3a) Atenció a la infància i l’adolescència. </w:t>
      </w:r>
    </w:p>
    <w:p w14:paraId="6C9508CD" w14:textId="7D8E3AC2" w:rsidR="004E1BC6" w:rsidRPr="00CD34C1" w:rsidRDefault="004E1BC6" w:rsidP="00BF4BA9">
      <w:pPr>
        <w:spacing w:line="360" w:lineRule="auto"/>
        <w:rPr>
          <w:rFonts w:ascii="Times New Roman" w:eastAsia="Times New Roman" w:hAnsi="Times New Roman" w:cs="Times New Roman"/>
          <w:sz w:val="24"/>
          <w:szCs w:val="24"/>
        </w:rPr>
      </w:pPr>
      <w:r>
        <w:rPr>
          <w:rFonts w:ascii="Times New Roman" w:hAnsi="Times New Roman"/>
          <w:sz w:val="24"/>
        </w:rPr>
        <w:t>4a) Atenció al trastorn mental greu.</w:t>
      </w:r>
    </w:p>
    <w:p w14:paraId="5CE4C253" w14:textId="50AC4191" w:rsidR="00645A04" w:rsidRPr="00CD34C1" w:rsidRDefault="00FF1046" w:rsidP="00BF4BA9">
      <w:pPr>
        <w:spacing w:line="360" w:lineRule="auto"/>
        <w:rPr>
          <w:rFonts w:ascii="Times New Roman" w:eastAsia="Times New Roman" w:hAnsi="Times New Roman" w:cs="Times New Roman"/>
          <w:sz w:val="24"/>
          <w:szCs w:val="24"/>
        </w:rPr>
      </w:pPr>
      <w:r>
        <w:rPr>
          <w:rFonts w:ascii="Times New Roman" w:hAnsi="Times New Roman"/>
          <w:sz w:val="24"/>
        </w:rPr>
        <w:t>Entre les accions d’este pla s’ha creat la Comissió Interdepartamental de Salut Mental i Addiccions de la Generalitat Valenciana, com a òrgan de coordinació de les polítiques en esta matèria, amb representació de les conselleries de Sanitat; Educació, Universitats i Ocupació, i Servicis Socials, Igualtat i Vivenda. Així mateix, professionals sanitaris i docents col·laboren en les unitats de detecció precoç de salut mental (UDP) en l’àmbit educatiu dirigides a la detecció precoç, intervenció inicial i derivació, si és procedent, així com a l’orientació i suport específic al professorat.</w:t>
      </w:r>
    </w:p>
    <w:p w14:paraId="0A52EFC5" w14:textId="77777777" w:rsidR="00F75A9A" w:rsidRPr="00CD34C1" w:rsidRDefault="00F75A9A" w:rsidP="00BF4BA9">
      <w:pPr>
        <w:spacing w:line="360" w:lineRule="auto"/>
        <w:rPr>
          <w:rFonts w:ascii="Times New Roman" w:eastAsia="Times New Roman" w:hAnsi="Times New Roman" w:cs="Times New Roman"/>
          <w:sz w:val="24"/>
          <w:szCs w:val="24"/>
        </w:rPr>
      </w:pPr>
      <w:r>
        <w:rPr>
          <w:rFonts w:ascii="Times New Roman" w:hAnsi="Times New Roman"/>
          <w:sz w:val="24"/>
        </w:rPr>
        <w:t>La Llei 8/2017, de 7 d’abril, de la Generalitat, integral del reconeixement del dret a la identitat i a l’expressió de gènere en la Comunitat Valenciana (DOGV 8019, 11.04.2017), modificada per la Llei 5/2025, de 30 de maig, de mesures fiscals, de gestió administrativa i financera, i d’organització de la Generalitat (DOGV 10120, 31.05.2025), establix diferents mesures en l’àmbit de l’educació en matèria d’identitat i expressió de gènere, diversitat sexual i familiar en l’àmbit educatiu.</w:t>
      </w:r>
    </w:p>
    <w:p w14:paraId="2DB3A563" w14:textId="79389256" w:rsidR="00645A04" w:rsidRPr="00CD34C1" w:rsidRDefault="00F23561" w:rsidP="00BF4BA9">
      <w:pPr>
        <w:spacing w:line="360" w:lineRule="auto"/>
        <w:rPr>
          <w:rFonts w:ascii="Times New Roman" w:eastAsia="Times New Roman" w:hAnsi="Times New Roman" w:cs="Times New Roman"/>
          <w:sz w:val="24"/>
          <w:szCs w:val="24"/>
        </w:rPr>
      </w:pPr>
      <w:r>
        <w:rPr>
          <w:rFonts w:ascii="Times New Roman" w:hAnsi="Times New Roman"/>
          <w:sz w:val="24"/>
        </w:rPr>
        <w:t>La Llei 15/2017, de 10 de novembre, de la Generalitat, de polítiques integrals de joventut (DOGV núm. 8168, de 13.11.2017), definix el seu àmbit d’aplicació a les persones entre 12 i 30 anys, estes dos edats incloses, i establix que els poders públics han d’impulsar la cultura participativa de les persones jóvens per a millorar els sistemes i les estructures democràtiques, i també garantir-los l’exercici d’un paper actiu de transformació i de canvi de la societat amb la seua intervenció en els assumptes públics.</w:t>
      </w:r>
    </w:p>
    <w:p w14:paraId="51E021B1" w14:textId="02A92316" w:rsidR="00F23561" w:rsidRPr="00CD34C1" w:rsidRDefault="00F23561" w:rsidP="00BF4BA9">
      <w:pPr>
        <w:spacing w:line="360" w:lineRule="auto"/>
        <w:rPr>
          <w:rFonts w:ascii="Times New Roman" w:eastAsia="Times New Roman" w:hAnsi="Times New Roman" w:cs="Times New Roman"/>
          <w:sz w:val="24"/>
          <w:szCs w:val="24"/>
        </w:rPr>
      </w:pPr>
      <w:r>
        <w:rPr>
          <w:rFonts w:ascii="Times New Roman" w:hAnsi="Times New Roman"/>
          <w:sz w:val="24"/>
        </w:rPr>
        <w:lastRenderedPageBreak/>
        <w:t>La Llei 23/2018, de 29 de novembre, de la Generalitat, d’igualtat de les persones LGTBI (DOGV 8436, 03.12.2018), conté una sèrie d’articles que expliciten les mesures que cal tindre en compte en l’àmbit de l’educació.</w:t>
      </w:r>
    </w:p>
    <w:p w14:paraId="62C17C55" w14:textId="77777777" w:rsidR="00645A04" w:rsidRPr="00CD34C1" w:rsidRDefault="00645A04" w:rsidP="00BF4BA9">
      <w:pPr>
        <w:spacing w:line="360" w:lineRule="auto"/>
        <w:rPr>
          <w:rFonts w:ascii="Times New Roman" w:eastAsia="Times New Roman" w:hAnsi="Times New Roman" w:cs="Times New Roman"/>
          <w:sz w:val="24"/>
          <w:szCs w:val="24"/>
        </w:rPr>
      </w:pPr>
      <w:r>
        <w:rPr>
          <w:rFonts w:ascii="Times New Roman" w:hAnsi="Times New Roman"/>
          <w:sz w:val="24"/>
        </w:rPr>
        <w:t>La Llei 7/2021, de 20 de maig, de canvi climàtic i transició energètica (BOE 121, 21.05.2021) aborda la importància de l’educació i la capacitació per al desenrotllament sostenible i la cura del clima per a la implicació de la societat espanyola en les respostes davant del canvi climàtic i la promoció de la transició energètica.</w:t>
      </w:r>
    </w:p>
    <w:p w14:paraId="47103B15" w14:textId="77777777" w:rsidR="00645A04" w:rsidRPr="00CD34C1" w:rsidRDefault="00F23561" w:rsidP="00BF4BA9">
      <w:pPr>
        <w:spacing w:line="360" w:lineRule="auto"/>
        <w:rPr>
          <w:rFonts w:ascii="Times New Roman" w:eastAsia="Times New Roman" w:hAnsi="Times New Roman" w:cs="Times New Roman"/>
          <w:sz w:val="24"/>
          <w:szCs w:val="24"/>
        </w:rPr>
      </w:pPr>
      <w:r>
        <w:rPr>
          <w:rFonts w:ascii="Times New Roman" w:hAnsi="Times New Roman"/>
          <w:sz w:val="24"/>
        </w:rPr>
        <w:t>La Llei 6/2022, de 31 de març, de modificació del text refós de la Llei general de drets de les persones amb discapacitat i de la inclusió social d’estes, aprovat pel Reial decret legislatiu 1/2013, de 29 de novembre, establix i regula l’accessibilitat cognitiva i les seues condicions d’exigència i d’aplicació (BOE 78, 01.04.2022).</w:t>
      </w:r>
    </w:p>
    <w:p w14:paraId="68265EB9" w14:textId="77777777" w:rsidR="00645A04" w:rsidRPr="00CD34C1" w:rsidRDefault="00F23561" w:rsidP="00BF4BA9">
      <w:pPr>
        <w:spacing w:line="360" w:lineRule="auto"/>
        <w:rPr>
          <w:rFonts w:ascii="Times New Roman" w:eastAsia="Times New Roman" w:hAnsi="Times New Roman" w:cs="Times New Roman"/>
          <w:sz w:val="24"/>
          <w:szCs w:val="24"/>
        </w:rPr>
      </w:pPr>
      <w:r>
        <w:rPr>
          <w:rFonts w:ascii="Times New Roman" w:hAnsi="Times New Roman"/>
          <w:sz w:val="24"/>
        </w:rPr>
        <w:t xml:space="preserve">La Llei 15/2022, de 12 de juliol, integral per a la igualtat de tracte i la no discriminació (BOE 167, 13.07.2022), té per objecte garantir i promoure el dret a la igualtat de tracte i la no discriminació, així com respectar la igual dignitat de les persones en desplegament dels articles 9.2, 10 i 14 de la Constitució que tracten sobre la igualtat, dret, deures fonamentals i llibertats. A este efecte, la llei regula drets i obligacions de les persones, físiques o jurídiques, públiques o privades, establix principis d’actuació dels poders públics i preveu mesures destinades a previndre, eliminar i corregir qualsevol forma de discriminació, directa o indirecta, en els sectors públic i privat. </w:t>
      </w:r>
    </w:p>
    <w:p w14:paraId="10F94262" w14:textId="77777777" w:rsidR="00645A04" w:rsidRPr="00CD34C1" w:rsidRDefault="00F23561" w:rsidP="00BF4BA9">
      <w:pPr>
        <w:spacing w:line="360" w:lineRule="auto"/>
        <w:rPr>
          <w:rFonts w:ascii="Times New Roman" w:eastAsia="Times New Roman" w:hAnsi="Times New Roman" w:cs="Times New Roman"/>
          <w:sz w:val="24"/>
          <w:szCs w:val="24"/>
        </w:rPr>
      </w:pPr>
      <w:r>
        <w:rPr>
          <w:rFonts w:ascii="Times New Roman" w:hAnsi="Times New Roman"/>
          <w:sz w:val="24"/>
        </w:rPr>
        <w:t>La Llei 1/2023, de 20 de febrer, de cooperació per al desenrotllament sostenible i la solidaritat global (BOE 44, 21.02.2023), dedica l’article 11 a l’educació per al desenrotllament sostenible i la ciutadania global.</w:t>
      </w:r>
    </w:p>
    <w:p w14:paraId="1120638E" w14:textId="3C151CA9" w:rsidR="00F23561" w:rsidRPr="00CD34C1" w:rsidRDefault="002A7EE8" w:rsidP="00BF4BA9">
      <w:pPr>
        <w:spacing w:line="360" w:lineRule="auto"/>
        <w:rPr>
          <w:rFonts w:ascii="Times New Roman" w:hAnsi="Times New Roman" w:cs="Times New Roman"/>
          <w:sz w:val="24"/>
          <w:szCs w:val="24"/>
        </w:rPr>
      </w:pPr>
      <w:r>
        <w:rPr>
          <w:rFonts w:ascii="Times New Roman" w:hAnsi="Times New Roman"/>
          <w:sz w:val="24"/>
        </w:rPr>
        <w:t>La Llei 4/2023, de 28 de febrer, per a la igualtat real i efectiva de les persones trans i per a la garantia dels drets de les persones LGTBI (BOE 51, 01.03.2023), establix en la secció 5a mesures en l’àmbit de l’educació.</w:t>
      </w:r>
    </w:p>
    <w:p w14:paraId="3BDA6E37" w14:textId="4D496681" w:rsidR="00F23561" w:rsidRPr="00CD34C1" w:rsidRDefault="00854561" w:rsidP="00BF4BA9">
      <w:pPr>
        <w:spacing w:line="360" w:lineRule="auto"/>
        <w:rPr>
          <w:rFonts w:ascii="Times New Roman" w:eastAsia="Times New Roman" w:hAnsi="Times New Roman" w:cs="Times New Roman"/>
          <w:sz w:val="24"/>
          <w:szCs w:val="24"/>
        </w:rPr>
      </w:pPr>
      <w:r>
        <w:rPr>
          <w:rFonts w:ascii="Times New Roman" w:hAnsi="Times New Roman"/>
          <w:sz w:val="24"/>
        </w:rPr>
        <w:t xml:space="preserve">La Llei 7/2023, de 28 de març, de protecció dels drets i el benestar dels animals (BOE 75, 29.03.2023) determina, en l’article 29.3, que “excepte prohibició expressa, degudament senyalitzada i visible des de l’exterior, es permetrà l’accés d’animals de companyia a edificis i dependències públiques”. </w:t>
      </w:r>
    </w:p>
    <w:p w14:paraId="75208FFE" w14:textId="77777777" w:rsidR="00645A04" w:rsidRPr="00CD34C1" w:rsidRDefault="00645A04" w:rsidP="00BF4BA9">
      <w:pPr>
        <w:spacing w:line="360" w:lineRule="auto"/>
        <w:rPr>
          <w:rFonts w:ascii="Times New Roman" w:eastAsia="Times New Roman" w:hAnsi="Times New Roman" w:cs="Times New Roman"/>
          <w:sz w:val="24"/>
          <w:szCs w:val="24"/>
        </w:rPr>
      </w:pPr>
      <w:r>
        <w:rPr>
          <w:rFonts w:ascii="Times New Roman" w:hAnsi="Times New Roman"/>
          <w:sz w:val="24"/>
        </w:rPr>
        <w:lastRenderedPageBreak/>
        <w:t>La Llei 1/2025, d’1 d’abril, de prevenció de les pèrdues i el desaprofitament alimentari (BOE 80, 02.04.2025). S’establix, entre els seus principis rectors, el foment de l’educació i conscienciació a la prevenció de les pèrdues i el desaprofitament alimentari de la ciutadania en general. A més, disposa obligacions específiques tant per a les empreses d’hostaleria i restauració com per a l’Administració educativa.</w:t>
      </w:r>
    </w:p>
    <w:p w14:paraId="7D40FDC7" w14:textId="77777777" w:rsidR="00645A04" w:rsidRPr="00CD34C1" w:rsidRDefault="00645A04" w:rsidP="00BF4BA9">
      <w:pPr>
        <w:spacing w:line="360" w:lineRule="auto"/>
        <w:rPr>
          <w:rFonts w:ascii="Times New Roman" w:eastAsia="Times New Roman" w:hAnsi="Times New Roman" w:cs="Times New Roman"/>
          <w:sz w:val="24"/>
          <w:szCs w:val="24"/>
        </w:rPr>
      </w:pPr>
      <w:r>
        <w:rPr>
          <w:rFonts w:ascii="Times New Roman" w:hAnsi="Times New Roman"/>
          <w:sz w:val="24"/>
        </w:rPr>
        <w:t>La Llei 6/2022, de 5 de desembre, del canvi climàtic i la transició ecològica de la Comunitat Valenciana (DOGV 9786, 09.12.2022), reconeix el paper de l’Administració educativa en l’educació per al canvi climàtic en els nivells educatius obligatoris i no obligatoris.</w:t>
      </w:r>
    </w:p>
    <w:p w14:paraId="319FA1E8" w14:textId="77777777" w:rsidR="00CC01AA" w:rsidRPr="00CD34C1" w:rsidRDefault="00645A04" w:rsidP="00BF4BA9">
      <w:pPr>
        <w:spacing w:line="360" w:lineRule="auto"/>
        <w:rPr>
          <w:rFonts w:ascii="Times New Roman" w:eastAsia="Times New Roman" w:hAnsi="Times New Roman" w:cs="Times New Roman"/>
          <w:sz w:val="24"/>
          <w:szCs w:val="24"/>
        </w:rPr>
      </w:pPr>
      <w:r>
        <w:rPr>
          <w:rFonts w:ascii="Times New Roman" w:hAnsi="Times New Roman"/>
          <w:sz w:val="24"/>
        </w:rPr>
        <w:t>La Llei 2/2023, de 13 de març, de la Generalitat, de protecció, benestar i tinença d’animals de companyia i altres mesures de benestar animal (DOGV 9553, 14.03.2023), indica que la conselleria competent en educació haurà de programar anualment en els centres escolars accions educatives i de sensibilització sobre els objectius i principis d’esta llei. En este sentit, es va publicar la Resolució de 25 d’octubre de 2023, de la Secretaria Autonòmica d’Educació, per la qual es concreten les condicions d’accés amb animals de companyia als centres docents públics de titularitat de la Generalitat (DOGV 9713, 17.10.2023), modificada per la Resolució de 9 de novembre de 2023, de la Secretaria Autonòmica d’Educació (DOGV 9724, 14.11.2023), en la qual es facilita, en l’annex únic, la senyalització per a dur a terme la prohibició en els centres educatius.</w:t>
      </w:r>
    </w:p>
    <w:p w14:paraId="43DDB468" w14:textId="3C3BD1E1" w:rsidR="004A4CFD" w:rsidRPr="00CD34C1" w:rsidRDefault="004A4CFD" w:rsidP="00BF4BA9">
      <w:pPr>
        <w:spacing w:line="360" w:lineRule="auto"/>
        <w:rPr>
          <w:rFonts w:ascii="Times New Roman" w:eastAsia="Times New Roman" w:hAnsi="Times New Roman" w:cs="Times New Roman"/>
          <w:sz w:val="24"/>
          <w:szCs w:val="24"/>
        </w:rPr>
      </w:pPr>
      <w:r>
        <w:rPr>
          <w:rFonts w:ascii="Times New Roman" w:hAnsi="Times New Roman"/>
          <w:sz w:val="24"/>
        </w:rPr>
        <w:t>La Llei 4/2023, de 13 d’abril, de la Generalitat, de participació ciutadana i foment de l’associacionisme de la Comunitat Valenciana (DOGV 9579, 20.04.2023), regula, fomenta i garantix la participació de la ciutadania en els assumptes públics autonòmics i locals de la Comunitat Valenciana.</w:t>
      </w:r>
    </w:p>
    <w:p w14:paraId="0337B77A" w14:textId="40E9FD63" w:rsidR="00505CE9" w:rsidRPr="00CD34C1" w:rsidRDefault="00505CE9" w:rsidP="00BF4BA9">
      <w:pPr>
        <w:spacing w:line="360" w:lineRule="auto"/>
        <w:rPr>
          <w:rFonts w:ascii="Times New Roman" w:eastAsia="Times New Roman" w:hAnsi="Times New Roman" w:cs="Times New Roman"/>
          <w:sz w:val="24"/>
          <w:szCs w:val="24"/>
        </w:rPr>
      </w:pPr>
      <w:r>
        <w:rPr>
          <w:rFonts w:ascii="Times New Roman" w:hAnsi="Times New Roman"/>
          <w:sz w:val="24"/>
        </w:rPr>
        <w:t xml:space="preserve">La Llei 5/2023, de 13 d’abril, de la Generalitat, integral de mesures contra el despoblament i per l’equitat territorial en la Comunitat Valenciana (DOGV 9580, 21.04.2023), modificada per la Llei 5/2025, de 30 de maig, de mesures fiscals, de gestió administrativa i financera, i d’organització de la Generalitat (DOGV 1020, 31.05.2025), té com a finalitat promoure i garantir la permanència en el sistema educatiu de l’alumnat de les zones rurals més enllà de l’ensenyança bàsica i aconseguir els principis d’equitat, no discriminació i igualtat d’oportunitats que regixen el sistema educatiu, així com el </w:t>
      </w:r>
      <w:r>
        <w:rPr>
          <w:rFonts w:ascii="Times New Roman" w:hAnsi="Times New Roman"/>
          <w:sz w:val="24"/>
        </w:rPr>
        <w:lastRenderedPageBreak/>
        <w:t>desenrotllament de les accions i programes que incidisquen en el manteniment i impuls de la llengua i la cultura pròpies com a eixos de cohesió social i territorial.</w:t>
      </w:r>
    </w:p>
    <w:p w14:paraId="647BB5FB" w14:textId="282A8B88" w:rsidR="00860702" w:rsidRPr="00CD34C1" w:rsidRDefault="00860702" w:rsidP="00BF4BA9">
      <w:pPr>
        <w:spacing w:line="360" w:lineRule="auto"/>
        <w:rPr>
          <w:rFonts w:ascii="Times New Roman" w:eastAsia="Times New Roman" w:hAnsi="Times New Roman" w:cs="Times New Roman"/>
          <w:sz w:val="24"/>
          <w:szCs w:val="24"/>
        </w:rPr>
      </w:pPr>
      <w:r>
        <w:rPr>
          <w:rFonts w:ascii="Times New Roman" w:hAnsi="Times New Roman"/>
          <w:sz w:val="24"/>
        </w:rPr>
        <w:t>La Llei 1/2024, de 27 de juny, de la Generalitat, per la qual es regula la llibertat educativa (DOGV 9880, 28.06.2024), regula la llibertat d’elecció de llengua i l’ús de les llengües cooficials en els centres docents no universitaris de la Comunitat Valenciana, i és aplicable d’acord amb el que s’establix en la seua disposició final segona.</w:t>
      </w:r>
    </w:p>
    <w:p w14:paraId="226EE359" w14:textId="77777777" w:rsidR="004A4CFD" w:rsidRPr="00CD34C1" w:rsidRDefault="004A4CFD" w:rsidP="00BF4BA9">
      <w:pPr>
        <w:spacing w:line="360" w:lineRule="auto"/>
        <w:rPr>
          <w:rFonts w:ascii="Times New Roman" w:eastAsia="Times New Roman" w:hAnsi="Times New Roman" w:cs="Times New Roman"/>
          <w:sz w:val="24"/>
          <w:szCs w:val="24"/>
        </w:rPr>
      </w:pPr>
      <w:r>
        <w:rPr>
          <w:rFonts w:ascii="Times New Roman" w:hAnsi="Times New Roman"/>
          <w:sz w:val="24"/>
        </w:rPr>
        <w:t>La Llei 4/2025, de 22 de maig, de la Generalitat, de voluntariat de la Comunitat Valenciana (DOGV 10115, 26.05.2025), incorpora el voluntariat educatiu entre els seus àmbits d’actuació i la promoció del voluntariat des dels centres educatius d’Educació Secundària Obligatòria i Formació Professional en el seu articulat.</w:t>
      </w:r>
    </w:p>
    <w:p w14:paraId="0F4A63A0" w14:textId="2B98C74C" w:rsidR="00EB393A" w:rsidRPr="00CD34C1" w:rsidRDefault="00EB393A" w:rsidP="00BF4BA9">
      <w:pPr>
        <w:spacing w:line="360" w:lineRule="auto"/>
        <w:rPr>
          <w:rFonts w:ascii="Times New Roman" w:eastAsia="Times New Roman" w:hAnsi="Times New Roman" w:cs="Times New Roman"/>
          <w:sz w:val="24"/>
          <w:szCs w:val="24"/>
        </w:rPr>
      </w:pPr>
      <w:r>
        <w:rPr>
          <w:rFonts w:ascii="Times New Roman" w:hAnsi="Times New Roman"/>
          <w:sz w:val="24"/>
        </w:rPr>
        <w:t>La Llei de pressupostos de la Generalitat per a cada anualitat, així com les previsions de la Llei 1/2015, de 6 de febrer, de la Generalitat, d’hisenda pública, del sector públic instrumental i de subvencions de la Generalitat (DOGV 7464, 12.02.2015), i de l’Orde de 18 de maig de 1995, de la Conselleria d’Educació i Ciència, per la qual es delega en els directors dels centres docents no universitaris de titularitat de la Generalitat Valenciana determinades facultats ordinàries en matèria de contractació i s’aproven les normes que regulen la gestió econòmica d’estos centres (DOGV 2526, 09.06.1995), regulen l’exercici de la gestió econòmica dels centres docents.</w:t>
      </w:r>
    </w:p>
    <w:p w14:paraId="43DA2A0D" w14:textId="77777777" w:rsidR="00860702" w:rsidRPr="00CD34C1" w:rsidRDefault="00860702" w:rsidP="00BF4BA9">
      <w:pPr>
        <w:spacing w:line="360" w:lineRule="auto"/>
        <w:rPr>
          <w:rFonts w:ascii="Times New Roman" w:eastAsia="Times New Roman" w:hAnsi="Times New Roman" w:cs="Times New Roman"/>
          <w:sz w:val="24"/>
          <w:szCs w:val="24"/>
        </w:rPr>
      </w:pPr>
      <w:r>
        <w:rPr>
          <w:rFonts w:ascii="Times New Roman" w:hAnsi="Times New Roman"/>
          <w:sz w:val="24"/>
        </w:rPr>
        <w:t>La Llei 6/2024, de 5 de desembre, de la Generalitat, de simplificació administrativa (DOGV 10001, 09.12.2024), té com a objectiu principal millorar els processos reguladors, de gestió i organitzatius de l’Administració de la Generalitat i el seu sector públic instrumental, així com dels ens que integren l’Administració local de la Comunitat Valenciana.</w:t>
      </w:r>
    </w:p>
    <w:p w14:paraId="7573E5D2" w14:textId="77777777" w:rsidR="00860702" w:rsidRPr="00CD34C1" w:rsidRDefault="00860702" w:rsidP="00BF4BA9">
      <w:pPr>
        <w:spacing w:line="360" w:lineRule="auto"/>
        <w:rPr>
          <w:rFonts w:ascii="Times New Roman" w:eastAsia="Times New Roman" w:hAnsi="Times New Roman" w:cs="Times New Roman"/>
          <w:sz w:val="24"/>
          <w:szCs w:val="24"/>
        </w:rPr>
      </w:pPr>
      <w:r>
        <w:rPr>
          <w:rFonts w:ascii="Times New Roman" w:hAnsi="Times New Roman"/>
          <w:sz w:val="24"/>
        </w:rPr>
        <w:t>La Llei 8/2024, de 30 de desembre, de la Generalitat, d’accessibilitat universal de la Comunitat Valenciana (DOGV 10019, 27.12.2024), té per objecte garantir l’exercici efectiu dels drets en condicions d’igualtat i no discriminació, amb vista a aconseguir la vida autònoma, participativa i independent de totes les persones, de manera plenament accessible, comprensible i segura, amb independència de la seua condició física, sensorial, intel·lectual i cognitiva.</w:t>
      </w:r>
    </w:p>
    <w:p w14:paraId="66DC241F" w14:textId="1E9878AF" w:rsidR="00F23561" w:rsidRPr="00CD34C1" w:rsidRDefault="00F23561" w:rsidP="00BF4BA9">
      <w:pPr>
        <w:spacing w:line="360" w:lineRule="auto"/>
        <w:rPr>
          <w:rFonts w:ascii="Times New Roman" w:eastAsia="Times New Roman" w:hAnsi="Times New Roman" w:cs="Times New Roman"/>
          <w:sz w:val="24"/>
          <w:szCs w:val="24"/>
        </w:rPr>
      </w:pPr>
      <w:r>
        <w:rPr>
          <w:rFonts w:ascii="Times New Roman" w:hAnsi="Times New Roman"/>
          <w:sz w:val="24"/>
        </w:rPr>
        <w:lastRenderedPageBreak/>
        <w:t>A més, diferents estratègies i plans han incorporat mesures específiques en l’àmbit educatiu, com l’Estratègia valenciana de seguretat, salut i benestar laboral 2025-2029, entre les línies d’actuació de la qual s’inclou enfortir i desenrotllar la cultura preventiva en la societat valenciana, promovent la integració de la prevenció de riscos laborals en l’àmbit educatiu; l’Estratègia valenciana de migracions 2021-2026, l’Estratègia valenciana per a la igualtat de tracte, la no-discriminació i la prevenció dels delictes d’odi 2019-2024, o l’Estratègia valenciana integral de prevenció i tractament del joc patològic 2023-2027. Per part seua, l’Estratègia d’intel·ligència artificial de la Comunitat Valenciana permetrà que l’aprenentatge, en l’àmbit educatiu, siga molt més personalitzat i puga millorar el rendiment de l’alumnat i l’eficiència del professorat.</w:t>
      </w:r>
    </w:p>
    <w:p w14:paraId="2D8BD223" w14:textId="77777777" w:rsidR="004A4CFD" w:rsidRPr="00CD34C1" w:rsidRDefault="004A4CFD" w:rsidP="00BF4BA9">
      <w:pPr>
        <w:spacing w:line="360" w:lineRule="auto"/>
        <w:rPr>
          <w:rFonts w:ascii="Times New Roman" w:eastAsia="Times New Roman" w:hAnsi="Times New Roman" w:cs="Times New Roman"/>
          <w:sz w:val="24"/>
          <w:szCs w:val="24"/>
        </w:rPr>
      </w:pPr>
      <w:bookmarkStart w:id="0" w:name="_Hlk197352479"/>
      <w:r>
        <w:rPr>
          <w:rFonts w:ascii="Times New Roman" w:hAnsi="Times New Roman"/>
          <w:sz w:val="24"/>
        </w:rPr>
        <w:t>El Reial decret 315/2025, de 15 d’abril, pel qual s’establixen normes de desplegament de la Llei 17/2011, de 5 de juliol, de seguretat alimentària i nutrició, per al foment d’una alimentació saludable i sostenible en centres educatius (BOE 92, 16.04.2025).</w:t>
      </w:r>
    </w:p>
    <w:p w14:paraId="2662B7BE" w14:textId="0C42257D" w:rsidR="00F23561" w:rsidRPr="00CD34C1" w:rsidRDefault="00F23561" w:rsidP="00BF4BA9">
      <w:pPr>
        <w:spacing w:line="360" w:lineRule="auto"/>
        <w:rPr>
          <w:rFonts w:ascii="Times New Roman" w:eastAsia="Times New Roman" w:hAnsi="Times New Roman" w:cs="Times New Roman"/>
          <w:sz w:val="24"/>
          <w:szCs w:val="24"/>
        </w:rPr>
      </w:pPr>
      <w:bookmarkStart w:id="1" w:name="_Int_REPSo7qH"/>
      <w:bookmarkEnd w:id="0"/>
      <w:r>
        <w:rPr>
          <w:rFonts w:ascii="Times New Roman" w:hAnsi="Times New Roman"/>
          <w:sz w:val="24"/>
        </w:rPr>
        <w:t>El Decret 104/2018, de 27 de juliol, del Consell, pel qual es despleguen els principis d’equitat i d’inclusió en el sistema educatiu valencià (DOGV 8356, 07.08.18), té per objecte establir i regular els principis i les actuacions encaminades al desenrotllament d’un model inclusiu en el sistema educatiu en la Comunitat Valenciana per a fer efectius els principis d’equitat i igualtat d’oportunitats en l’accés, participació, permanència i progrés de totes les persones participants i aconseguir, alhora, que els centres docents es constituïsquen en elements dinamitzadors de la transformació social cap a la igualtat i la plena inclusió de totes les persones, especialment d’aquelles que es troben en situació de més vulnerabilitat i en risc d’exclusió.</w:t>
      </w:r>
      <w:bookmarkEnd w:id="1"/>
    </w:p>
    <w:p w14:paraId="342FBEE1" w14:textId="7EC115E6" w:rsidR="00F23561" w:rsidRPr="00CD34C1" w:rsidRDefault="00F23561" w:rsidP="00BF4BA9">
      <w:pPr>
        <w:spacing w:line="360" w:lineRule="auto"/>
        <w:rPr>
          <w:rFonts w:ascii="Times New Roman" w:eastAsia="Times New Roman" w:hAnsi="Times New Roman" w:cs="Times New Roman"/>
          <w:sz w:val="24"/>
          <w:szCs w:val="24"/>
        </w:rPr>
      </w:pPr>
      <w:r>
        <w:rPr>
          <w:rFonts w:ascii="Times New Roman" w:hAnsi="Times New Roman"/>
          <w:sz w:val="24"/>
        </w:rPr>
        <w:t>En la disposició transitòria primera del Decret 252/2019, de 29 de novembre, del Consell, de regulació de l’organització i el funcionament dels centres públics que impartixen ensenyances d’Educació Secundària Obligatòria, Batxillerat i Formació Professional (DOGV 8693, 09.12.2019), sobre els centres de Formació de Persones Adultes, s’indica que mentres no es regule de manera específica l’organització i el funcionament dels centres de Formació de Persones Adultes, este decret serà aplicable supletòriament en estos centres.</w:t>
      </w:r>
    </w:p>
    <w:p w14:paraId="5C399E42" w14:textId="566EE948" w:rsidR="00F23561" w:rsidRPr="00CD34C1" w:rsidRDefault="00F23561" w:rsidP="00BF4BA9">
      <w:pPr>
        <w:spacing w:line="360" w:lineRule="auto"/>
        <w:rPr>
          <w:rFonts w:ascii="Times New Roman" w:eastAsia="Times New Roman" w:hAnsi="Times New Roman" w:cs="Times New Roman"/>
          <w:sz w:val="24"/>
          <w:szCs w:val="24"/>
        </w:rPr>
      </w:pPr>
      <w:r>
        <w:rPr>
          <w:rFonts w:ascii="Times New Roman" w:hAnsi="Times New Roman"/>
          <w:sz w:val="24"/>
        </w:rPr>
        <w:lastRenderedPageBreak/>
        <w:t>El Decret 58/2021, de 30 d’abril, del Consell, determina la jornada lectiva del personal docent i el nombre màxim d’alumnat per unitat en centres docents no universitaris (DOGV 9077, 06.05.2021).</w:t>
      </w:r>
    </w:p>
    <w:p w14:paraId="57B22CE0" w14:textId="4FE0B026" w:rsidR="00A77F1D" w:rsidRPr="00CD34C1" w:rsidRDefault="00F23561" w:rsidP="00BF4BA9">
      <w:pPr>
        <w:spacing w:line="360" w:lineRule="auto"/>
        <w:rPr>
          <w:rFonts w:ascii="Times New Roman" w:eastAsia="Times New Roman" w:hAnsi="Times New Roman" w:cs="Times New Roman"/>
          <w:sz w:val="24"/>
          <w:szCs w:val="24"/>
        </w:rPr>
      </w:pPr>
      <w:r>
        <w:rPr>
          <w:rFonts w:ascii="Times New Roman" w:hAnsi="Times New Roman"/>
          <w:sz w:val="24"/>
        </w:rPr>
        <w:t>El Decret 72/2021, de 21 de maig, del Consell, regula l’organització de l’orientació educativa i professional en el sistema educatiu valencià (DOGV 9099, 03.06.2021), té per objecte regular l’organització de l’orientació educativa i professional en el sistema educatiu en la Comunitat Valenciana, perquè, des d’un vessant de drets, inclusiu, intercultural, amb perspectiva de gènere i de manera cooperativa entre tots els agents implicats, contribuïsca a l’optimització dels processos de desenrotllament personal, social, emocional, acadèmic i professional de l’alumnat, garantisca l’orientació al llarg de tot l’itinerari formatiu i acompanye els centres docents en el procés de transformació cap a la inclusió.</w:t>
      </w:r>
    </w:p>
    <w:p w14:paraId="2BA70953" w14:textId="4B2B266A" w:rsidR="00F23561" w:rsidRPr="00CD34C1" w:rsidRDefault="00F23561" w:rsidP="00BF4BA9">
      <w:pPr>
        <w:spacing w:line="360" w:lineRule="auto"/>
        <w:rPr>
          <w:rFonts w:ascii="Times New Roman" w:eastAsia="Times New Roman" w:hAnsi="Times New Roman" w:cs="Times New Roman"/>
          <w:sz w:val="24"/>
          <w:szCs w:val="24"/>
        </w:rPr>
      </w:pPr>
      <w:r>
        <w:rPr>
          <w:rFonts w:ascii="Times New Roman" w:hAnsi="Times New Roman"/>
          <w:sz w:val="24"/>
        </w:rPr>
        <w:t xml:space="preserve">El Decret 195/2022, d’11 de novembre, del Consell, d’igualtat i convivència en el sistema educatiu valencià, regula el model de gestió de la igualtat i la convivència, l’Observatori de la Igualtat i la Convivència i els drets i els deures de l’alumnat, del professorat, de les famílies o representants legals de l’alumnat i del personal d’administració i servicis i del personal no docent d’atenció educativa (DOGV 9471, 16.11.2022). </w:t>
      </w:r>
    </w:p>
    <w:p w14:paraId="072700E2" w14:textId="1E3E52A1" w:rsidR="00A77F1D" w:rsidRPr="00CD34C1" w:rsidRDefault="00A77F1D" w:rsidP="00BF4BA9">
      <w:pPr>
        <w:spacing w:line="360" w:lineRule="auto"/>
        <w:rPr>
          <w:rFonts w:ascii="Times New Roman" w:eastAsia="Times New Roman" w:hAnsi="Times New Roman" w:cs="Times New Roman"/>
          <w:kern w:val="1"/>
          <w:sz w:val="24"/>
          <w:szCs w:val="24"/>
        </w:rPr>
      </w:pPr>
      <w:r>
        <w:rPr>
          <w:rFonts w:ascii="Times New Roman" w:hAnsi="Times New Roman"/>
          <w:sz w:val="24"/>
        </w:rPr>
        <w:t>El Decret 49/2025, d’1 d’abril, del Consell, pel qual s’establix la política de la seguretat de la informació de l’Administració de la Generalitat (DOGV 10079, 02.04.2025), faculta la persona titular de la conselleria amb competències en matèria d’educació perquè desplegue les disposicions necessàries per a establir l’organització de la seguretat de la informació en l’àmbit de l’Administració educativa. L’organització de la seguretat tindrà en compte l’organització pròpia de l’Administració de la Generalitat. En conseqüència, haurà de garantir-se l’actuació coordinada i eficaç, segons el que s’establix al respecte en l’Esquema Nacional de Seguretat (ENS) i en les orientacions de la Guia de seguretat de les TIC CCN-STIC 801, editada pel Centre Criptològic Nacional, sobre responsabilitats i funcions en l’ENS.</w:t>
      </w:r>
    </w:p>
    <w:p w14:paraId="4222F9DC" w14:textId="77777777" w:rsidR="00A77F1D" w:rsidRPr="00CD34C1" w:rsidRDefault="00A77F1D" w:rsidP="00BF4BA9">
      <w:pPr>
        <w:spacing w:line="360" w:lineRule="auto"/>
        <w:rPr>
          <w:rFonts w:ascii="Times New Roman" w:eastAsia="Times New Roman" w:hAnsi="Times New Roman" w:cs="Times New Roman"/>
          <w:sz w:val="24"/>
          <w:szCs w:val="24"/>
        </w:rPr>
      </w:pPr>
      <w:r>
        <w:rPr>
          <w:rFonts w:ascii="Times New Roman" w:hAnsi="Times New Roman"/>
          <w:sz w:val="24"/>
        </w:rPr>
        <w:t xml:space="preserve">El Decret 54/2025, de 15 d’abril, del Consell, de simplificació administrativa i transformació digital (DOGV 10092, 22.04.2025), definix els principis generals, els drets i deures de les persones davant de la transformació digital, i s’atribuïxen responsabilitats </w:t>
      </w:r>
      <w:r>
        <w:rPr>
          <w:rFonts w:ascii="Times New Roman" w:hAnsi="Times New Roman"/>
          <w:sz w:val="24"/>
        </w:rPr>
        <w:lastRenderedPageBreak/>
        <w:t>específiques en matèria de simplificació administrativa i implantació i desenrotllament de la transformació digital en la Generalitat.</w:t>
      </w:r>
    </w:p>
    <w:p w14:paraId="771F35E2" w14:textId="77777777" w:rsidR="00A77F1D" w:rsidRPr="00CD34C1" w:rsidRDefault="00ED0E37" w:rsidP="00BF4BA9">
      <w:pPr>
        <w:spacing w:line="360" w:lineRule="auto"/>
        <w:rPr>
          <w:rFonts w:ascii="Times New Roman" w:eastAsia="Times New Roman" w:hAnsi="Times New Roman" w:cs="Times New Roman"/>
          <w:sz w:val="24"/>
          <w:szCs w:val="24"/>
        </w:rPr>
      </w:pPr>
      <w:r>
        <w:rPr>
          <w:rFonts w:ascii="Times New Roman" w:hAnsi="Times New Roman"/>
          <w:sz w:val="24"/>
        </w:rPr>
        <w:t>El Decret 207/2003, de 10 d’octubre, del Consell de la Generalitat, establix els requisits mínims dels centres docents de Formació de Persones Adultes que impartisquen ensenyances bàsiques, modificat pel Decret 256/2004, de 29 de novembre.</w:t>
      </w:r>
    </w:p>
    <w:p w14:paraId="5BCE0A9A" w14:textId="77777777" w:rsidR="00A77F1D" w:rsidRPr="00CD34C1" w:rsidRDefault="00400C89" w:rsidP="00BF4BA9">
      <w:pPr>
        <w:spacing w:line="360" w:lineRule="auto"/>
        <w:rPr>
          <w:rFonts w:ascii="Times New Roman" w:eastAsia="Times New Roman" w:hAnsi="Times New Roman" w:cs="Times New Roman"/>
          <w:sz w:val="24"/>
          <w:szCs w:val="24"/>
        </w:rPr>
      </w:pPr>
      <w:r>
        <w:rPr>
          <w:rFonts w:ascii="Times New Roman" w:hAnsi="Times New Roman"/>
          <w:sz w:val="24"/>
        </w:rPr>
        <w:t>L’Orde 65/2012, de 26 d’octubre, de la Conselleria d’Educació, Formació i Ocupació, establix el model de formació permanent del professorat i el disseny, reconeixement i registre de les activitats formatives (DOGV 6893, 31.10.2012) del professorat, d’acord amb les necessitats detectades en l’alumnat com a protagonista; així mateix, introduïx com a principi de l’organització integral de la formació permanent del professorat l’autonomia dels centres educatius, així com el protagonisme dels equips directius i docents coordinats per la persona coordinadora de formació de centre. El programa anual de formació permanent forma part de la programació general anual dels centres docents.</w:t>
      </w:r>
    </w:p>
    <w:p w14:paraId="083E92A4" w14:textId="30C04970" w:rsidR="00400C89" w:rsidRPr="00CD34C1" w:rsidRDefault="00400C89" w:rsidP="00BF4BA9">
      <w:pPr>
        <w:spacing w:line="360" w:lineRule="auto"/>
        <w:rPr>
          <w:rFonts w:ascii="Times New Roman" w:eastAsia="Times New Roman" w:hAnsi="Times New Roman" w:cs="Times New Roman"/>
          <w:sz w:val="24"/>
          <w:szCs w:val="24"/>
        </w:rPr>
      </w:pPr>
      <w:r>
        <w:rPr>
          <w:rFonts w:ascii="Times New Roman" w:hAnsi="Times New Roman"/>
          <w:sz w:val="24"/>
        </w:rPr>
        <w:t>La formació permanent del professorat no universitari contribuïx al desenrotllament de la competència professional del personal docent perquè puga oferir el millor servici a la realitat educativa del seu centre i del seu entorn, i facilitar l’èxit escolar, social i personal del seu alumnat.</w:t>
      </w:r>
    </w:p>
    <w:p w14:paraId="0E029581" w14:textId="77777777" w:rsidR="00890FEE" w:rsidRPr="00CD34C1" w:rsidRDefault="00890FEE" w:rsidP="00BF4BA9">
      <w:pPr>
        <w:spacing w:line="360" w:lineRule="auto"/>
        <w:rPr>
          <w:rFonts w:ascii="Times New Roman" w:eastAsia="Times New Roman" w:hAnsi="Times New Roman" w:cs="Times New Roman"/>
          <w:sz w:val="24"/>
          <w:szCs w:val="24"/>
        </w:rPr>
      </w:pPr>
      <w:r>
        <w:rPr>
          <w:rFonts w:ascii="Times New Roman" w:hAnsi="Times New Roman"/>
          <w:sz w:val="24"/>
        </w:rPr>
        <w:t>L’Orde 9/2025, de 5 de juny, de la Conselleria d’Educació, Cultura, Universitats i Ocupació, per la qual es regulen els criteris per a la determinació de les plantilles de personal docent corresponent als centres públics de titularitat de la Generalitat que impartixen ensenyances no universitàries en l’àmbit de la Comunitat Valenciana (DOGV 10127, 10.06.2025).</w:t>
      </w:r>
    </w:p>
    <w:p w14:paraId="421D9150" w14:textId="4C34508A" w:rsidR="00F23561" w:rsidRPr="00CD34C1" w:rsidRDefault="00F23561" w:rsidP="00BF4BA9">
      <w:pPr>
        <w:spacing w:line="360" w:lineRule="auto"/>
        <w:rPr>
          <w:rFonts w:ascii="Times New Roman" w:eastAsia="Times New Roman" w:hAnsi="Times New Roman" w:cs="Times New Roman"/>
          <w:sz w:val="24"/>
          <w:szCs w:val="24"/>
        </w:rPr>
      </w:pPr>
      <w:r>
        <w:rPr>
          <w:rFonts w:ascii="Times New Roman" w:hAnsi="Times New Roman"/>
          <w:sz w:val="24"/>
        </w:rPr>
        <w:t>L’Orde 20/2019, de 30 d’abril, de la Conselleria d’Educació, Investigació, Cultura i Esport, regula l’organització de la resposta educativa per a la inclusió de l’alumnat en els centres docents sostinguts amb fons públics del sistema educatiu valencià (DOGV 8540, 03.05.2019).</w:t>
      </w:r>
    </w:p>
    <w:p w14:paraId="035C93F1" w14:textId="0F867FC0" w:rsidR="00F23561" w:rsidRPr="00CD34C1" w:rsidRDefault="00F23561" w:rsidP="00BF4BA9">
      <w:pPr>
        <w:spacing w:line="360" w:lineRule="auto"/>
        <w:rPr>
          <w:rFonts w:ascii="Times New Roman" w:eastAsia="Times New Roman" w:hAnsi="Times New Roman" w:cs="Times New Roman"/>
          <w:sz w:val="24"/>
          <w:szCs w:val="24"/>
        </w:rPr>
      </w:pPr>
      <w:bookmarkStart w:id="2" w:name="_Int_NAX0E4BS"/>
      <w:r>
        <w:rPr>
          <w:rFonts w:ascii="Times New Roman" w:hAnsi="Times New Roman"/>
          <w:sz w:val="24"/>
        </w:rPr>
        <w:t xml:space="preserve">Quant a l’educació de les persones adultes, la Llei orgànica 2/2006, de 3 de maig, d’educació, establix en l’article 66.1 que l’educació de persones adultes té la finalitat d’oferir a totes les persones majors de díhuit anys la possibilitat d’adquirir, actualitzar, </w:t>
      </w:r>
      <w:r>
        <w:rPr>
          <w:rFonts w:ascii="Times New Roman" w:hAnsi="Times New Roman"/>
          <w:sz w:val="24"/>
        </w:rPr>
        <w:lastRenderedPageBreak/>
        <w:t>completar o ampliar els seus coneixements i aptituds per al seu desenrotllament personal i professional.</w:t>
      </w:r>
      <w:bookmarkEnd w:id="2"/>
      <w:r>
        <w:rPr>
          <w:rFonts w:ascii="Times New Roman" w:hAnsi="Times New Roman"/>
          <w:sz w:val="24"/>
        </w:rPr>
        <w:t xml:space="preserve"> </w:t>
      </w:r>
    </w:p>
    <w:p w14:paraId="11A42AEB" w14:textId="537EB19C" w:rsidR="00F23561" w:rsidRPr="00CD34C1" w:rsidRDefault="00F23561" w:rsidP="00BF4BA9">
      <w:pPr>
        <w:spacing w:line="360" w:lineRule="auto"/>
        <w:rPr>
          <w:rFonts w:ascii="Times New Roman" w:eastAsia="Times New Roman" w:hAnsi="Times New Roman" w:cs="Times New Roman"/>
          <w:sz w:val="24"/>
          <w:szCs w:val="24"/>
        </w:rPr>
      </w:pPr>
      <w:r>
        <w:rPr>
          <w:rFonts w:ascii="Times New Roman" w:hAnsi="Times New Roman"/>
          <w:sz w:val="24"/>
        </w:rPr>
        <w:t>En l’article 67.1 s’establix que les administracions educatives poden autoritzar excepcionalment l’accés a estes ensenyances a les persones majors de setze anys, quan concórreguen circumstàncies que els impedisquen anar a centres educatius ordinaris i que estiguen degudament acreditades i regulades, així com a les que no hagen sigut escolaritzades en el sistema educatiu.</w:t>
      </w:r>
    </w:p>
    <w:p w14:paraId="620F2CD8" w14:textId="33767284" w:rsidR="00F23561" w:rsidRPr="00CD34C1" w:rsidRDefault="00F23561" w:rsidP="00BF4BA9">
      <w:pPr>
        <w:spacing w:line="360" w:lineRule="auto"/>
        <w:rPr>
          <w:rFonts w:ascii="Times New Roman" w:eastAsia="Times New Roman" w:hAnsi="Times New Roman" w:cs="Times New Roman"/>
          <w:sz w:val="24"/>
          <w:szCs w:val="24"/>
        </w:rPr>
      </w:pPr>
      <w:r>
        <w:rPr>
          <w:rFonts w:ascii="Times New Roman" w:hAnsi="Times New Roman"/>
          <w:sz w:val="24"/>
        </w:rPr>
        <w:t>Per part seua, l’article 68.1 d’esta mateixa llei, quant a les ensenyances obligatòries, establix que les persones adultes que desitgen adquirir les competències i els coneixements corresponents en l’educació bàsica comptaran amb una oferta adaptada a les seues condicions i necessitats.</w:t>
      </w:r>
    </w:p>
    <w:p w14:paraId="7B385280" w14:textId="7783BC57" w:rsidR="00F23561" w:rsidRPr="00CD34C1" w:rsidRDefault="00F23561" w:rsidP="00BF4BA9">
      <w:pPr>
        <w:spacing w:line="360" w:lineRule="auto"/>
        <w:rPr>
          <w:rFonts w:ascii="Times New Roman" w:eastAsia="Times New Roman" w:hAnsi="Times New Roman" w:cs="Times New Roman"/>
          <w:sz w:val="24"/>
          <w:szCs w:val="24"/>
        </w:rPr>
      </w:pPr>
      <w:r>
        <w:rPr>
          <w:rFonts w:ascii="Times New Roman" w:hAnsi="Times New Roman"/>
          <w:sz w:val="24"/>
        </w:rPr>
        <w:t>L’especificitat de l’educació de persones adultes està arreplegada en l’article 5 de la Llei 1/95, de 20 de gener, de la Generalitat Valenciana, de formació de les persones adultes (DOCV 2439, 31.01.1995), en el qual es disposa que l’obtenció de titulacions que possibiliten l’accés al món del treball i als diferents nivells educatius s’ha de realitzar per mitjà de modalitats, organitzacions i metodologies adaptades a les característiques de l’aprenentatge de les persones adultes.</w:t>
      </w:r>
    </w:p>
    <w:p w14:paraId="3EB528AF" w14:textId="5DDE1D95" w:rsidR="009478FD" w:rsidRPr="00CD34C1" w:rsidRDefault="009478FD" w:rsidP="00BF4BA9">
      <w:pPr>
        <w:spacing w:line="360" w:lineRule="auto"/>
        <w:rPr>
          <w:rFonts w:ascii="Times New Roman" w:eastAsia="Times New Roman" w:hAnsi="Times New Roman" w:cs="Times New Roman"/>
          <w:sz w:val="24"/>
          <w:szCs w:val="24"/>
        </w:rPr>
      </w:pPr>
      <w:r>
        <w:rPr>
          <w:rFonts w:ascii="Times New Roman" w:hAnsi="Times New Roman"/>
          <w:sz w:val="24"/>
        </w:rPr>
        <w:t>El Reial decret 217/2022, de 29 de març, pel qual s’establix l’ordenació i les ensenyances mínimes de l’Educació Secundària Obligatòria, determina, en la disposició addicional tercera, l’especificitat de l’educació de persones adultes amb la necessitat consegüent de proporcionar a este col·lectiu de persones una oferta formativa adaptada i una estructura curricular per àmbits de coneixement pròpia, i disposa, en l’apartat 8, que les administracions educatives, en l’àmbit de les seues competències, organitzaran periòdicament proves perquè les persones majors de díhuit anys puguen obtindre directament el títol de Graduat en Educació Secundària Obligatòria, sempre que hagen aconseguit les competències i els objectius de l’etapa.</w:t>
      </w:r>
    </w:p>
    <w:p w14:paraId="29661ABB" w14:textId="65DE0950" w:rsidR="00F23561" w:rsidRPr="00CD34C1" w:rsidRDefault="00F23561" w:rsidP="00BF4BA9">
      <w:pPr>
        <w:spacing w:line="360" w:lineRule="auto"/>
        <w:rPr>
          <w:rFonts w:ascii="Times New Roman" w:eastAsia="Times New Roman" w:hAnsi="Times New Roman" w:cs="Times New Roman"/>
          <w:sz w:val="24"/>
          <w:szCs w:val="24"/>
        </w:rPr>
      </w:pPr>
      <w:r>
        <w:rPr>
          <w:rFonts w:ascii="Times New Roman" w:hAnsi="Times New Roman"/>
          <w:sz w:val="24"/>
        </w:rPr>
        <w:t>A conseqüència d’això, s’ha publicat el Decret 77/2025, de 27 de maig, del Consell, pel qual s’establixen l’ordenació, currículum i avaluació de l’educació bàsica de persones adultes, i es regula la prova perquè les persones majors de díhuit anys puguen obtindre de manera directa el títol de Graduat en Educació Secundària Obligatòria.</w:t>
      </w:r>
    </w:p>
    <w:p w14:paraId="4D1C3FCA" w14:textId="6AFC92B6" w:rsidR="00F23561" w:rsidRPr="00CD34C1" w:rsidRDefault="00F23561" w:rsidP="00BF4BA9">
      <w:pPr>
        <w:spacing w:line="360" w:lineRule="auto"/>
        <w:rPr>
          <w:rFonts w:ascii="Times New Roman" w:eastAsia="Times New Roman" w:hAnsi="Times New Roman" w:cs="Times New Roman"/>
          <w:sz w:val="24"/>
          <w:szCs w:val="24"/>
        </w:rPr>
      </w:pPr>
      <w:r>
        <w:rPr>
          <w:rFonts w:ascii="Times New Roman" w:hAnsi="Times New Roman"/>
          <w:sz w:val="24"/>
        </w:rPr>
        <w:lastRenderedPageBreak/>
        <w:t>D’altra banda, la disposició transitòria quarta del citat Decret 77/2025 establix que mentres no es regule de manera específica l’organització i el funcionament dels centres d’educació de persones adultes, serà aplicable transitòriament el que determinen els epígrafs 2, 4 i 5 de l’apartat sèptim de l’Orde de 14 de juny de 2000, de la Conselleria de Cultura i Educació, per la qual es regula la implantació dels programes formatius dirigits a la Formació de Persones Adultes establits en els annexos I i III del Decret 220/1999, de 23 de novembre, del Govern Valencià, i per la qual es dicten instruccions per a l’organització i el funcionament dels centres públics de Formació de Persones Adultes de la Comunitat Valenciana, referits als òrgans de govern dels centres públics d’educació de persones adultes i als òrgans de coordinació docent, tenint en compte que les referències que realitza al Decret 234/1997, de 2 de setembre, del Govern Valencià, pel qual s’aprova el Reglament orgànic i funcional dels instituts d’Educació Secundària, s’entendran referits al vigent Decret 252/2019, de 29 de novembre. Quant als centres públics d’educació de persones adultes de titularitat de les corporacions locals, també els és aplicable el que disposen els mateixos apartats de l’orde abans mencionada, amb la particularitat que les competències en relació amb el nomenament i cessament del director o la directora i de l’equip directiu atribuïdes a la conselleria competent en matèria d’educació s’han d’entendre referides a l’entitat local titular del centre.</w:t>
      </w:r>
    </w:p>
    <w:p w14:paraId="4826A993" w14:textId="10149F5C" w:rsidR="00F23561" w:rsidRPr="00CD34C1" w:rsidRDefault="00F23561" w:rsidP="00BF4BA9">
      <w:pPr>
        <w:spacing w:line="360" w:lineRule="auto"/>
        <w:rPr>
          <w:rFonts w:ascii="Times New Roman" w:eastAsia="Times New Roman" w:hAnsi="Times New Roman" w:cs="Times New Roman"/>
          <w:sz w:val="24"/>
          <w:szCs w:val="24"/>
        </w:rPr>
      </w:pPr>
      <w:r>
        <w:rPr>
          <w:rFonts w:ascii="Times New Roman" w:hAnsi="Times New Roman"/>
          <w:sz w:val="24"/>
        </w:rPr>
        <w:t>Respecte a la regulació del dret de les persones adultes matriculades al fet que la seua dedicació, esforç i rendiment siguen valorats i reconeguts amb objectivitat, cal atindre’s al que determina l’Orde 32/2011, de 20 de desembre, de la Conselleria d’Educació, Formació i Ocupació, per la qual es regula el dret de l’alumnat a l’objectivitat en l’avaluació i s’establix el procediment de reclamació de qualificacions obtingudes i de les decisions de promoció, de certificació o d’obtenció del títol acadèmic que corresponga (DOGV núm. 6680, de 28.12.2011).</w:t>
      </w:r>
    </w:p>
    <w:p w14:paraId="0E4453CF" w14:textId="48283005" w:rsidR="00F23561" w:rsidRPr="00CD34C1" w:rsidRDefault="00F23561" w:rsidP="00BF4BA9">
      <w:pPr>
        <w:spacing w:line="360" w:lineRule="auto"/>
        <w:rPr>
          <w:rFonts w:ascii="Times New Roman" w:eastAsia="Times New Roman" w:hAnsi="Times New Roman" w:cs="Times New Roman"/>
          <w:sz w:val="24"/>
          <w:szCs w:val="24"/>
        </w:rPr>
      </w:pPr>
      <w:r>
        <w:rPr>
          <w:rFonts w:ascii="Times New Roman" w:hAnsi="Times New Roman"/>
          <w:sz w:val="24"/>
        </w:rPr>
        <w:t xml:space="preserve">L’Orde 2/2019, de 2 de juliol, de la Conselleria d’Educació, Cultura i Esport, per la qual es creen les zones territorials d’actuació dels centres públics específics de Formació de Persones Adultes i s’establix la composició per unitats dels centres de titularitat de la Generalitat i de les seues extensions (DOGV núm. 8585, de 05.07.2019), modificada parcialment en els annexos I i II per la correcció d’errors de 7 d’octubre de 2019, determina l’estructura segons zones territorials d’actuació de la xarxa valenciana de </w:t>
      </w:r>
      <w:r>
        <w:rPr>
          <w:rFonts w:ascii="Times New Roman" w:hAnsi="Times New Roman"/>
          <w:sz w:val="24"/>
        </w:rPr>
        <w:lastRenderedPageBreak/>
        <w:t>centres públics específics de Formació de Persones Adultes, amb indicació de les unitats dels centres d’FPA de titularitat de la Generalitat i de les seues extensions.</w:t>
      </w:r>
    </w:p>
    <w:p w14:paraId="4FA5062F" w14:textId="3209E6FE" w:rsidR="008F4B0C" w:rsidRPr="00CD34C1" w:rsidRDefault="008F4B0C" w:rsidP="00BF4BA9">
      <w:pPr>
        <w:spacing w:line="360" w:lineRule="auto"/>
        <w:rPr>
          <w:rFonts w:ascii="Times New Roman" w:eastAsia="Times New Roman" w:hAnsi="Times New Roman" w:cs="Times New Roman"/>
          <w:sz w:val="24"/>
          <w:szCs w:val="24"/>
        </w:rPr>
      </w:pPr>
      <w:r>
        <w:rPr>
          <w:rFonts w:ascii="Times New Roman" w:hAnsi="Times New Roman"/>
          <w:sz w:val="24"/>
        </w:rPr>
        <w:t xml:space="preserve">La Generalitat Valenciana es troba immersa en un procés de simplificació administrativa i transformació digital. En esta línia, la Conselleria d’Educació, Cultura, Universitats i Ocupació, al llarg del curs 2025-2026, en col·laboració amb els centres educatius, continua amb el compromís de reduir la càrrega administrativa. </w:t>
      </w:r>
    </w:p>
    <w:p w14:paraId="24D29ED9" w14:textId="6076FBC1" w:rsidR="00F23561" w:rsidRPr="00CD34C1" w:rsidRDefault="00F23561" w:rsidP="00BF4BA9">
      <w:pPr>
        <w:spacing w:line="360" w:lineRule="auto"/>
        <w:rPr>
          <w:rFonts w:ascii="Times New Roman" w:eastAsia="Times New Roman" w:hAnsi="Times New Roman" w:cs="Times New Roman"/>
          <w:sz w:val="24"/>
          <w:szCs w:val="24"/>
        </w:rPr>
      </w:pPr>
      <w:r>
        <w:rPr>
          <w:rFonts w:ascii="Times New Roman" w:hAnsi="Times New Roman"/>
          <w:sz w:val="24"/>
        </w:rPr>
        <w:t>Tot això, amb els objectius següents:</w:t>
      </w:r>
    </w:p>
    <w:p w14:paraId="3F24A640" w14:textId="5F1687EB" w:rsidR="00F23561" w:rsidRPr="00CD34C1" w:rsidRDefault="00DF1B47" w:rsidP="00BF4BA9">
      <w:pPr>
        <w:spacing w:line="360" w:lineRule="auto"/>
        <w:rPr>
          <w:rFonts w:ascii="Times New Roman" w:eastAsia="Times New Roman" w:hAnsi="Times New Roman" w:cs="Times New Roman"/>
          <w:sz w:val="24"/>
          <w:szCs w:val="24"/>
        </w:rPr>
      </w:pPr>
      <w:r w:rsidRPr="00F10FFB">
        <w:rPr>
          <w:rFonts w:ascii="Times New Roman" w:hAnsi="Times New Roman"/>
          <w:i/>
          <w:iCs/>
          <w:sz w:val="24"/>
        </w:rPr>
        <w:t>a</w:t>
      </w:r>
      <w:r>
        <w:rPr>
          <w:rFonts w:ascii="Times New Roman" w:hAnsi="Times New Roman"/>
          <w:sz w:val="24"/>
        </w:rPr>
        <w:t>) Afavorir l’exercici de l’autonomia pedagògica i organitzativa per part dels centres educatius perquè puguen desenrotllar la millor resposta educativa al conjunt de la comunitat educativa i, especialment, al seu alumnat.</w:t>
      </w:r>
    </w:p>
    <w:p w14:paraId="7C0AC0A9" w14:textId="5D936830" w:rsidR="00F23561" w:rsidRPr="00CD34C1" w:rsidRDefault="3113B4AB" w:rsidP="00BF4BA9">
      <w:pPr>
        <w:spacing w:line="360" w:lineRule="auto"/>
        <w:rPr>
          <w:rFonts w:ascii="Times New Roman" w:eastAsia="Times New Roman" w:hAnsi="Times New Roman" w:cs="Times New Roman"/>
          <w:sz w:val="24"/>
          <w:szCs w:val="24"/>
        </w:rPr>
      </w:pPr>
      <w:r w:rsidRPr="00F10FFB">
        <w:rPr>
          <w:rFonts w:ascii="Times New Roman" w:hAnsi="Times New Roman"/>
          <w:i/>
          <w:iCs/>
          <w:sz w:val="24"/>
        </w:rPr>
        <w:t>b</w:t>
      </w:r>
      <w:r>
        <w:rPr>
          <w:rFonts w:ascii="Times New Roman" w:hAnsi="Times New Roman"/>
          <w:sz w:val="24"/>
        </w:rPr>
        <w:t>) Reduir tasques administratives d’índole burocràtica que no tenen un impacte positiu en el funcionament del centre ni en els processos d’ensenyança i aprenentatge.</w:t>
      </w:r>
    </w:p>
    <w:p w14:paraId="438E0450" w14:textId="550BCAF6" w:rsidR="00F23561" w:rsidRPr="00CD34C1" w:rsidRDefault="3442F8C7" w:rsidP="00BF4BA9">
      <w:pPr>
        <w:spacing w:line="360" w:lineRule="auto"/>
        <w:rPr>
          <w:rFonts w:ascii="Times New Roman" w:eastAsia="Times New Roman" w:hAnsi="Times New Roman" w:cs="Times New Roman"/>
          <w:sz w:val="24"/>
          <w:szCs w:val="24"/>
        </w:rPr>
      </w:pPr>
      <w:r w:rsidRPr="00F10FFB">
        <w:rPr>
          <w:rFonts w:ascii="Times New Roman" w:hAnsi="Times New Roman"/>
          <w:i/>
          <w:iCs/>
          <w:sz w:val="24"/>
        </w:rPr>
        <w:t>c</w:t>
      </w:r>
      <w:r>
        <w:rPr>
          <w:rFonts w:ascii="Times New Roman" w:hAnsi="Times New Roman"/>
          <w:sz w:val="24"/>
        </w:rPr>
        <w:t>) Homogeneïtzar i simplificar el contingut i els criteris d’elaboració, aprovació, seguiment i avaluació dels documents institucionals del centre.</w:t>
      </w:r>
    </w:p>
    <w:p w14:paraId="65C1065B" w14:textId="0EDA54C5" w:rsidR="003832C1" w:rsidRPr="00CD34C1" w:rsidRDefault="003832C1" w:rsidP="00BF4BA9">
      <w:pPr>
        <w:spacing w:line="360" w:lineRule="auto"/>
        <w:rPr>
          <w:rFonts w:ascii="Times New Roman" w:eastAsia="Times New Roman" w:hAnsi="Times New Roman" w:cs="Times New Roman"/>
          <w:sz w:val="24"/>
          <w:szCs w:val="24"/>
        </w:rPr>
      </w:pPr>
      <w:bookmarkStart w:id="3" w:name="_Hlk129766793"/>
      <w:bookmarkStart w:id="4" w:name="_Hlk129766894"/>
      <w:bookmarkEnd w:id="3"/>
      <w:bookmarkEnd w:id="4"/>
      <w:r>
        <w:rPr>
          <w:rFonts w:ascii="Times New Roman" w:hAnsi="Times New Roman"/>
          <w:sz w:val="24"/>
        </w:rPr>
        <w:t>Estes instruccions es referixen a les mesures d’ordenació acadèmica, la coordinació docent, l’elaboració del projecte educatiu de centre (PEC) i la programació general anual (PGA), els horaris lectius i altres aspectes didàctics i organitzatius en els quals s’han d’incloure de manera transversal i en tot moment els principis coeducatius, que s’indiquen a continuació:</w:t>
      </w:r>
    </w:p>
    <w:p w14:paraId="391DC858" w14:textId="77777777" w:rsidR="003832C1" w:rsidRPr="00CD34C1" w:rsidRDefault="003832C1" w:rsidP="00BF4BA9">
      <w:pPr>
        <w:spacing w:line="360" w:lineRule="auto"/>
        <w:rPr>
          <w:rFonts w:ascii="Times New Roman" w:eastAsia="Times New Roman" w:hAnsi="Times New Roman" w:cs="Times New Roman"/>
          <w:sz w:val="24"/>
          <w:szCs w:val="24"/>
        </w:rPr>
      </w:pPr>
      <w:r>
        <w:rPr>
          <w:rFonts w:ascii="Times New Roman" w:hAnsi="Times New Roman"/>
          <w:sz w:val="24"/>
        </w:rPr>
        <w:t>1. L’eliminació dels prejuís, estereotips i rols en funció del sexe.</w:t>
      </w:r>
    </w:p>
    <w:p w14:paraId="469BB867" w14:textId="77777777" w:rsidR="003832C1" w:rsidRPr="00CD34C1" w:rsidRDefault="003832C1" w:rsidP="00BF4BA9">
      <w:pPr>
        <w:spacing w:line="360" w:lineRule="auto"/>
        <w:rPr>
          <w:rFonts w:ascii="Times New Roman" w:eastAsia="Times New Roman" w:hAnsi="Times New Roman" w:cs="Times New Roman"/>
          <w:sz w:val="24"/>
          <w:szCs w:val="24"/>
        </w:rPr>
      </w:pPr>
      <w:r>
        <w:rPr>
          <w:rFonts w:ascii="Times New Roman" w:hAnsi="Times New Roman"/>
          <w:sz w:val="24"/>
        </w:rPr>
        <w:t>2. La prevenció de la violència contra les dones, mitjançant l’aprenentatge de mètodes no violents per a la resolució de conflictes.</w:t>
      </w:r>
    </w:p>
    <w:p w14:paraId="5EFE187D" w14:textId="77777777" w:rsidR="003832C1" w:rsidRPr="00CD34C1" w:rsidRDefault="003832C1" w:rsidP="00BF4BA9">
      <w:pPr>
        <w:spacing w:line="360" w:lineRule="auto"/>
        <w:rPr>
          <w:rFonts w:ascii="Times New Roman" w:eastAsia="Times New Roman" w:hAnsi="Times New Roman" w:cs="Times New Roman"/>
          <w:sz w:val="24"/>
          <w:szCs w:val="24"/>
        </w:rPr>
      </w:pPr>
      <w:r>
        <w:rPr>
          <w:rFonts w:ascii="Times New Roman" w:hAnsi="Times New Roman"/>
          <w:sz w:val="24"/>
        </w:rPr>
        <w:t>3. La promoció dels valors com el respecte, la solidaritat, la tolerància, l’empatia i la responsabilitat.</w:t>
      </w:r>
    </w:p>
    <w:p w14:paraId="54FE61C7" w14:textId="77777777" w:rsidR="003832C1" w:rsidRPr="00CD34C1" w:rsidRDefault="003832C1" w:rsidP="00BF4BA9">
      <w:pPr>
        <w:spacing w:line="360" w:lineRule="auto"/>
        <w:rPr>
          <w:rFonts w:ascii="Times New Roman" w:eastAsia="Times New Roman" w:hAnsi="Times New Roman" w:cs="Times New Roman"/>
          <w:sz w:val="24"/>
          <w:szCs w:val="24"/>
        </w:rPr>
      </w:pPr>
      <w:r>
        <w:rPr>
          <w:rFonts w:ascii="Times New Roman" w:hAnsi="Times New Roman"/>
          <w:sz w:val="24"/>
        </w:rPr>
        <w:t>4. Els materials didàctics i llibres de text que s’utilitzen hauran de ser coeducatius.</w:t>
      </w:r>
    </w:p>
    <w:p w14:paraId="3DF9FE7D" w14:textId="77777777" w:rsidR="003832C1" w:rsidRPr="00CD34C1" w:rsidRDefault="003832C1" w:rsidP="00BF4BA9">
      <w:pPr>
        <w:spacing w:line="360" w:lineRule="auto"/>
        <w:rPr>
          <w:rFonts w:ascii="Times New Roman" w:eastAsia="Times New Roman" w:hAnsi="Times New Roman" w:cs="Times New Roman"/>
          <w:sz w:val="24"/>
          <w:szCs w:val="24"/>
        </w:rPr>
      </w:pPr>
      <w:r>
        <w:rPr>
          <w:rFonts w:ascii="Times New Roman" w:hAnsi="Times New Roman"/>
          <w:sz w:val="24"/>
        </w:rPr>
        <w:t>5. La visibilització dels sabers de les dones al llarg de la història en programacions i materials didàctics.</w:t>
      </w:r>
    </w:p>
    <w:p w14:paraId="3AA4CA2B" w14:textId="77777777" w:rsidR="003832C1" w:rsidRPr="00CD34C1" w:rsidRDefault="003832C1" w:rsidP="00BF4BA9">
      <w:pPr>
        <w:spacing w:line="360" w:lineRule="auto"/>
        <w:rPr>
          <w:rFonts w:ascii="Times New Roman" w:eastAsia="Times New Roman" w:hAnsi="Times New Roman" w:cs="Times New Roman"/>
          <w:sz w:val="24"/>
          <w:szCs w:val="24"/>
        </w:rPr>
      </w:pPr>
      <w:r>
        <w:rPr>
          <w:rFonts w:ascii="Times New Roman" w:hAnsi="Times New Roman"/>
          <w:sz w:val="24"/>
        </w:rPr>
        <w:lastRenderedPageBreak/>
        <w:t>6. La capacitació de l’alumnat perquè l’elecció de les opcions acadèmiques i professionals es duga a terme lliure de condicionaments basats en el gènere.</w:t>
      </w:r>
    </w:p>
    <w:p w14:paraId="5EEC9568" w14:textId="77777777" w:rsidR="003832C1" w:rsidRPr="00CD34C1" w:rsidRDefault="003832C1" w:rsidP="00BF4BA9">
      <w:pPr>
        <w:spacing w:line="360" w:lineRule="auto"/>
        <w:rPr>
          <w:rFonts w:ascii="Times New Roman" w:eastAsia="Times New Roman" w:hAnsi="Times New Roman" w:cs="Times New Roman"/>
          <w:sz w:val="24"/>
          <w:szCs w:val="24"/>
        </w:rPr>
      </w:pPr>
      <w:r>
        <w:rPr>
          <w:rFonts w:ascii="Times New Roman" w:hAnsi="Times New Roman"/>
          <w:sz w:val="24"/>
        </w:rPr>
        <w:t>És per això que totes les actuacions arreplegades en la PGA s’implementaran mitjançant una pedagogia d’acord amb estos principis coeducatius.</w:t>
      </w:r>
    </w:p>
    <w:p w14:paraId="352CA30E" w14:textId="70305CEF" w:rsidR="003832C1" w:rsidRPr="00CD34C1" w:rsidRDefault="003832C1" w:rsidP="00BF4BA9">
      <w:pPr>
        <w:spacing w:line="360" w:lineRule="auto"/>
        <w:rPr>
          <w:rFonts w:ascii="Times New Roman" w:eastAsia="Times New Roman" w:hAnsi="Times New Roman" w:cs="Times New Roman"/>
          <w:sz w:val="24"/>
          <w:szCs w:val="24"/>
        </w:rPr>
      </w:pPr>
      <w:r>
        <w:rPr>
          <w:rFonts w:ascii="Times New Roman" w:hAnsi="Times New Roman"/>
          <w:sz w:val="24"/>
        </w:rPr>
        <w:t>De conformitat amb el Decret 32/2024, de 21 de novembre, de la Presidència de la Generalitat, pel qual es determinen el nombre i la denominació de les conselleries i les seues atribucions (DOGV 9990, 22.11.2024), modificat pel Decret 36/2024, de 3 de desembre (DOGV 9999, 04.12.2024), i el Decret 35/2024, de 2 de desembre, del president de la Generalitat, pel qual es determinen les secretaries autonòmiques de l’Administració del Consell (DOGV 9998, 03.12.2024), resolc:</w:t>
      </w:r>
    </w:p>
    <w:p w14:paraId="51AE8E5E" w14:textId="77777777" w:rsidR="00BC1DD0" w:rsidRPr="00CD34C1" w:rsidRDefault="00BC1DD0" w:rsidP="00BF4BA9">
      <w:pPr>
        <w:spacing w:line="360" w:lineRule="auto"/>
        <w:rPr>
          <w:rFonts w:ascii="Times New Roman" w:eastAsia="Times New Roman" w:hAnsi="Times New Roman" w:cs="Times New Roman"/>
          <w:sz w:val="24"/>
          <w:szCs w:val="24"/>
          <w:lang w:eastAsia="es-ES"/>
        </w:rPr>
      </w:pPr>
    </w:p>
    <w:p w14:paraId="1C6A6B80" w14:textId="77777777" w:rsidR="00F23561" w:rsidRPr="00CD34C1" w:rsidRDefault="00F23561" w:rsidP="00BF4BA9">
      <w:pPr>
        <w:spacing w:line="360" w:lineRule="auto"/>
        <w:rPr>
          <w:rFonts w:ascii="Times New Roman" w:eastAsia="Times New Roman" w:hAnsi="Times New Roman" w:cs="Times New Roman"/>
          <w:i/>
          <w:iCs/>
          <w:sz w:val="24"/>
          <w:szCs w:val="24"/>
        </w:rPr>
      </w:pPr>
      <w:r>
        <w:rPr>
          <w:rFonts w:ascii="Times New Roman" w:hAnsi="Times New Roman"/>
          <w:sz w:val="24"/>
        </w:rPr>
        <w:t>Apartat únic</w:t>
      </w:r>
    </w:p>
    <w:p w14:paraId="6A1581D2" w14:textId="2DA53662" w:rsidR="00F23561" w:rsidRPr="00CD34C1" w:rsidRDefault="00F23561" w:rsidP="00BF4BA9">
      <w:pPr>
        <w:spacing w:line="360" w:lineRule="auto"/>
        <w:rPr>
          <w:rFonts w:ascii="Times New Roman" w:eastAsia="Times New Roman" w:hAnsi="Times New Roman" w:cs="Times New Roman"/>
          <w:sz w:val="24"/>
          <w:szCs w:val="24"/>
        </w:rPr>
      </w:pPr>
      <w:r>
        <w:rPr>
          <w:rFonts w:ascii="Times New Roman" w:hAnsi="Times New Roman"/>
          <w:sz w:val="24"/>
        </w:rPr>
        <w:t>Aprovar les instruccions incloses en l’annex únic, a les quals haurà d’ajustar-se l’organització i el funcionament dels centres educatius que impartisquen ensenyances de l’educació de persones adultes durant el curs acadèmic 2025-2026.</w:t>
      </w:r>
    </w:p>
    <w:p w14:paraId="67394DF5" w14:textId="77777777" w:rsidR="00BC1DD0" w:rsidRPr="00CD34C1" w:rsidRDefault="00BC1DD0" w:rsidP="00BF4BA9">
      <w:pPr>
        <w:spacing w:line="360" w:lineRule="auto"/>
        <w:rPr>
          <w:rFonts w:ascii="Times New Roman" w:eastAsia="Times New Roman" w:hAnsi="Times New Roman" w:cs="Times New Roman"/>
          <w:sz w:val="24"/>
          <w:szCs w:val="24"/>
          <w:lang w:eastAsia="es-ES"/>
        </w:rPr>
      </w:pPr>
    </w:p>
    <w:p w14:paraId="022E8F06" w14:textId="3CB76730" w:rsidR="008F4B21" w:rsidRPr="00CD34C1" w:rsidRDefault="00F23561" w:rsidP="00BF4BA9">
      <w:pPr>
        <w:spacing w:line="360" w:lineRule="auto"/>
        <w:rPr>
          <w:rFonts w:ascii="Times New Roman" w:eastAsia="Times New Roman" w:hAnsi="Times New Roman" w:cs="Times New Roman"/>
          <w:sz w:val="24"/>
          <w:szCs w:val="24"/>
        </w:rPr>
      </w:pPr>
      <w:r>
        <w:rPr>
          <w:rFonts w:ascii="Times New Roman" w:hAnsi="Times New Roman"/>
          <w:sz w:val="24"/>
        </w:rPr>
        <w:t>València, xx de xxxx de 2025.- El secretari autonòmic d’Educació: Daniel McEvoy Bravo.</w:t>
      </w:r>
    </w:p>
    <w:p w14:paraId="4BCFECE9" w14:textId="02C088E1" w:rsidR="003E04A7" w:rsidRPr="00CD34C1" w:rsidRDefault="003E04A7" w:rsidP="00BF4BA9">
      <w:pPr>
        <w:spacing w:line="360" w:lineRule="auto"/>
        <w:rPr>
          <w:rFonts w:ascii="Times New Roman" w:eastAsia="Times New Roman" w:hAnsi="Times New Roman" w:cs="Times New Roman"/>
          <w:sz w:val="24"/>
          <w:szCs w:val="24"/>
        </w:rPr>
      </w:pPr>
      <w:r>
        <w:br w:type="page"/>
      </w:r>
    </w:p>
    <w:p w14:paraId="2F4FD83C" w14:textId="77777777" w:rsidR="003E04A7" w:rsidRPr="00CD34C1" w:rsidRDefault="003E04A7" w:rsidP="00BF4BA9">
      <w:pPr>
        <w:spacing w:line="360" w:lineRule="auto"/>
        <w:rPr>
          <w:rFonts w:ascii="Times New Roman" w:eastAsia="Times New Roman" w:hAnsi="Times New Roman" w:cs="Times New Roman"/>
          <w:strike/>
          <w:sz w:val="24"/>
          <w:szCs w:val="24"/>
          <w:lang w:eastAsia="es-ES"/>
        </w:rPr>
      </w:pPr>
    </w:p>
    <w:p w14:paraId="5AABAD4C" w14:textId="77777777" w:rsidR="00BF4BA9" w:rsidRPr="00CD34C1" w:rsidRDefault="00BF4BA9" w:rsidP="00BF4BA9">
      <w:pPr>
        <w:spacing w:before="100" w:beforeAutospacing="1" w:after="0" w:line="360" w:lineRule="auto"/>
        <w:contextualSpacing/>
        <w:jc w:val="center"/>
        <w:rPr>
          <w:rFonts w:ascii="Times New Roman" w:eastAsia="Times New Roman" w:hAnsi="Times New Roman" w:cs="Times New Roman"/>
          <w:color w:val="000000" w:themeColor="text1"/>
          <w:sz w:val="24"/>
          <w:szCs w:val="24"/>
        </w:rPr>
      </w:pPr>
      <w:bookmarkStart w:id="5" w:name="_Toc170727165"/>
      <w:bookmarkStart w:id="6" w:name="_Toc170727301"/>
      <w:bookmarkStart w:id="7" w:name="_Toc170730865"/>
      <w:bookmarkStart w:id="8" w:name="_Toc170801190"/>
      <w:bookmarkStart w:id="9" w:name="_Toc171329682"/>
      <w:bookmarkStart w:id="10" w:name="_Toc171332504"/>
      <w:r>
        <w:rPr>
          <w:rFonts w:ascii="Times New Roman" w:hAnsi="Times New Roman"/>
          <w:color w:val="000000" w:themeColor="text1"/>
          <w:sz w:val="24"/>
        </w:rPr>
        <w:t>ANNEX ÚNIC</w:t>
      </w:r>
    </w:p>
    <w:p w14:paraId="07241C5F" w14:textId="77777777" w:rsidR="00BF4BA9" w:rsidRPr="00524E0B" w:rsidRDefault="00BF4BA9" w:rsidP="00BF4BA9">
      <w:pPr>
        <w:spacing w:before="100" w:beforeAutospacing="1" w:after="0" w:line="360" w:lineRule="auto"/>
        <w:contextualSpacing/>
        <w:jc w:val="center"/>
        <w:rPr>
          <w:rFonts w:ascii="Times New Roman" w:eastAsia="Times New Roman" w:hAnsi="Times New Roman" w:cs="Times New Roman"/>
          <w:iCs/>
          <w:color w:val="000000" w:themeColor="text1"/>
          <w:sz w:val="24"/>
          <w:szCs w:val="24"/>
        </w:rPr>
      </w:pPr>
      <w:r w:rsidRPr="00524E0B">
        <w:rPr>
          <w:rFonts w:ascii="Times New Roman" w:hAnsi="Times New Roman"/>
          <w:iCs/>
          <w:color w:val="000000" w:themeColor="text1"/>
          <w:sz w:val="24"/>
        </w:rPr>
        <w:t>Instruccions per a l’organització i funcionament dels centres d’educació de persones adultes durant el curs acadèmic 2025-2026</w:t>
      </w:r>
    </w:p>
    <w:p w14:paraId="0F61213C" w14:textId="77777777" w:rsidR="00BF4BA9" w:rsidRPr="00CD34C1" w:rsidRDefault="00BF4BA9" w:rsidP="00362288">
      <w:pPr>
        <w:spacing w:before="100" w:beforeAutospacing="1" w:after="0" w:line="360" w:lineRule="auto"/>
        <w:contextualSpacing/>
        <w:jc w:val="left"/>
        <w:rPr>
          <w:rFonts w:ascii="Times New Roman" w:eastAsia="Arial" w:hAnsi="Times New Roman" w:cs="Times New Roman"/>
          <w:color w:val="000000" w:themeColor="text1"/>
          <w:sz w:val="24"/>
          <w:szCs w:val="24"/>
        </w:rPr>
      </w:pPr>
      <w:r>
        <w:rPr>
          <w:rFonts w:ascii="Times New Roman" w:hAnsi="Times New Roman"/>
          <w:color w:val="000000" w:themeColor="text1"/>
          <w:sz w:val="24"/>
        </w:rPr>
        <w:t>ÍNDEX</w:t>
      </w:r>
    </w:p>
    <w:p w14:paraId="67455D83"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sz w:val="24"/>
          <w:szCs w:val="24"/>
          <w:lang w:eastAsia="es-ES"/>
        </w:rPr>
        <w:fldChar w:fldCharType="begin"/>
      </w:r>
      <w:r w:rsidRPr="00E70B50">
        <w:rPr>
          <w:rFonts w:ascii="Times New Roman" w:hAnsi="Times New Roman" w:cs="Times New Roman"/>
          <w:sz w:val="24"/>
          <w:szCs w:val="24"/>
          <w:lang w:eastAsia="es-ES"/>
        </w:rPr>
        <w:instrText xml:space="preserve"> TOC \o "1-4" \n \u </w:instrText>
      </w:r>
      <w:r w:rsidRPr="00E70B50">
        <w:rPr>
          <w:rFonts w:ascii="Times New Roman" w:hAnsi="Times New Roman" w:cs="Times New Roman"/>
          <w:sz w:val="24"/>
          <w:szCs w:val="24"/>
          <w:lang w:eastAsia="es-ES"/>
        </w:rPr>
        <w:fldChar w:fldCharType="separate"/>
      </w:r>
      <w:r w:rsidRPr="00E70B50">
        <w:rPr>
          <w:rFonts w:ascii="Times New Roman" w:hAnsi="Times New Roman" w:cs="Times New Roman"/>
          <w:noProof/>
          <w:sz w:val="24"/>
          <w:szCs w:val="24"/>
        </w:rPr>
        <w:t xml:space="preserve">1. </w:t>
      </w:r>
      <w:r w:rsidRPr="00E70B50">
        <w:rPr>
          <w:rFonts w:ascii="Times New Roman" w:hAnsi="Times New Roman"/>
          <w:sz w:val="24"/>
        </w:rPr>
        <w:t>Projecte educatiu de centre</w:t>
      </w:r>
    </w:p>
    <w:p w14:paraId="6B215A4E"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1.1. </w:t>
      </w:r>
      <w:r w:rsidRPr="00E70B50">
        <w:rPr>
          <w:rFonts w:ascii="Times New Roman" w:hAnsi="Times New Roman"/>
          <w:sz w:val="24"/>
        </w:rPr>
        <w:t>Consideracions generals</w:t>
      </w:r>
    </w:p>
    <w:p w14:paraId="79925BDE"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1.2. </w:t>
      </w:r>
      <w:r w:rsidRPr="00E70B50">
        <w:rPr>
          <w:rFonts w:ascii="Times New Roman" w:hAnsi="Times New Roman"/>
          <w:sz w:val="24"/>
        </w:rPr>
        <w:t>Referències normatives del projecte educatiu de centre</w:t>
      </w:r>
    </w:p>
    <w:p w14:paraId="7EDB4576"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1.3. </w:t>
      </w:r>
      <w:r w:rsidRPr="00E70B50">
        <w:rPr>
          <w:rFonts w:ascii="Times New Roman" w:hAnsi="Times New Roman"/>
          <w:sz w:val="24"/>
        </w:rPr>
        <w:t>Elaboració, aprovació, difusió, seguiment i avaluació del projecte educatiu de centre</w:t>
      </w:r>
    </w:p>
    <w:p w14:paraId="3D04BCC6"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1.4. </w:t>
      </w:r>
      <w:r w:rsidRPr="00E70B50">
        <w:rPr>
          <w:rFonts w:ascii="Times New Roman" w:hAnsi="Times New Roman"/>
          <w:sz w:val="24"/>
        </w:rPr>
        <w:t>Continguts del projecte educatiu de centre</w:t>
      </w:r>
    </w:p>
    <w:p w14:paraId="79CAC9F9"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1.4.1. </w:t>
      </w:r>
      <w:r w:rsidRPr="00E70B50">
        <w:rPr>
          <w:rFonts w:ascii="Times New Roman" w:hAnsi="Times New Roman"/>
          <w:sz w:val="24"/>
        </w:rPr>
        <w:t>Els objectius i les prioritats d’actuació</w:t>
      </w:r>
    </w:p>
    <w:p w14:paraId="73B351AF" w14:textId="77777777" w:rsidR="00C53A0A" w:rsidRPr="00E70B50" w:rsidRDefault="00C53A0A" w:rsidP="00255DBA">
      <w:pPr>
        <w:pStyle w:val="TDC2"/>
        <w:spacing w:line="360" w:lineRule="auto"/>
        <w:rPr>
          <w:rFonts w:ascii="Times New Roman" w:hAnsi="Times New Roman" w:cs="Times New Roman"/>
          <w:noProof/>
          <w:sz w:val="24"/>
          <w:szCs w:val="24"/>
        </w:rPr>
      </w:pPr>
      <w:r w:rsidRPr="00E70B50">
        <w:rPr>
          <w:rFonts w:ascii="Times New Roman" w:hAnsi="Times New Roman" w:cs="Times New Roman"/>
          <w:noProof/>
          <w:sz w:val="24"/>
          <w:szCs w:val="24"/>
        </w:rPr>
        <w:t xml:space="preserve">1.4.2. </w:t>
      </w:r>
      <w:r w:rsidRPr="00E70B50">
        <w:rPr>
          <w:rFonts w:ascii="Times New Roman" w:hAnsi="Times New Roman"/>
          <w:sz w:val="24"/>
        </w:rPr>
        <w:t>Les característiques dels entorns social i cultural del centre i la seua coordinació territorial</w:t>
      </w:r>
    </w:p>
    <w:p w14:paraId="4151AD12" w14:textId="255D3D08" w:rsidR="00C53A0A" w:rsidRPr="00E70B50" w:rsidRDefault="00C53A0A" w:rsidP="00255DBA">
      <w:pPr>
        <w:spacing w:line="360" w:lineRule="auto"/>
        <w:rPr>
          <w:rFonts w:ascii="Times New Roman" w:eastAsia="Arial" w:hAnsi="Times New Roman" w:cs="Times New Roman"/>
          <w:noProof/>
          <w:color w:val="000000" w:themeColor="text1"/>
          <w:sz w:val="24"/>
          <w:szCs w:val="24"/>
        </w:rPr>
      </w:pPr>
      <w:r w:rsidRPr="00E70B50">
        <w:rPr>
          <w:rFonts w:ascii="Times New Roman" w:eastAsia="Arial" w:hAnsi="Times New Roman" w:cs="Times New Roman"/>
          <w:noProof/>
          <w:color w:val="000000" w:themeColor="text1"/>
          <w:sz w:val="24"/>
          <w:szCs w:val="24"/>
        </w:rPr>
        <w:t xml:space="preserve">1.4.3. </w:t>
      </w:r>
      <w:r w:rsidR="009E192B">
        <w:rPr>
          <w:rFonts w:ascii="Times New Roman" w:eastAsia="Arial" w:hAnsi="Times New Roman" w:cs="Times New Roman"/>
          <w:noProof/>
          <w:color w:val="000000" w:themeColor="text1"/>
          <w:sz w:val="24"/>
          <w:szCs w:val="24"/>
        </w:rPr>
        <w:t>L</w:t>
      </w:r>
      <w:r w:rsidRPr="00E70B50">
        <w:rPr>
          <w:rFonts w:ascii="Times New Roman" w:hAnsi="Times New Roman"/>
          <w:sz w:val="24"/>
        </w:rPr>
        <w:t>ínia pedagògica</w:t>
      </w:r>
    </w:p>
    <w:p w14:paraId="7569672C"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1.4.4. </w:t>
      </w:r>
      <w:r w:rsidRPr="00E70B50">
        <w:rPr>
          <w:rFonts w:ascii="Times New Roman" w:hAnsi="Times New Roman"/>
          <w:sz w:val="24"/>
        </w:rPr>
        <w:t>Les línies i criteris bàsics que han d’orientar l’establiment de determinades mesures a mitjà i llarg termini</w:t>
      </w:r>
    </w:p>
    <w:p w14:paraId="67A808CE" w14:textId="77777777" w:rsidR="00C53A0A" w:rsidRPr="00E70B50" w:rsidRDefault="00C53A0A" w:rsidP="00255DBA">
      <w:pPr>
        <w:pStyle w:val="TDC2"/>
        <w:spacing w:line="360" w:lineRule="auto"/>
        <w:rPr>
          <w:rFonts w:ascii="Times New Roman" w:hAnsi="Times New Roman" w:cs="Times New Roman"/>
          <w:strike/>
          <w:noProof/>
          <w:color w:val="FFC000" w:themeColor="accent4"/>
          <w:sz w:val="24"/>
          <w:szCs w:val="24"/>
        </w:rPr>
      </w:pPr>
      <w:r w:rsidRPr="00E70B50">
        <w:rPr>
          <w:rFonts w:ascii="Times New Roman" w:hAnsi="Times New Roman" w:cs="Times New Roman"/>
          <w:noProof/>
          <w:sz w:val="24"/>
          <w:szCs w:val="24"/>
        </w:rPr>
        <w:t xml:space="preserve">1.4.5. </w:t>
      </w:r>
      <w:r w:rsidRPr="00E70B50">
        <w:rPr>
          <w:rFonts w:ascii="Times New Roman" w:hAnsi="Times New Roman"/>
          <w:sz w:val="24"/>
        </w:rPr>
        <w:t>La concreció dels currículums establits per l’Administració educativa per a les ensenyances de l’educació de persones adultes impartides en el centre</w:t>
      </w:r>
    </w:p>
    <w:p w14:paraId="3466B090"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1.4.6. </w:t>
      </w:r>
      <w:r w:rsidRPr="00E70B50">
        <w:rPr>
          <w:rFonts w:ascii="Times New Roman" w:hAnsi="Times New Roman"/>
          <w:sz w:val="24"/>
        </w:rPr>
        <w:t>Pla d’ús de les llengües en l’àmbit no curricular</w:t>
      </w:r>
    </w:p>
    <w:p w14:paraId="6290431A"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1.4.7. </w:t>
      </w:r>
      <w:r w:rsidRPr="00E70B50">
        <w:rPr>
          <w:rFonts w:ascii="Times New Roman" w:hAnsi="Times New Roman"/>
          <w:sz w:val="24"/>
        </w:rPr>
        <w:t>Els diferents plans i programes establits per l’Administració educativa</w:t>
      </w:r>
    </w:p>
    <w:p w14:paraId="536B1E87"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1.4.7.1. </w:t>
      </w:r>
      <w:r w:rsidRPr="00E70B50">
        <w:rPr>
          <w:rFonts w:ascii="Times New Roman" w:hAnsi="Times New Roman"/>
          <w:sz w:val="24"/>
        </w:rPr>
        <w:t>Mesures per a la promoció i la gestió de la igualtat i la convivència</w:t>
      </w:r>
    </w:p>
    <w:p w14:paraId="4F7EF1F7"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1.4.7.2. </w:t>
      </w:r>
      <w:r w:rsidRPr="00E70B50">
        <w:rPr>
          <w:rFonts w:ascii="Times New Roman" w:hAnsi="Times New Roman"/>
          <w:sz w:val="24"/>
        </w:rPr>
        <w:t>Mesures de resposta educativa per a la inclusió de les persones adultes</w:t>
      </w:r>
    </w:p>
    <w:p w14:paraId="5415712A"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1.4.7.3. </w:t>
      </w:r>
      <w:r w:rsidRPr="00E70B50">
        <w:rPr>
          <w:rFonts w:ascii="Times New Roman" w:hAnsi="Times New Roman"/>
          <w:sz w:val="24"/>
        </w:rPr>
        <w:t>Mesures per a l’acolliment de les persones adultes nouvingudes i en risc d’exclusió social</w:t>
      </w:r>
    </w:p>
    <w:p w14:paraId="55A32954" w14:textId="77777777" w:rsidR="00C53A0A" w:rsidRPr="00E70B50" w:rsidRDefault="00C53A0A" w:rsidP="00255DBA">
      <w:pPr>
        <w:pStyle w:val="TDC2"/>
        <w:spacing w:line="360" w:lineRule="auto"/>
        <w:rPr>
          <w:rFonts w:ascii="Times New Roman" w:hAnsi="Times New Roman" w:cs="Times New Roman"/>
          <w:noProof/>
          <w:sz w:val="24"/>
          <w:szCs w:val="24"/>
        </w:rPr>
      </w:pPr>
      <w:r w:rsidRPr="00E70B50">
        <w:rPr>
          <w:rFonts w:ascii="Times New Roman" w:hAnsi="Times New Roman" w:cs="Times New Roman"/>
          <w:noProof/>
          <w:sz w:val="24"/>
          <w:szCs w:val="24"/>
        </w:rPr>
        <w:t xml:space="preserve">1.4.7.4. </w:t>
      </w:r>
      <w:r w:rsidRPr="00E70B50">
        <w:rPr>
          <w:rFonts w:ascii="Times New Roman" w:hAnsi="Times New Roman"/>
          <w:sz w:val="24"/>
        </w:rPr>
        <w:t>Mesures relacionades amb l’acció tutorial</w:t>
      </w:r>
    </w:p>
    <w:p w14:paraId="6F7569E2" w14:textId="77777777" w:rsidR="00C53A0A" w:rsidRPr="00E70B50" w:rsidRDefault="00C53A0A" w:rsidP="00255DBA">
      <w:pPr>
        <w:pStyle w:val="TDC2"/>
        <w:spacing w:line="360" w:lineRule="auto"/>
        <w:rPr>
          <w:rFonts w:ascii="Times New Roman" w:hAnsi="Times New Roman" w:cs="Times New Roman"/>
          <w:noProof/>
          <w:sz w:val="24"/>
          <w:szCs w:val="24"/>
        </w:rPr>
      </w:pPr>
      <w:r w:rsidRPr="00E70B50">
        <w:rPr>
          <w:rFonts w:ascii="Times New Roman" w:hAnsi="Times New Roman" w:cs="Times New Roman"/>
          <w:noProof/>
          <w:sz w:val="24"/>
          <w:szCs w:val="24"/>
        </w:rPr>
        <w:t xml:space="preserve">1.4.7.5. </w:t>
      </w:r>
      <w:r w:rsidRPr="00E70B50">
        <w:rPr>
          <w:rFonts w:ascii="Times New Roman" w:hAnsi="Times New Roman"/>
          <w:sz w:val="24"/>
        </w:rPr>
        <w:t>Mesures relacionades amb l’orientació educativa</w:t>
      </w:r>
    </w:p>
    <w:p w14:paraId="066BF24D"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1.4.7.6. </w:t>
      </w:r>
      <w:r w:rsidRPr="00E70B50">
        <w:rPr>
          <w:rFonts w:ascii="Times New Roman" w:hAnsi="Times New Roman"/>
          <w:sz w:val="24"/>
        </w:rPr>
        <w:t>Mesures per al foment de la lectura</w:t>
      </w:r>
    </w:p>
    <w:p w14:paraId="763B165D" w14:textId="77777777" w:rsidR="00C53A0A" w:rsidRPr="00E70B50" w:rsidRDefault="00C53A0A" w:rsidP="00255DBA">
      <w:pPr>
        <w:pStyle w:val="TDC2"/>
        <w:spacing w:line="360" w:lineRule="auto"/>
        <w:rPr>
          <w:rFonts w:ascii="Times New Roman" w:hAnsi="Times New Roman" w:cs="Times New Roman"/>
          <w:noProof/>
          <w:sz w:val="24"/>
          <w:szCs w:val="24"/>
        </w:rPr>
      </w:pPr>
      <w:r w:rsidRPr="00E70B50">
        <w:rPr>
          <w:rFonts w:ascii="Times New Roman" w:hAnsi="Times New Roman" w:cs="Times New Roman"/>
          <w:noProof/>
          <w:sz w:val="24"/>
          <w:szCs w:val="24"/>
        </w:rPr>
        <w:lastRenderedPageBreak/>
        <w:t xml:space="preserve">1.4.7.7. </w:t>
      </w:r>
      <w:r w:rsidRPr="00E70B50">
        <w:rPr>
          <w:rFonts w:ascii="Times New Roman" w:hAnsi="Times New Roman"/>
          <w:sz w:val="24"/>
        </w:rPr>
        <w:t>Pla digital de centre</w:t>
      </w:r>
    </w:p>
    <w:p w14:paraId="53D5D5EF" w14:textId="77777777" w:rsidR="00C53A0A" w:rsidRPr="00E70B50" w:rsidRDefault="00C53A0A" w:rsidP="00255DBA">
      <w:pPr>
        <w:spacing w:line="360" w:lineRule="auto"/>
        <w:ind w:firstLine="220"/>
        <w:rPr>
          <w:rFonts w:ascii="Times New Roman" w:hAnsi="Times New Roman" w:cs="Times New Roman"/>
          <w:sz w:val="24"/>
          <w:szCs w:val="24"/>
        </w:rPr>
      </w:pPr>
      <w:r w:rsidRPr="00E70B50">
        <w:rPr>
          <w:rFonts w:ascii="Times New Roman" w:hAnsi="Times New Roman" w:cs="Times New Roman"/>
          <w:noProof/>
          <w:sz w:val="24"/>
          <w:szCs w:val="24"/>
        </w:rPr>
        <w:t xml:space="preserve">1.4.7.8. </w:t>
      </w:r>
      <w:r w:rsidRPr="00E70B50">
        <w:rPr>
          <w:rFonts w:ascii="Times New Roman" w:hAnsi="Times New Roman"/>
          <w:sz w:val="24"/>
        </w:rPr>
        <w:t>Altres projectes i programes desenrotllats pel centre</w:t>
      </w:r>
    </w:p>
    <w:p w14:paraId="4D7D1E3F"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2.</w:t>
      </w:r>
      <w:r w:rsidRPr="00E70B50">
        <w:rPr>
          <w:rFonts w:ascii="Times New Roman" w:eastAsiaTheme="minorEastAsia" w:hAnsi="Times New Roman" w:cs="Times New Roman"/>
          <w:noProof/>
          <w:kern w:val="2"/>
          <w:sz w:val="24"/>
          <w:szCs w:val="24"/>
          <w:lang w:eastAsia="es-ES"/>
          <w14:ligatures w14:val="standardContextual"/>
        </w:rPr>
        <w:tab/>
      </w:r>
      <w:r w:rsidRPr="00E70B50">
        <w:rPr>
          <w:rFonts w:ascii="Times New Roman" w:hAnsi="Times New Roman"/>
          <w:sz w:val="24"/>
        </w:rPr>
        <w:t>Projecte de gestió i règim econòmic</w:t>
      </w:r>
    </w:p>
    <w:p w14:paraId="53FE2A5B"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2.1. </w:t>
      </w:r>
      <w:r w:rsidRPr="00E70B50">
        <w:rPr>
          <w:rFonts w:ascii="Times New Roman" w:hAnsi="Times New Roman"/>
          <w:sz w:val="24"/>
        </w:rPr>
        <w:t>Consideracions generals</w:t>
      </w:r>
    </w:p>
    <w:p w14:paraId="58ABCC3C"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2.2. </w:t>
      </w:r>
      <w:r w:rsidRPr="00E70B50">
        <w:rPr>
          <w:rFonts w:ascii="Times New Roman" w:hAnsi="Times New Roman"/>
          <w:sz w:val="24"/>
        </w:rPr>
        <w:t>Aspectes relatius al projecte de gestió i règim econòmic</w:t>
      </w:r>
    </w:p>
    <w:p w14:paraId="51C6F835"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3.</w:t>
      </w:r>
      <w:r w:rsidRPr="00E70B50">
        <w:rPr>
          <w:rFonts w:ascii="Times New Roman" w:eastAsiaTheme="minorEastAsia" w:hAnsi="Times New Roman" w:cs="Times New Roman"/>
          <w:noProof/>
          <w:kern w:val="2"/>
          <w:sz w:val="24"/>
          <w:szCs w:val="24"/>
          <w:lang w:eastAsia="es-ES"/>
          <w14:ligatures w14:val="standardContextual"/>
        </w:rPr>
        <w:tab/>
      </w:r>
      <w:r w:rsidRPr="00E70B50">
        <w:rPr>
          <w:rFonts w:ascii="Times New Roman" w:hAnsi="Times New Roman"/>
          <w:sz w:val="24"/>
        </w:rPr>
        <w:t>Normes d’organització i funcionament</w:t>
      </w:r>
    </w:p>
    <w:p w14:paraId="592CDDFF"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3.1.</w:t>
      </w:r>
      <w:r w:rsidRPr="00E70B50">
        <w:rPr>
          <w:rFonts w:ascii="Times New Roman" w:eastAsiaTheme="minorEastAsia" w:hAnsi="Times New Roman" w:cs="Times New Roman"/>
          <w:noProof/>
          <w:kern w:val="2"/>
          <w:sz w:val="24"/>
          <w:szCs w:val="24"/>
          <w:lang w:eastAsia="es-ES"/>
          <w14:ligatures w14:val="standardContextual"/>
        </w:rPr>
        <w:tab/>
      </w:r>
      <w:r w:rsidRPr="00E70B50">
        <w:rPr>
          <w:rFonts w:ascii="Times New Roman" w:hAnsi="Times New Roman"/>
          <w:sz w:val="24"/>
        </w:rPr>
        <w:t>Consideracions generals</w:t>
      </w:r>
    </w:p>
    <w:p w14:paraId="294D6A30"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3.2.</w:t>
      </w:r>
      <w:r w:rsidRPr="00E70B50">
        <w:rPr>
          <w:rFonts w:ascii="Times New Roman" w:eastAsiaTheme="minorEastAsia" w:hAnsi="Times New Roman" w:cs="Times New Roman"/>
          <w:noProof/>
          <w:kern w:val="2"/>
          <w:sz w:val="24"/>
          <w:szCs w:val="24"/>
          <w:lang w:eastAsia="es-ES"/>
          <w14:ligatures w14:val="standardContextual"/>
        </w:rPr>
        <w:tab/>
      </w:r>
      <w:r w:rsidRPr="00E70B50">
        <w:rPr>
          <w:rFonts w:ascii="Times New Roman" w:hAnsi="Times New Roman"/>
          <w:sz w:val="24"/>
        </w:rPr>
        <w:t>Elaboració, aprovació, difusió, seguiment i avaluació</w:t>
      </w:r>
    </w:p>
    <w:p w14:paraId="19EF7228"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3.3.</w:t>
      </w:r>
      <w:r w:rsidRPr="00E70B50">
        <w:rPr>
          <w:rFonts w:ascii="Times New Roman" w:eastAsiaTheme="minorEastAsia" w:hAnsi="Times New Roman" w:cs="Times New Roman"/>
          <w:noProof/>
          <w:kern w:val="2"/>
          <w:sz w:val="24"/>
          <w:szCs w:val="24"/>
          <w:lang w:eastAsia="es-ES"/>
          <w14:ligatures w14:val="standardContextual"/>
        </w:rPr>
        <w:tab/>
      </w:r>
      <w:r w:rsidRPr="00E70B50">
        <w:rPr>
          <w:rFonts w:ascii="Times New Roman" w:hAnsi="Times New Roman"/>
          <w:sz w:val="24"/>
        </w:rPr>
        <w:t>Altres aspectes relatius a l’organització i al funcionament del centre</w:t>
      </w:r>
    </w:p>
    <w:p w14:paraId="11FB1D49"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3.3.1. </w:t>
      </w:r>
      <w:r w:rsidRPr="00E70B50">
        <w:rPr>
          <w:rFonts w:ascii="Times New Roman" w:hAnsi="Times New Roman"/>
          <w:sz w:val="24"/>
        </w:rPr>
        <w:t>Incidències d’inici de curs</w:t>
      </w:r>
    </w:p>
    <w:p w14:paraId="699F2833"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3.3.2. </w:t>
      </w:r>
      <w:r w:rsidRPr="00E70B50">
        <w:rPr>
          <w:rFonts w:ascii="Times New Roman" w:hAnsi="Times New Roman"/>
          <w:sz w:val="24"/>
        </w:rPr>
        <w:t>Accés als centres educatius</w:t>
      </w:r>
    </w:p>
    <w:p w14:paraId="19D60C97"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3.3.3. </w:t>
      </w:r>
      <w:r w:rsidRPr="00E70B50">
        <w:rPr>
          <w:rFonts w:ascii="Times New Roman" w:hAnsi="Times New Roman"/>
          <w:sz w:val="24"/>
        </w:rPr>
        <w:t>Participació de voluntariat en els centres públics d’educació de persones adultes</w:t>
      </w:r>
    </w:p>
    <w:p w14:paraId="43ADAB16"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3.3.4. </w:t>
      </w:r>
      <w:r w:rsidRPr="00E70B50">
        <w:rPr>
          <w:rFonts w:ascii="Times New Roman" w:hAnsi="Times New Roman"/>
          <w:sz w:val="24"/>
        </w:rPr>
        <w:t>Mitjans de difusió dels centres docents</w:t>
      </w:r>
    </w:p>
    <w:p w14:paraId="7889479A"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3.3.5. </w:t>
      </w:r>
      <w:r w:rsidRPr="00E70B50">
        <w:rPr>
          <w:rFonts w:ascii="Times New Roman" w:hAnsi="Times New Roman"/>
          <w:sz w:val="24"/>
        </w:rPr>
        <w:t>Ús social dels centres educatius públics</w:t>
      </w:r>
    </w:p>
    <w:p w14:paraId="458CCC44"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3.3.6. </w:t>
      </w:r>
      <w:r w:rsidRPr="00E70B50">
        <w:rPr>
          <w:rFonts w:ascii="Times New Roman" w:hAnsi="Times New Roman"/>
          <w:sz w:val="24"/>
        </w:rPr>
        <w:t>Salut i seguretat en els centres docents</w:t>
      </w:r>
    </w:p>
    <w:p w14:paraId="45852724"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3.3.7. </w:t>
      </w:r>
      <w:r w:rsidRPr="00E70B50">
        <w:rPr>
          <w:rFonts w:ascii="Times New Roman" w:hAnsi="Times New Roman"/>
          <w:sz w:val="24"/>
        </w:rPr>
        <w:t>Assistència sanitària a l’alumnat</w:t>
      </w:r>
    </w:p>
    <w:p w14:paraId="203B7323"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3.3.8. </w:t>
      </w:r>
      <w:r w:rsidRPr="00E70B50">
        <w:rPr>
          <w:rFonts w:ascii="Times New Roman" w:hAnsi="Times New Roman"/>
          <w:sz w:val="24"/>
        </w:rPr>
        <w:t>Mesures d’emergència i plans d’autoprotecció i evacuació del centre</w:t>
      </w:r>
    </w:p>
    <w:p w14:paraId="23BCBE23"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3.3.9. </w:t>
      </w:r>
      <w:r w:rsidRPr="00E70B50">
        <w:rPr>
          <w:rFonts w:ascii="Times New Roman" w:hAnsi="Times New Roman"/>
          <w:sz w:val="24"/>
        </w:rPr>
        <w:t>Prevenció de riscos laborals en el sector docent</w:t>
      </w:r>
    </w:p>
    <w:p w14:paraId="1AD715F1"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3.3.9.1. </w:t>
      </w:r>
      <w:r w:rsidRPr="00E70B50">
        <w:rPr>
          <w:rFonts w:ascii="Times New Roman" w:hAnsi="Times New Roman"/>
          <w:sz w:val="24"/>
        </w:rPr>
        <w:t>Adaptació de llocs de treball</w:t>
      </w:r>
    </w:p>
    <w:p w14:paraId="48716E21"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3.3.9.2. </w:t>
      </w:r>
      <w:r w:rsidRPr="00E70B50">
        <w:rPr>
          <w:rFonts w:ascii="Times New Roman" w:hAnsi="Times New Roman"/>
          <w:sz w:val="24"/>
        </w:rPr>
        <w:t>Valoració de risc durant l’embaràs i la lactància</w:t>
      </w:r>
    </w:p>
    <w:p w14:paraId="429ACEF1"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3.3.9.3. </w:t>
      </w:r>
      <w:r w:rsidRPr="00E70B50">
        <w:rPr>
          <w:rFonts w:ascii="Times New Roman" w:hAnsi="Times New Roman"/>
          <w:sz w:val="24"/>
        </w:rPr>
        <w:t>Delegats i delegades de prevenció de riscos laborals</w:t>
      </w:r>
    </w:p>
    <w:p w14:paraId="4801BD0E"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3.3.10. </w:t>
      </w:r>
      <w:r w:rsidRPr="00E70B50">
        <w:rPr>
          <w:rFonts w:ascii="Times New Roman" w:hAnsi="Times New Roman"/>
          <w:sz w:val="24"/>
        </w:rPr>
        <w:t>Canvi de denominació</w:t>
      </w:r>
    </w:p>
    <w:p w14:paraId="05BEA332"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4.</w:t>
      </w:r>
      <w:r w:rsidRPr="00E70B50">
        <w:rPr>
          <w:rFonts w:ascii="Times New Roman" w:eastAsiaTheme="minorEastAsia" w:hAnsi="Times New Roman" w:cs="Times New Roman"/>
          <w:noProof/>
          <w:kern w:val="2"/>
          <w:sz w:val="24"/>
          <w:szCs w:val="24"/>
          <w:lang w:eastAsia="es-ES"/>
          <w14:ligatures w14:val="standardContextual"/>
        </w:rPr>
        <w:tab/>
      </w:r>
      <w:r w:rsidRPr="00E70B50">
        <w:rPr>
          <w:rFonts w:ascii="Times New Roman" w:hAnsi="Times New Roman" w:cs="Times New Roman"/>
          <w:noProof/>
          <w:sz w:val="24"/>
          <w:szCs w:val="24"/>
        </w:rPr>
        <w:t>Programació general anual</w:t>
      </w:r>
    </w:p>
    <w:p w14:paraId="7D877839"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4.1. </w:t>
      </w:r>
      <w:r w:rsidRPr="00E70B50">
        <w:rPr>
          <w:rFonts w:ascii="Times New Roman" w:hAnsi="Times New Roman"/>
          <w:sz w:val="24"/>
        </w:rPr>
        <w:t>Consideracions generals</w:t>
      </w:r>
    </w:p>
    <w:p w14:paraId="511C1259" w14:textId="77777777" w:rsidR="00C53A0A" w:rsidRPr="00E70B50" w:rsidRDefault="00C53A0A" w:rsidP="00255DBA">
      <w:pPr>
        <w:pStyle w:val="TDC2"/>
        <w:spacing w:line="360" w:lineRule="auto"/>
        <w:rPr>
          <w:rFonts w:ascii="Times New Roman" w:hAnsi="Times New Roman" w:cs="Times New Roman"/>
          <w:noProof/>
          <w:sz w:val="24"/>
          <w:szCs w:val="24"/>
        </w:rPr>
      </w:pPr>
      <w:r w:rsidRPr="00E70B50">
        <w:rPr>
          <w:rFonts w:ascii="Times New Roman" w:hAnsi="Times New Roman" w:cs="Times New Roman"/>
          <w:noProof/>
          <w:sz w:val="24"/>
          <w:szCs w:val="24"/>
        </w:rPr>
        <w:t>4.2. Elaboració, aprovació, tramitació, difusió i seguiment de la programació general anual</w:t>
      </w:r>
    </w:p>
    <w:p w14:paraId="3CF8D30C" w14:textId="77777777" w:rsidR="00C53A0A" w:rsidRPr="00E70B50" w:rsidRDefault="00C53A0A" w:rsidP="00255DBA">
      <w:pPr>
        <w:spacing w:line="360" w:lineRule="auto"/>
        <w:ind w:firstLine="220"/>
        <w:rPr>
          <w:rFonts w:ascii="Times New Roman" w:hAnsi="Times New Roman" w:cs="Times New Roman"/>
          <w:sz w:val="24"/>
          <w:szCs w:val="24"/>
        </w:rPr>
      </w:pPr>
      <w:r w:rsidRPr="00E70B50">
        <w:rPr>
          <w:rFonts w:ascii="Times New Roman" w:hAnsi="Times New Roman" w:cs="Times New Roman"/>
          <w:sz w:val="24"/>
          <w:szCs w:val="24"/>
        </w:rPr>
        <w:lastRenderedPageBreak/>
        <w:t>4.2.1 Elaboració</w:t>
      </w:r>
    </w:p>
    <w:p w14:paraId="30C550B9" w14:textId="77777777" w:rsidR="00C53A0A" w:rsidRPr="00E70B50" w:rsidRDefault="00C53A0A" w:rsidP="00255DBA">
      <w:pPr>
        <w:spacing w:line="360" w:lineRule="auto"/>
        <w:ind w:firstLine="220"/>
        <w:rPr>
          <w:rFonts w:ascii="Times New Roman" w:hAnsi="Times New Roman" w:cs="Times New Roman"/>
          <w:sz w:val="24"/>
          <w:szCs w:val="24"/>
        </w:rPr>
      </w:pPr>
      <w:r w:rsidRPr="00E70B50">
        <w:rPr>
          <w:rFonts w:ascii="Times New Roman" w:hAnsi="Times New Roman" w:cs="Times New Roman"/>
          <w:sz w:val="24"/>
          <w:szCs w:val="24"/>
        </w:rPr>
        <w:t>4.2.2. Aprovació i tramitació</w:t>
      </w:r>
    </w:p>
    <w:p w14:paraId="1CB68920" w14:textId="77777777" w:rsidR="00C53A0A" w:rsidRPr="00E70B50" w:rsidRDefault="00C53A0A" w:rsidP="00255DBA">
      <w:pPr>
        <w:spacing w:line="360" w:lineRule="auto"/>
        <w:ind w:firstLine="220"/>
        <w:rPr>
          <w:rFonts w:ascii="Times New Roman" w:hAnsi="Times New Roman" w:cs="Times New Roman"/>
          <w:sz w:val="24"/>
          <w:szCs w:val="24"/>
        </w:rPr>
      </w:pPr>
      <w:r w:rsidRPr="00E70B50">
        <w:rPr>
          <w:rFonts w:ascii="Times New Roman" w:hAnsi="Times New Roman" w:cs="Times New Roman"/>
          <w:sz w:val="24"/>
          <w:szCs w:val="24"/>
        </w:rPr>
        <w:t xml:space="preserve">4.2.3. </w:t>
      </w:r>
      <w:r w:rsidRPr="00E70B50">
        <w:rPr>
          <w:rFonts w:ascii="Times New Roman" w:hAnsi="Times New Roman"/>
          <w:sz w:val="24"/>
        </w:rPr>
        <w:t>Difusió, seguiment i avaluació</w:t>
      </w:r>
    </w:p>
    <w:p w14:paraId="21B741C8"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4.3. </w:t>
      </w:r>
      <w:r w:rsidRPr="00E70B50">
        <w:rPr>
          <w:rFonts w:ascii="Times New Roman" w:hAnsi="Times New Roman"/>
          <w:sz w:val="24"/>
        </w:rPr>
        <w:t xml:space="preserve">Continguts </w:t>
      </w:r>
      <w:r w:rsidRPr="00E70B50">
        <w:rPr>
          <w:rFonts w:ascii="Times New Roman" w:hAnsi="Times New Roman" w:cs="Times New Roman"/>
          <w:noProof/>
          <w:sz w:val="24"/>
          <w:szCs w:val="24"/>
        </w:rPr>
        <w:t>de la PGA</w:t>
      </w:r>
    </w:p>
    <w:p w14:paraId="0E634F21"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4.3.1. Informació administrativa</w:t>
      </w:r>
    </w:p>
    <w:p w14:paraId="12DF64AE"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4.3.1.1. </w:t>
      </w:r>
      <w:r w:rsidRPr="00E70B50">
        <w:rPr>
          <w:rFonts w:ascii="Times New Roman" w:hAnsi="Times New Roman"/>
          <w:sz w:val="24"/>
        </w:rPr>
        <w:t>Calendari escolar i horari general del centre</w:t>
      </w:r>
    </w:p>
    <w:p w14:paraId="1F2629D3"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4.3.1.2. </w:t>
      </w:r>
      <w:r w:rsidRPr="00E70B50">
        <w:rPr>
          <w:rFonts w:ascii="Times New Roman" w:hAnsi="Times New Roman"/>
          <w:sz w:val="24"/>
        </w:rPr>
        <w:t>Criteris pedagògics per a l’elaboració de l’oferta formativa anual i dels horaris dels diferents programes formatius, cicles, nivells, mòduls i grups d’aprenentatge</w:t>
      </w:r>
    </w:p>
    <w:p w14:paraId="161F497D"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4.3.1.3. </w:t>
      </w:r>
      <w:r w:rsidRPr="00E70B50">
        <w:rPr>
          <w:rFonts w:ascii="Times New Roman" w:hAnsi="Times New Roman"/>
          <w:sz w:val="24"/>
        </w:rPr>
        <w:t>Criteris pedagògics per a elaborar els horaris del professorat</w:t>
      </w:r>
    </w:p>
    <w:p w14:paraId="4952FEFA"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4.3.1.4. </w:t>
      </w:r>
      <w:r w:rsidRPr="00E70B50">
        <w:rPr>
          <w:rFonts w:ascii="Times New Roman" w:hAnsi="Times New Roman"/>
          <w:sz w:val="24"/>
        </w:rPr>
        <w:t>Calendari i tipus d’avaluacions</w:t>
      </w:r>
    </w:p>
    <w:p w14:paraId="100C8A00"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4.3.1.5. </w:t>
      </w:r>
      <w:r w:rsidRPr="00E70B50">
        <w:rPr>
          <w:rFonts w:ascii="Times New Roman" w:hAnsi="Times New Roman"/>
          <w:sz w:val="24"/>
        </w:rPr>
        <w:t>Calendari de reunions dels òrgans de govern i equips educatius del centre</w:t>
      </w:r>
    </w:p>
    <w:p w14:paraId="4C16D8EC"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4.3.1.6. </w:t>
      </w:r>
      <w:r w:rsidRPr="00E70B50">
        <w:rPr>
          <w:rFonts w:ascii="Times New Roman" w:hAnsi="Times New Roman"/>
          <w:sz w:val="24"/>
        </w:rPr>
        <w:t>Requisits del professorat per a impartir docència en valencià, de valencià i en llengua estrangera</w:t>
      </w:r>
    </w:p>
    <w:p w14:paraId="238CB50C"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4.3.1.7. </w:t>
      </w:r>
      <w:r w:rsidRPr="00E70B50">
        <w:rPr>
          <w:rFonts w:ascii="Times New Roman" w:hAnsi="Times New Roman"/>
          <w:sz w:val="24"/>
        </w:rPr>
        <w:t>Materials i recursos curriculars i didàctics</w:t>
      </w:r>
    </w:p>
    <w:p w14:paraId="680A42A2"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4.3.1.8. </w:t>
      </w:r>
      <w:r w:rsidRPr="00E70B50">
        <w:rPr>
          <w:rFonts w:ascii="Times New Roman" w:hAnsi="Times New Roman"/>
          <w:sz w:val="24"/>
        </w:rPr>
        <w:t>Programa anual d’activitats complementàries i extraescolars</w:t>
      </w:r>
    </w:p>
    <w:p w14:paraId="6CAB204F" w14:textId="77777777" w:rsidR="00C53A0A" w:rsidRPr="00E70B50" w:rsidRDefault="00C53A0A" w:rsidP="00255DBA">
      <w:pPr>
        <w:pStyle w:val="TDC2"/>
        <w:spacing w:line="360" w:lineRule="auto"/>
        <w:rPr>
          <w:rFonts w:ascii="Times New Roman" w:hAnsi="Times New Roman" w:cs="Times New Roman"/>
          <w:noProof/>
          <w:sz w:val="24"/>
          <w:szCs w:val="24"/>
        </w:rPr>
      </w:pPr>
      <w:r w:rsidRPr="00E70B50">
        <w:rPr>
          <w:rFonts w:ascii="Times New Roman" w:hAnsi="Times New Roman" w:cs="Times New Roman"/>
          <w:noProof/>
          <w:color w:val="000000" w:themeColor="text1"/>
          <w:sz w:val="24"/>
          <w:szCs w:val="24"/>
        </w:rPr>
        <w:t xml:space="preserve">4.3.1.9. </w:t>
      </w:r>
      <w:r w:rsidRPr="00E70B50">
        <w:rPr>
          <w:rFonts w:ascii="Times New Roman" w:hAnsi="Times New Roman"/>
          <w:sz w:val="24"/>
        </w:rPr>
        <w:t>Programa anual de formació permanent del centre</w:t>
      </w:r>
    </w:p>
    <w:p w14:paraId="7C036045" w14:textId="77777777" w:rsidR="00C53A0A" w:rsidRPr="00E70B50" w:rsidRDefault="00C53A0A" w:rsidP="00255DBA">
      <w:pPr>
        <w:spacing w:line="360" w:lineRule="auto"/>
        <w:ind w:firstLine="220"/>
        <w:rPr>
          <w:rFonts w:ascii="Times New Roman" w:hAnsi="Times New Roman" w:cs="Times New Roman"/>
          <w:sz w:val="24"/>
          <w:szCs w:val="24"/>
        </w:rPr>
      </w:pPr>
      <w:r w:rsidRPr="00E70B50">
        <w:rPr>
          <w:rFonts w:ascii="Times New Roman" w:hAnsi="Times New Roman" w:cs="Times New Roman"/>
          <w:sz w:val="24"/>
          <w:szCs w:val="24"/>
        </w:rPr>
        <w:t xml:space="preserve">4.3.1.10. </w:t>
      </w:r>
      <w:r w:rsidRPr="00E70B50">
        <w:rPr>
          <w:rFonts w:ascii="Times New Roman" w:hAnsi="Times New Roman"/>
          <w:sz w:val="24"/>
        </w:rPr>
        <w:t>Programa de llengües vehiculars</w:t>
      </w:r>
    </w:p>
    <w:p w14:paraId="289134B9"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4.3.2. </w:t>
      </w:r>
      <w:r w:rsidRPr="00E70B50">
        <w:rPr>
          <w:rFonts w:ascii="Times New Roman" w:hAnsi="Times New Roman"/>
          <w:sz w:val="24"/>
        </w:rPr>
        <w:t>Pla d’actuació per a la millora</w:t>
      </w:r>
    </w:p>
    <w:p w14:paraId="65A06835"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4.3.2.1. </w:t>
      </w:r>
      <w:r w:rsidRPr="00E70B50">
        <w:rPr>
          <w:rFonts w:ascii="Times New Roman" w:hAnsi="Times New Roman"/>
          <w:sz w:val="24"/>
        </w:rPr>
        <w:t xml:space="preserve">Objectius </w:t>
      </w:r>
      <w:r w:rsidRPr="00E70B50">
        <w:rPr>
          <w:rFonts w:ascii="Times New Roman" w:hAnsi="Times New Roman" w:cs="Times New Roman"/>
          <w:noProof/>
          <w:sz w:val="24"/>
          <w:szCs w:val="24"/>
        </w:rPr>
        <w:t>del PAM</w:t>
      </w:r>
    </w:p>
    <w:p w14:paraId="55CAB2A3"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4.3.2.2. </w:t>
      </w:r>
      <w:r w:rsidRPr="00E70B50">
        <w:rPr>
          <w:rFonts w:ascii="Times New Roman" w:hAnsi="Times New Roman"/>
          <w:sz w:val="24"/>
        </w:rPr>
        <w:t xml:space="preserve">Contingut </w:t>
      </w:r>
      <w:r w:rsidRPr="00E70B50">
        <w:rPr>
          <w:rFonts w:ascii="Times New Roman" w:hAnsi="Times New Roman" w:cs="Times New Roman"/>
          <w:noProof/>
          <w:sz w:val="24"/>
          <w:szCs w:val="24"/>
        </w:rPr>
        <w:t>del PAM</w:t>
      </w:r>
    </w:p>
    <w:p w14:paraId="5C33FAF1"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color w:val="000000" w:themeColor="text1"/>
          <w:sz w:val="24"/>
          <w:szCs w:val="24"/>
        </w:rPr>
        <w:t xml:space="preserve">4.3.2.3. </w:t>
      </w:r>
      <w:r w:rsidRPr="00E70B50">
        <w:rPr>
          <w:rFonts w:ascii="Times New Roman" w:hAnsi="Times New Roman"/>
          <w:sz w:val="24"/>
        </w:rPr>
        <w:t>Proposta pedagògica de departament</w:t>
      </w:r>
    </w:p>
    <w:p w14:paraId="512EE6B0"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4.3.2.4. </w:t>
      </w:r>
      <w:r w:rsidRPr="00E70B50">
        <w:rPr>
          <w:rFonts w:ascii="Times New Roman" w:hAnsi="Times New Roman"/>
          <w:sz w:val="24"/>
        </w:rPr>
        <w:t>Actualització dels diferents projectes, plans i programes del centre</w:t>
      </w:r>
    </w:p>
    <w:p w14:paraId="0F54C070"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4.4. </w:t>
      </w:r>
      <w:r w:rsidRPr="00E70B50">
        <w:rPr>
          <w:rFonts w:ascii="Times New Roman" w:hAnsi="Times New Roman"/>
          <w:sz w:val="24"/>
        </w:rPr>
        <w:t>Memòria de final de curs</w:t>
      </w:r>
    </w:p>
    <w:p w14:paraId="41673BA4"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5. </w:t>
      </w:r>
      <w:r w:rsidRPr="00E70B50">
        <w:rPr>
          <w:rFonts w:ascii="Times New Roman" w:hAnsi="Times New Roman"/>
          <w:sz w:val="24"/>
        </w:rPr>
        <w:t>Òrgans de govern i de coordinació docent</w:t>
      </w:r>
    </w:p>
    <w:p w14:paraId="3067C9D6"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5.1. </w:t>
      </w:r>
      <w:r w:rsidRPr="00E70B50">
        <w:rPr>
          <w:rFonts w:ascii="Times New Roman" w:hAnsi="Times New Roman"/>
          <w:sz w:val="24"/>
        </w:rPr>
        <w:t>Consideracions preliminars</w:t>
      </w:r>
    </w:p>
    <w:p w14:paraId="18B6E69E"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5.2. </w:t>
      </w:r>
      <w:r w:rsidRPr="00E70B50">
        <w:rPr>
          <w:rFonts w:ascii="Times New Roman" w:hAnsi="Times New Roman"/>
          <w:sz w:val="24"/>
        </w:rPr>
        <w:t>Òrgans de govern dels centres públics d’educació de persones adultes</w:t>
      </w:r>
    </w:p>
    <w:p w14:paraId="3BBA0700"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lastRenderedPageBreak/>
        <w:t xml:space="preserve">5.3. </w:t>
      </w:r>
      <w:r w:rsidRPr="00E70B50">
        <w:rPr>
          <w:rFonts w:ascii="Times New Roman" w:hAnsi="Times New Roman"/>
          <w:sz w:val="24"/>
        </w:rPr>
        <w:t>Òrgans de coordinació docent</w:t>
      </w:r>
    </w:p>
    <w:p w14:paraId="6AAB6F67"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5.3.1. </w:t>
      </w:r>
      <w:r w:rsidRPr="00E70B50">
        <w:rPr>
          <w:rFonts w:ascii="Times New Roman" w:hAnsi="Times New Roman"/>
          <w:sz w:val="24"/>
        </w:rPr>
        <w:t>Comissió de coordinació pedagògica</w:t>
      </w:r>
    </w:p>
    <w:p w14:paraId="4DDDAB8B"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5.3.2. </w:t>
      </w:r>
      <w:r w:rsidRPr="00E70B50">
        <w:rPr>
          <w:rFonts w:ascii="Times New Roman" w:hAnsi="Times New Roman"/>
          <w:sz w:val="24"/>
        </w:rPr>
        <w:t>Departaments didàctics</w:t>
      </w:r>
    </w:p>
    <w:p w14:paraId="4C0AC744"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5.3.3. </w:t>
      </w:r>
      <w:r w:rsidRPr="00E70B50">
        <w:rPr>
          <w:rFonts w:ascii="Times New Roman" w:hAnsi="Times New Roman"/>
          <w:sz w:val="24"/>
        </w:rPr>
        <w:t>Departament d’Orientació Educativa i Professional</w:t>
      </w:r>
    </w:p>
    <w:p w14:paraId="548B5863"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5.3.4. </w:t>
      </w:r>
      <w:r w:rsidRPr="00E70B50">
        <w:rPr>
          <w:rFonts w:ascii="Times New Roman" w:hAnsi="Times New Roman"/>
          <w:sz w:val="24"/>
        </w:rPr>
        <w:t>Equips educatius</w:t>
      </w:r>
    </w:p>
    <w:p w14:paraId="00CAC242"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5.3.5. </w:t>
      </w:r>
      <w:r w:rsidRPr="00E70B50">
        <w:rPr>
          <w:rFonts w:ascii="Times New Roman" w:hAnsi="Times New Roman"/>
          <w:sz w:val="24"/>
        </w:rPr>
        <w:t>Altres figures de coordinació</w:t>
      </w:r>
    </w:p>
    <w:p w14:paraId="7D8B0DDA"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5.3.5.1. </w:t>
      </w:r>
      <w:r w:rsidRPr="00E70B50">
        <w:rPr>
          <w:rFonts w:ascii="Times New Roman" w:hAnsi="Times New Roman"/>
          <w:sz w:val="24"/>
        </w:rPr>
        <w:t>Coordinació d’igualtat i convivència</w:t>
      </w:r>
    </w:p>
    <w:p w14:paraId="5A9F6705"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5.3.5.2. </w:t>
      </w:r>
      <w:r w:rsidRPr="00E70B50">
        <w:rPr>
          <w:rFonts w:ascii="Times New Roman" w:hAnsi="Times New Roman"/>
          <w:sz w:val="24"/>
        </w:rPr>
        <w:t>Coordinació de formació</w:t>
      </w:r>
    </w:p>
    <w:p w14:paraId="304015BE"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5.3.5.3. Coordinació TIC</w:t>
      </w:r>
    </w:p>
    <w:p w14:paraId="258ED538"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6. </w:t>
      </w:r>
      <w:r w:rsidRPr="00E70B50">
        <w:rPr>
          <w:rFonts w:ascii="Times New Roman" w:hAnsi="Times New Roman"/>
          <w:sz w:val="24"/>
        </w:rPr>
        <w:t>Personal docent dels centres públics d’educació de persones adultes</w:t>
      </w:r>
    </w:p>
    <w:p w14:paraId="73968BD9"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6.1. </w:t>
      </w:r>
      <w:r w:rsidRPr="00E70B50">
        <w:rPr>
          <w:rFonts w:ascii="Times New Roman" w:hAnsi="Times New Roman"/>
          <w:sz w:val="24"/>
        </w:rPr>
        <w:t>Professorat dels centres públics d’educació de persones adultes</w:t>
      </w:r>
    </w:p>
    <w:p w14:paraId="7180011C"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6.1.1. </w:t>
      </w:r>
      <w:r w:rsidRPr="00E70B50">
        <w:rPr>
          <w:rFonts w:ascii="Times New Roman" w:hAnsi="Times New Roman"/>
          <w:sz w:val="24"/>
        </w:rPr>
        <w:t>Actuacions per a l’acolliment del professorat de nova incorporació en el centre</w:t>
      </w:r>
    </w:p>
    <w:p w14:paraId="56B783FC"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6.1.2. </w:t>
      </w:r>
      <w:r w:rsidRPr="00E70B50">
        <w:rPr>
          <w:rFonts w:ascii="Times New Roman" w:hAnsi="Times New Roman"/>
          <w:sz w:val="24"/>
        </w:rPr>
        <w:t>Activitats pròpies del professorat dels centres d’educació de persones adultes</w:t>
      </w:r>
    </w:p>
    <w:p w14:paraId="594F3B47"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6.1.3. </w:t>
      </w:r>
      <w:r w:rsidRPr="00E70B50">
        <w:rPr>
          <w:rFonts w:ascii="Times New Roman" w:hAnsi="Times New Roman"/>
          <w:sz w:val="24"/>
        </w:rPr>
        <w:t xml:space="preserve">Atribució docent del professorat en els centres d’educació de persones adultes de la </w:t>
      </w:r>
      <w:r w:rsidRPr="00E70B50">
        <w:rPr>
          <w:rFonts w:ascii="Times New Roman" w:hAnsi="Times New Roman"/>
          <w:sz w:val="24"/>
          <w:u w:color="FFFFFF" w:themeColor="background1"/>
        </w:rPr>
        <w:t>Comunitat Valenciana</w:t>
      </w:r>
    </w:p>
    <w:p w14:paraId="4FA1FFBD"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6.2. Plantilla de </w:t>
      </w:r>
      <w:r w:rsidRPr="00E70B50">
        <w:rPr>
          <w:rFonts w:ascii="Times New Roman" w:hAnsi="Times New Roman"/>
          <w:sz w:val="24"/>
        </w:rPr>
        <w:t>professorat</w:t>
      </w:r>
    </w:p>
    <w:p w14:paraId="14DCD38C"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6.3. </w:t>
      </w:r>
      <w:r w:rsidRPr="00E70B50">
        <w:rPr>
          <w:rFonts w:ascii="Times New Roman" w:hAnsi="Times New Roman"/>
          <w:sz w:val="24"/>
        </w:rPr>
        <w:t>Estructura i distribució general de l’horari del professorat dels centres públics d’educació de persones adultes de titularitat de la Generalitat</w:t>
      </w:r>
    </w:p>
    <w:p w14:paraId="76AC6C2F"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6.3.1. </w:t>
      </w:r>
      <w:r w:rsidRPr="00E70B50">
        <w:rPr>
          <w:rFonts w:ascii="Times New Roman" w:hAnsi="Times New Roman"/>
          <w:sz w:val="24"/>
        </w:rPr>
        <w:t>Aspectes generals</w:t>
      </w:r>
    </w:p>
    <w:p w14:paraId="4FBF4E78"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6.3.2. </w:t>
      </w:r>
      <w:r w:rsidRPr="00E70B50">
        <w:rPr>
          <w:rFonts w:ascii="Times New Roman" w:hAnsi="Times New Roman"/>
          <w:sz w:val="24"/>
        </w:rPr>
        <w:t>Dedicació horària lectiva</w:t>
      </w:r>
    </w:p>
    <w:p w14:paraId="7932341F"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6.3.3. </w:t>
      </w:r>
      <w:r w:rsidRPr="00E70B50">
        <w:rPr>
          <w:rFonts w:ascii="Times New Roman" w:hAnsi="Times New Roman"/>
          <w:sz w:val="24"/>
        </w:rPr>
        <w:t>Dedicació horària no lectiva</w:t>
      </w:r>
    </w:p>
    <w:p w14:paraId="160683FF"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6.4. </w:t>
      </w:r>
      <w:r w:rsidRPr="00E70B50">
        <w:rPr>
          <w:rFonts w:ascii="Times New Roman" w:hAnsi="Times New Roman"/>
          <w:sz w:val="24"/>
        </w:rPr>
        <w:t>Criteris per a l’assignació de l’horari lectiu del professorat dels centres d’educació de persones adultes</w:t>
      </w:r>
    </w:p>
    <w:p w14:paraId="1302957F"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6.4.1. </w:t>
      </w:r>
      <w:r w:rsidRPr="00E70B50">
        <w:rPr>
          <w:rFonts w:ascii="Times New Roman" w:hAnsi="Times New Roman"/>
          <w:sz w:val="24"/>
        </w:rPr>
        <w:t>Orde de prelació de programes formatius reglats i no reglats</w:t>
      </w:r>
    </w:p>
    <w:p w14:paraId="652DE407"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6.4.2. </w:t>
      </w:r>
      <w:r w:rsidRPr="00E70B50">
        <w:rPr>
          <w:rFonts w:ascii="Times New Roman" w:hAnsi="Times New Roman"/>
          <w:sz w:val="24"/>
        </w:rPr>
        <w:t>Distribució de torns, matèries i grups d’aprenentatge</w:t>
      </w:r>
    </w:p>
    <w:p w14:paraId="2C91D7E8"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6.5. </w:t>
      </w:r>
      <w:r w:rsidRPr="00E70B50">
        <w:rPr>
          <w:rFonts w:ascii="Times New Roman" w:hAnsi="Times New Roman"/>
          <w:sz w:val="24"/>
        </w:rPr>
        <w:t>Compliment de l’horari laboral i condicions de treball</w:t>
      </w:r>
    </w:p>
    <w:p w14:paraId="7214A051"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6.6. </w:t>
      </w:r>
      <w:r w:rsidRPr="00E70B50">
        <w:rPr>
          <w:rFonts w:ascii="Times New Roman" w:hAnsi="Times New Roman"/>
          <w:sz w:val="24"/>
        </w:rPr>
        <w:t>Substitució de docents</w:t>
      </w:r>
    </w:p>
    <w:p w14:paraId="1C5736BE"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lastRenderedPageBreak/>
        <w:t xml:space="preserve">7. </w:t>
      </w:r>
      <w:r w:rsidRPr="00E70B50">
        <w:rPr>
          <w:rFonts w:ascii="Times New Roman" w:hAnsi="Times New Roman"/>
          <w:sz w:val="24"/>
        </w:rPr>
        <w:t>Ordenació i programació de les ensenyances de l’educació de persones adultes</w:t>
      </w:r>
    </w:p>
    <w:p w14:paraId="58DBDF7A"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7.1. </w:t>
      </w:r>
      <w:r w:rsidRPr="00E70B50">
        <w:rPr>
          <w:rFonts w:ascii="Times New Roman" w:hAnsi="Times New Roman"/>
          <w:sz w:val="24"/>
        </w:rPr>
        <w:t>Actuacions educatives de l’educació de persones adultes</w:t>
      </w:r>
    </w:p>
    <w:p w14:paraId="06193DF7"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7.2. </w:t>
      </w:r>
      <w:r w:rsidRPr="00E70B50">
        <w:rPr>
          <w:rFonts w:ascii="Times New Roman" w:hAnsi="Times New Roman"/>
          <w:sz w:val="24"/>
        </w:rPr>
        <w:t>Programes formatius de l’educació de persones adultes: normativa reguladora i relació de programes</w:t>
      </w:r>
    </w:p>
    <w:p w14:paraId="116ADCC3"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7.3. </w:t>
      </w:r>
      <w:r w:rsidRPr="00E70B50">
        <w:rPr>
          <w:rFonts w:ascii="Times New Roman" w:hAnsi="Times New Roman"/>
          <w:sz w:val="24"/>
        </w:rPr>
        <w:t>Concreció dels diversos programes formatius</w:t>
      </w:r>
    </w:p>
    <w:p w14:paraId="4BA3E8E0"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7.3.1. </w:t>
      </w:r>
      <w:r w:rsidRPr="00E70B50">
        <w:rPr>
          <w:rFonts w:ascii="Times New Roman" w:hAnsi="Times New Roman"/>
          <w:sz w:val="24"/>
        </w:rPr>
        <w:t>Programa</w:t>
      </w:r>
      <w:r w:rsidRPr="00E70B50">
        <w:rPr>
          <w:rFonts w:ascii="Times New Roman" w:hAnsi="Times New Roman"/>
          <w:i/>
          <w:sz w:val="24"/>
        </w:rPr>
        <w:t xml:space="preserve"> a</w:t>
      </w:r>
      <w:r w:rsidRPr="00E70B50">
        <w:rPr>
          <w:rFonts w:ascii="Times New Roman" w:hAnsi="Times New Roman"/>
          <w:sz w:val="24"/>
        </w:rPr>
        <w:t>: educació bàsica de les persones adultes (FIPA i ESPA)</w:t>
      </w:r>
    </w:p>
    <w:p w14:paraId="6A29B084" w14:textId="77777777" w:rsidR="00C53A0A" w:rsidRPr="00E70B50" w:rsidRDefault="00C53A0A" w:rsidP="00255DBA">
      <w:pPr>
        <w:pStyle w:val="TDC2"/>
        <w:spacing w:line="360" w:lineRule="auto"/>
        <w:rPr>
          <w:rFonts w:ascii="Times New Roman" w:hAnsi="Times New Roman" w:cs="Times New Roman"/>
          <w:noProof/>
          <w:sz w:val="24"/>
          <w:szCs w:val="24"/>
        </w:rPr>
      </w:pPr>
      <w:r w:rsidRPr="00E70B50">
        <w:rPr>
          <w:rFonts w:ascii="Times New Roman" w:hAnsi="Times New Roman" w:cs="Times New Roman"/>
          <w:noProof/>
          <w:sz w:val="24"/>
          <w:szCs w:val="24"/>
        </w:rPr>
        <w:t xml:space="preserve">7.3.2. </w:t>
      </w:r>
      <w:r w:rsidRPr="00E70B50">
        <w:rPr>
          <w:rFonts w:ascii="Times New Roman" w:hAnsi="Times New Roman"/>
          <w:sz w:val="24"/>
        </w:rPr>
        <w:t xml:space="preserve">Programa </w:t>
      </w:r>
      <w:r w:rsidRPr="00E70B50">
        <w:rPr>
          <w:rFonts w:ascii="Times New Roman" w:hAnsi="Times New Roman"/>
          <w:i/>
          <w:sz w:val="24"/>
        </w:rPr>
        <w:t xml:space="preserve">b </w:t>
      </w:r>
      <w:r w:rsidRPr="00E70B50">
        <w:rPr>
          <w:rFonts w:ascii="Times New Roman" w:hAnsi="Times New Roman"/>
          <w:sz w:val="24"/>
        </w:rPr>
        <w:t>(article 34 del Decret 77/2025, de 27 de maig): proves per a l’obtenció directa dels títols de graduat en Educació Secundària Obligatòria i de Batxillerat, proves d’accés a cicles formatius de grau mitjà i superior, proves per a l’obtenció del títol de tècnic i cursos preparatoris de les proves d’accés a la Formació Professional</w:t>
      </w:r>
    </w:p>
    <w:p w14:paraId="5C659B4E" w14:textId="77777777" w:rsidR="00C53A0A" w:rsidRPr="00E70B50" w:rsidRDefault="00C53A0A" w:rsidP="00255DBA">
      <w:pPr>
        <w:pStyle w:val="TDC2"/>
        <w:spacing w:line="360" w:lineRule="auto"/>
        <w:rPr>
          <w:rFonts w:ascii="Times New Roman" w:hAnsi="Times New Roman" w:cs="Times New Roman"/>
          <w:noProof/>
          <w:sz w:val="24"/>
          <w:szCs w:val="24"/>
        </w:rPr>
      </w:pPr>
      <w:r w:rsidRPr="00E70B50">
        <w:rPr>
          <w:rFonts w:ascii="Times New Roman" w:hAnsi="Times New Roman" w:cs="Times New Roman"/>
          <w:noProof/>
          <w:sz w:val="24"/>
          <w:szCs w:val="24"/>
        </w:rPr>
        <w:t xml:space="preserve">7.3.3. </w:t>
      </w:r>
      <w:r w:rsidRPr="00E70B50">
        <w:rPr>
          <w:rFonts w:ascii="Times New Roman" w:hAnsi="Times New Roman"/>
          <w:sz w:val="24"/>
        </w:rPr>
        <w:t xml:space="preserve">Programa </w:t>
      </w:r>
      <w:r w:rsidRPr="00E70B50">
        <w:rPr>
          <w:rFonts w:ascii="Times New Roman" w:hAnsi="Times New Roman"/>
          <w:i/>
          <w:sz w:val="24"/>
        </w:rPr>
        <w:t>c</w:t>
      </w:r>
      <w:r w:rsidRPr="00E70B50">
        <w:rPr>
          <w:rFonts w:ascii="Times New Roman" w:hAnsi="Times New Roman"/>
          <w:sz w:val="24"/>
        </w:rPr>
        <w:t xml:space="preserve"> (article 35 del Decret 77/2025, de 27 de maig): cursos per a la promoció del coneixement de la realitat lingüística i cultural valenciana i per a la preparació de les proves d’avaluació i acreditació de coneixements i ús de valencià</w:t>
      </w:r>
    </w:p>
    <w:p w14:paraId="4103F9FE" w14:textId="77777777" w:rsidR="00C53A0A" w:rsidRPr="00E70B50" w:rsidRDefault="00C53A0A" w:rsidP="00255DBA">
      <w:pPr>
        <w:pStyle w:val="TDC2"/>
        <w:spacing w:line="360" w:lineRule="auto"/>
        <w:rPr>
          <w:rFonts w:ascii="Times New Roman" w:hAnsi="Times New Roman" w:cs="Times New Roman"/>
          <w:noProof/>
          <w:sz w:val="24"/>
          <w:szCs w:val="24"/>
        </w:rPr>
      </w:pPr>
      <w:r w:rsidRPr="00E70B50">
        <w:rPr>
          <w:rFonts w:ascii="Times New Roman" w:hAnsi="Times New Roman" w:cs="Times New Roman"/>
          <w:noProof/>
          <w:sz w:val="24"/>
          <w:szCs w:val="24"/>
        </w:rPr>
        <w:t xml:space="preserve">7.3.4. </w:t>
      </w:r>
      <w:r w:rsidRPr="00E70B50">
        <w:rPr>
          <w:rFonts w:ascii="Times New Roman" w:hAnsi="Times New Roman"/>
          <w:sz w:val="24"/>
        </w:rPr>
        <w:t xml:space="preserve">Programa </w:t>
      </w:r>
      <w:r w:rsidRPr="00E70B50">
        <w:rPr>
          <w:rFonts w:ascii="Times New Roman" w:hAnsi="Times New Roman"/>
          <w:i/>
          <w:sz w:val="24"/>
        </w:rPr>
        <w:t xml:space="preserve">d </w:t>
      </w:r>
      <w:r w:rsidRPr="00E70B50">
        <w:rPr>
          <w:rFonts w:ascii="Times New Roman" w:hAnsi="Times New Roman"/>
          <w:sz w:val="24"/>
        </w:rPr>
        <w:t>(article 36 del Decret 77/2025, de 27 de maig): proves d’accés a la universitat per a persones majors de 25 i 45 anys</w:t>
      </w:r>
    </w:p>
    <w:p w14:paraId="509A6C60" w14:textId="77777777" w:rsidR="00C53A0A" w:rsidRPr="00E70B50" w:rsidRDefault="00C53A0A" w:rsidP="00255DBA">
      <w:pPr>
        <w:pStyle w:val="TDC2"/>
        <w:spacing w:line="360" w:lineRule="auto"/>
        <w:rPr>
          <w:rFonts w:ascii="Times New Roman" w:hAnsi="Times New Roman" w:cs="Times New Roman"/>
          <w:noProof/>
          <w:sz w:val="24"/>
          <w:szCs w:val="24"/>
        </w:rPr>
      </w:pPr>
      <w:r w:rsidRPr="00E70B50">
        <w:rPr>
          <w:rFonts w:ascii="Times New Roman" w:hAnsi="Times New Roman" w:cs="Times New Roman"/>
          <w:noProof/>
          <w:sz w:val="24"/>
          <w:szCs w:val="24"/>
        </w:rPr>
        <w:t xml:space="preserve">7.3.5. </w:t>
      </w:r>
      <w:r w:rsidRPr="00E70B50">
        <w:rPr>
          <w:rFonts w:ascii="Times New Roman" w:hAnsi="Times New Roman"/>
          <w:sz w:val="24"/>
        </w:rPr>
        <w:t xml:space="preserve">Programa </w:t>
      </w:r>
      <w:r w:rsidRPr="00E70B50">
        <w:rPr>
          <w:rFonts w:ascii="Times New Roman" w:hAnsi="Times New Roman"/>
          <w:i/>
          <w:sz w:val="24"/>
        </w:rPr>
        <w:t xml:space="preserve">e </w:t>
      </w:r>
      <w:r w:rsidRPr="00E70B50">
        <w:rPr>
          <w:rFonts w:ascii="Times New Roman" w:hAnsi="Times New Roman"/>
          <w:sz w:val="24"/>
        </w:rPr>
        <w:t>(article 37 del Decret 77/2025, de 27 de maig): cursos que promoguen el desenrotllament de la igualtat d’oportunitats, la superació de tota mena de discriminacions, la participació sociocultural i laboral i la formació mediambiental, així com l’adquisició de competències digitals i de comunicació en llengües estrangeres</w:t>
      </w:r>
    </w:p>
    <w:p w14:paraId="4F3C7651" w14:textId="77777777" w:rsidR="00C53A0A" w:rsidRPr="00E70B50" w:rsidRDefault="00C53A0A" w:rsidP="00255DBA">
      <w:pPr>
        <w:pStyle w:val="TDC2"/>
        <w:spacing w:line="360" w:lineRule="auto"/>
        <w:rPr>
          <w:rFonts w:ascii="Times New Roman" w:hAnsi="Times New Roman" w:cs="Times New Roman"/>
          <w:noProof/>
          <w:sz w:val="24"/>
          <w:szCs w:val="24"/>
        </w:rPr>
      </w:pPr>
      <w:r w:rsidRPr="00E70B50">
        <w:rPr>
          <w:rFonts w:ascii="Times New Roman" w:hAnsi="Times New Roman" w:cs="Times New Roman"/>
          <w:noProof/>
          <w:sz w:val="24"/>
          <w:szCs w:val="24"/>
        </w:rPr>
        <w:t xml:space="preserve">7.3.6. </w:t>
      </w:r>
      <w:r w:rsidRPr="00E70B50">
        <w:rPr>
          <w:rFonts w:ascii="Times New Roman" w:hAnsi="Times New Roman"/>
          <w:sz w:val="24"/>
        </w:rPr>
        <w:t xml:space="preserve">Programa </w:t>
      </w:r>
      <w:r w:rsidRPr="00E70B50">
        <w:rPr>
          <w:rFonts w:ascii="Times New Roman" w:hAnsi="Times New Roman"/>
          <w:i/>
          <w:sz w:val="24"/>
        </w:rPr>
        <w:t>j</w:t>
      </w:r>
      <w:r w:rsidRPr="00E70B50">
        <w:rPr>
          <w:rFonts w:ascii="Times New Roman" w:hAnsi="Times New Roman"/>
          <w:sz w:val="24"/>
        </w:rPr>
        <w:t xml:space="preserve"> (article 38 del Decret 77/2025, de 27 de maig): cursos i tallers que orienten i preparen per a viure el temps d’oci d’una forma creativa</w:t>
      </w:r>
    </w:p>
    <w:p w14:paraId="5D93DA4A" w14:textId="77777777" w:rsidR="00C53A0A" w:rsidRPr="00E70B50" w:rsidRDefault="00C53A0A" w:rsidP="00255DBA">
      <w:pPr>
        <w:pStyle w:val="TDC2"/>
        <w:spacing w:line="360" w:lineRule="auto"/>
        <w:rPr>
          <w:rFonts w:ascii="Times New Roman" w:hAnsi="Times New Roman" w:cs="Times New Roman"/>
          <w:noProof/>
          <w:sz w:val="24"/>
          <w:szCs w:val="24"/>
        </w:rPr>
      </w:pPr>
      <w:r w:rsidRPr="00E70B50">
        <w:rPr>
          <w:rFonts w:ascii="Times New Roman" w:hAnsi="Times New Roman" w:cs="Times New Roman"/>
          <w:noProof/>
          <w:color w:val="000000" w:themeColor="text1"/>
          <w:sz w:val="24"/>
          <w:szCs w:val="24"/>
        </w:rPr>
        <w:t xml:space="preserve">7.4. </w:t>
      </w:r>
      <w:r w:rsidRPr="00E70B50">
        <w:rPr>
          <w:rFonts w:ascii="Times New Roman" w:hAnsi="Times New Roman"/>
          <w:sz w:val="24"/>
        </w:rPr>
        <w:t>Modalitats d’ensenyança</w:t>
      </w:r>
    </w:p>
    <w:p w14:paraId="0C2A330F" w14:textId="77777777" w:rsidR="00C53A0A" w:rsidRPr="00E70B50" w:rsidRDefault="00C53A0A" w:rsidP="00255DBA">
      <w:pPr>
        <w:pStyle w:val="TDC2"/>
        <w:spacing w:line="360" w:lineRule="auto"/>
        <w:rPr>
          <w:rFonts w:ascii="Times New Roman" w:hAnsi="Times New Roman" w:cs="Times New Roman"/>
          <w:noProof/>
          <w:sz w:val="24"/>
          <w:szCs w:val="24"/>
        </w:rPr>
      </w:pPr>
      <w:r w:rsidRPr="00E70B50">
        <w:rPr>
          <w:rFonts w:ascii="Times New Roman" w:hAnsi="Times New Roman" w:cs="Times New Roman"/>
          <w:noProof/>
          <w:sz w:val="24"/>
          <w:szCs w:val="24"/>
        </w:rPr>
        <w:t xml:space="preserve">7.5. </w:t>
      </w:r>
      <w:r w:rsidRPr="00E70B50">
        <w:rPr>
          <w:rFonts w:ascii="Times New Roman" w:hAnsi="Times New Roman"/>
          <w:sz w:val="24"/>
        </w:rPr>
        <w:t>Horari lectiu setmanal de l’educació bàsica de les persones adultes</w:t>
      </w:r>
    </w:p>
    <w:p w14:paraId="49F588B0"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7.6. </w:t>
      </w:r>
      <w:r w:rsidRPr="00E70B50">
        <w:rPr>
          <w:rFonts w:ascii="Times New Roman" w:hAnsi="Times New Roman"/>
          <w:sz w:val="24"/>
        </w:rPr>
        <w:t xml:space="preserve">Horari lectiu setmanal dels programes formatius </w:t>
      </w:r>
      <w:r w:rsidRPr="00E70B50">
        <w:rPr>
          <w:rFonts w:ascii="Times New Roman" w:hAnsi="Times New Roman"/>
          <w:i/>
          <w:sz w:val="24"/>
        </w:rPr>
        <w:t>b</w:t>
      </w:r>
      <w:r w:rsidRPr="00E70B50">
        <w:rPr>
          <w:rFonts w:ascii="Times New Roman" w:hAnsi="Times New Roman"/>
          <w:sz w:val="24"/>
        </w:rPr>
        <w:t xml:space="preserve">, </w:t>
      </w:r>
      <w:r w:rsidRPr="00E70B50">
        <w:rPr>
          <w:rFonts w:ascii="Times New Roman" w:hAnsi="Times New Roman"/>
          <w:i/>
          <w:sz w:val="24"/>
        </w:rPr>
        <w:t>c</w:t>
      </w:r>
      <w:r w:rsidRPr="00E70B50">
        <w:rPr>
          <w:rFonts w:ascii="Times New Roman" w:hAnsi="Times New Roman"/>
          <w:sz w:val="24"/>
        </w:rPr>
        <w:t xml:space="preserve">, </w:t>
      </w:r>
      <w:r w:rsidRPr="00E70B50">
        <w:rPr>
          <w:rFonts w:ascii="Times New Roman" w:hAnsi="Times New Roman"/>
          <w:i/>
          <w:sz w:val="24"/>
        </w:rPr>
        <w:t>d</w:t>
      </w:r>
      <w:r w:rsidRPr="00E70B50">
        <w:rPr>
          <w:rFonts w:ascii="Times New Roman" w:hAnsi="Times New Roman"/>
          <w:sz w:val="24"/>
        </w:rPr>
        <w:t xml:space="preserve">, </w:t>
      </w:r>
      <w:r w:rsidRPr="00E70B50">
        <w:rPr>
          <w:rFonts w:ascii="Times New Roman" w:hAnsi="Times New Roman"/>
          <w:i/>
          <w:sz w:val="24"/>
        </w:rPr>
        <w:t>e</w:t>
      </w:r>
      <w:r w:rsidRPr="00E70B50">
        <w:rPr>
          <w:rFonts w:ascii="Times New Roman" w:hAnsi="Times New Roman"/>
          <w:sz w:val="24"/>
        </w:rPr>
        <w:t xml:space="preserve"> i </w:t>
      </w:r>
      <w:r w:rsidRPr="00E70B50">
        <w:rPr>
          <w:rFonts w:ascii="Times New Roman" w:hAnsi="Times New Roman"/>
          <w:i/>
          <w:sz w:val="24"/>
        </w:rPr>
        <w:t>j</w:t>
      </w:r>
    </w:p>
    <w:p w14:paraId="6B89914A"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7.7. </w:t>
      </w:r>
      <w:r w:rsidRPr="00E70B50">
        <w:rPr>
          <w:rFonts w:ascii="Times New Roman" w:hAnsi="Times New Roman"/>
          <w:sz w:val="24"/>
        </w:rPr>
        <w:t>Ràtios d’alumnat</w:t>
      </w:r>
    </w:p>
    <w:p w14:paraId="1797BD6B"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7.8. </w:t>
      </w:r>
      <w:r w:rsidRPr="00E70B50">
        <w:rPr>
          <w:rFonts w:ascii="Times New Roman" w:hAnsi="Times New Roman"/>
          <w:sz w:val="24"/>
        </w:rPr>
        <w:t>Aspectes generals sobre l’avaluació i les sessions d’avaluació</w:t>
      </w:r>
    </w:p>
    <w:p w14:paraId="334A7D53"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7.9. </w:t>
      </w:r>
      <w:r w:rsidRPr="00E70B50">
        <w:rPr>
          <w:rFonts w:ascii="Times New Roman" w:hAnsi="Times New Roman"/>
          <w:sz w:val="24"/>
        </w:rPr>
        <w:t>Valoració inicial dels aprenentatges (VIA)</w:t>
      </w:r>
    </w:p>
    <w:p w14:paraId="4BB6AF9F"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7.10. </w:t>
      </w:r>
      <w:r w:rsidRPr="00E70B50">
        <w:rPr>
          <w:rFonts w:ascii="Times New Roman" w:hAnsi="Times New Roman"/>
          <w:sz w:val="24"/>
        </w:rPr>
        <w:t>Procediment d’equivalències i convalidacions en l’ESPA</w:t>
      </w:r>
    </w:p>
    <w:p w14:paraId="3A7C31C4"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lastRenderedPageBreak/>
        <w:t xml:space="preserve">7.11. </w:t>
      </w:r>
      <w:r w:rsidRPr="00E70B50">
        <w:rPr>
          <w:rFonts w:ascii="Times New Roman" w:hAnsi="Times New Roman"/>
          <w:sz w:val="24"/>
        </w:rPr>
        <w:t>Adaptacions i exempció de l’avaluació i qualificació del valencià</w:t>
      </w:r>
    </w:p>
    <w:p w14:paraId="498DFF39"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7.12. </w:t>
      </w:r>
      <w:r w:rsidRPr="00E70B50">
        <w:rPr>
          <w:rFonts w:ascii="Times New Roman" w:hAnsi="Times New Roman"/>
          <w:sz w:val="24"/>
        </w:rPr>
        <w:t>Seguiment de l’aprenentatge i la promoció en l’educació bàsica de les persones adultes</w:t>
      </w:r>
    </w:p>
    <w:p w14:paraId="6785116F"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7.13. </w:t>
      </w:r>
      <w:r w:rsidRPr="00E70B50">
        <w:rPr>
          <w:rFonts w:ascii="Times New Roman" w:hAnsi="Times New Roman"/>
          <w:sz w:val="24"/>
        </w:rPr>
        <w:t>Avaluació final en els diferents nivells de l’educació bàsica de les persones adultes</w:t>
      </w:r>
    </w:p>
    <w:p w14:paraId="76FAC675"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7.14. </w:t>
      </w:r>
      <w:r w:rsidRPr="00E70B50">
        <w:rPr>
          <w:rFonts w:ascii="Times New Roman" w:hAnsi="Times New Roman"/>
          <w:sz w:val="24"/>
        </w:rPr>
        <w:t>Procediment de revisió i reclamació de qualificacions</w:t>
      </w:r>
    </w:p>
    <w:p w14:paraId="0D9C6F5E"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7.15. </w:t>
      </w:r>
      <w:r w:rsidRPr="00E70B50">
        <w:rPr>
          <w:rFonts w:ascii="Times New Roman" w:hAnsi="Times New Roman"/>
          <w:sz w:val="24"/>
        </w:rPr>
        <w:t>Certificació d’estudis</w:t>
      </w:r>
    </w:p>
    <w:p w14:paraId="45691C2D"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7.16. </w:t>
      </w:r>
      <w:r w:rsidRPr="00E70B50">
        <w:rPr>
          <w:rFonts w:ascii="Times New Roman" w:hAnsi="Times New Roman"/>
          <w:sz w:val="24"/>
        </w:rPr>
        <w:t>Obtenció del títol de graduat en Educació Secundària Obligatòria</w:t>
      </w:r>
    </w:p>
    <w:p w14:paraId="6C6AB892" w14:textId="77777777" w:rsidR="00C53A0A" w:rsidRPr="00E70B50" w:rsidRDefault="00C53A0A" w:rsidP="00255DBA">
      <w:pPr>
        <w:pStyle w:val="TDC2"/>
        <w:spacing w:line="360" w:lineRule="auto"/>
        <w:rPr>
          <w:rFonts w:ascii="Times New Roman" w:hAnsi="Times New Roman" w:cs="Times New Roman"/>
          <w:noProof/>
          <w:sz w:val="24"/>
          <w:szCs w:val="24"/>
        </w:rPr>
      </w:pPr>
      <w:r w:rsidRPr="00E70B50">
        <w:rPr>
          <w:rFonts w:ascii="Times New Roman" w:hAnsi="Times New Roman" w:cs="Times New Roman"/>
          <w:noProof/>
          <w:sz w:val="24"/>
          <w:szCs w:val="24"/>
        </w:rPr>
        <w:t xml:space="preserve">7.17. </w:t>
      </w:r>
      <w:r w:rsidRPr="00E70B50">
        <w:rPr>
          <w:rFonts w:ascii="Times New Roman" w:hAnsi="Times New Roman"/>
          <w:sz w:val="24"/>
        </w:rPr>
        <w:t>Formació davant d’emergències</w:t>
      </w:r>
    </w:p>
    <w:p w14:paraId="5537AB27"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8. </w:t>
      </w:r>
      <w:r w:rsidRPr="00E70B50">
        <w:rPr>
          <w:rFonts w:ascii="Times New Roman" w:hAnsi="Times New Roman"/>
          <w:sz w:val="24"/>
        </w:rPr>
        <w:t>Alumnat, oferta formativa i matrícula</w:t>
      </w:r>
    </w:p>
    <w:p w14:paraId="53ADE995"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8.1. </w:t>
      </w:r>
      <w:r w:rsidRPr="00E70B50">
        <w:rPr>
          <w:rFonts w:ascii="Times New Roman" w:hAnsi="Times New Roman"/>
          <w:sz w:val="24"/>
        </w:rPr>
        <w:t>Drets i deures de l’alumnat</w:t>
      </w:r>
    </w:p>
    <w:p w14:paraId="51E6E0FB" w14:textId="77777777" w:rsidR="00C53A0A" w:rsidRPr="00E70B50" w:rsidRDefault="00C53A0A" w:rsidP="00255DBA">
      <w:pPr>
        <w:pStyle w:val="TDC2"/>
        <w:spacing w:line="360" w:lineRule="auto"/>
        <w:rPr>
          <w:rFonts w:ascii="Times New Roman" w:hAnsi="Times New Roman" w:cs="Times New Roman"/>
          <w:noProof/>
          <w:sz w:val="24"/>
          <w:szCs w:val="24"/>
        </w:rPr>
      </w:pPr>
      <w:r w:rsidRPr="00E70B50">
        <w:rPr>
          <w:rFonts w:ascii="Times New Roman" w:hAnsi="Times New Roman" w:cs="Times New Roman"/>
          <w:noProof/>
          <w:sz w:val="24"/>
          <w:szCs w:val="24"/>
        </w:rPr>
        <w:t xml:space="preserve">8.2. </w:t>
      </w:r>
      <w:r w:rsidRPr="00E70B50">
        <w:rPr>
          <w:rFonts w:ascii="Times New Roman" w:hAnsi="Times New Roman"/>
          <w:sz w:val="24"/>
        </w:rPr>
        <w:t>Utilització de les llengües cooficials en exàmens i proves d’avaluació</w:t>
      </w:r>
    </w:p>
    <w:p w14:paraId="2151CD95" w14:textId="77777777" w:rsidR="00C53A0A" w:rsidRPr="00E70B50" w:rsidRDefault="00C53A0A" w:rsidP="00255DBA">
      <w:pPr>
        <w:pStyle w:val="TDC2"/>
        <w:spacing w:line="360" w:lineRule="auto"/>
        <w:rPr>
          <w:rFonts w:ascii="Times New Roman" w:hAnsi="Times New Roman" w:cs="Times New Roman"/>
          <w:noProof/>
          <w:sz w:val="24"/>
          <w:szCs w:val="24"/>
        </w:rPr>
      </w:pPr>
      <w:r w:rsidRPr="00E70B50">
        <w:rPr>
          <w:rFonts w:ascii="Times New Roman" w:hAnsi="Times New Roman" w:cs="Times New Roman"/>
          <w:noProof/>
          <w:sz w:val="24"/>
          <w:szCs w:val="24"/>
        </w:rPr>
        <w:t xml:space="preserve">8.3. </w:t>
      </w:r>
      <w:r w:rsidRPr="00E70B50">
        <w:rPr>
          <w:rFonts w:ascii="Times New Roman" w:hAnsi="Times New Roman"/>
          <w:sz w:val="24"/>
        </w:rPr>
        <w:t>Dret de l’alumnat a una avaluació objectiva i reclamació de qualificacions</w:t>
      </w:r>
    </w:p>
    <w:p w14:paraId="5A48A325" w14:textId="77777777" w:rsidR="00C53A0A" w:rsidRPr="00E70B50" w:rsidRDefault="00C53A0A" w:rsidP="00255DBA">
      <w:pPr>
        <w:pStyle w:val="TDC2"/>
        <w:spacing w:line="360" w:lineRule="auto"/>
        <w:rPr>
          <w:rFonts w:ascii="Times New Roman" w:hAnsi="Times New Roman" w:cs="Times New Roman"/>
          <w:noProof/>
          <w:sz w:val="24"/>
          <w:szCs w:val="24"/>
        </w:rPr>
      </w:pPr>
      <w:r w:rsidRPr="00E70B50">
        <w:rPr>
          <w:rFonts w:ascii="Times New Roman" w:hAnsi="Times New Roman" w:cs="Times New Roman"/>
          <w:noProof/>
          <w:sz w:val="24"/>
          <w:szCs w:val="24"/>
        </w:rPr>
        <w:t xml:space="preserve">8.4. </w:t>
      </w:r>
      <w:r w:rsidRPr="00E70B50">
        <w:rPr>
          <w:rFonts w:ascii="Times New Roman" w:hAnsi="Times New Roman"/>
          <w:sz w:val="24"/>
        </w:rPr>
        <w:t>Assegurança escolar en centres d’educació de persones adultes</w:t>
      </w:r>
    </w:p>
    <w:p w14:paraId="2FA7B05D"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8.5. Oferta formativa</w:t>
      </w:r>
    </w:p>
    <w:p w14:paraId="4F25A52B" w14:textId="77777777" w:rsidR="00C53A0A" w:rsidRPr="00E70B50" w:rsidRDefault="00C53A0A" w:rsidP="00255DBA">
      <w:pPr>
        <w:pStyle w:val="TDC2"/>
        <w:spacing w:line="360" w:lineRule="auto"/>
        <w:rPr>
          <w:rFonts w:ascii="Times New Roman" w:hAnsi="Times New Roman" w:cs="Times New Roman"/>
          <w:noProof/>
          <w:sz w:val="24"/>
          <w:szCs w:val="24"/>
        </w:rPr>
      </w:pPr>
      <w:r w:rsidRPr="00E70B50">
        <w:rPr>
          <w:rFonts w:ascii="Times New Roman" w:hAnsi="Times New Roman" w:cs="Times New Roman"/>
          <w:noProof/>
          <w:sz w:val="24"/>
          <w:szCs w:val="24"/>
        </w:rPr>
        <w:t>8.6. Matrícula</w:t>
      </w:r>
    </w:p>
    <w:p w14:paraId="723E441A" w14:textId="77777777" w:rsidR="00C53A0A" w:rsidRPr="00E70B50" w:rsidRDefault="00C53A0A" w:rsidP="00255DBA">
      <w:pPr>
        <w:spacing w:line="360" w:lineRule="auto"/>
        <w:ind w:firstLine="220"/>
        <w:rPr>
          <w:rFonts w:ascii="Times New Roman" w:hAnsi="Times New Roman" w:cs="Times New Roman"/>
          <w:sz w:val="24"/>
          <w:szCs w:val="24"/>
        </w:rPr>
      </w:pPr>
      <w:r w:rsidRPr="00E70B50">
        <w:rPr>
          <w:rFonts w:ascii="Times New Roman" w:hAnsi="Times New Roman" w:cs="Times New Roman"/>
          <w:sz w:val="24"/>
          <w:szCs w:val="24"/>
        </w:rPr>
        <w:t xml:space="preserve">8.6.1 </w:t>
      </w:r>
      <w:r w:rsidRPr="00E70B50">
        <w:rPr>
          <w:rFonts w:ascii="Times New Roman" w:hAnsi="Times New Roman"/>
          <w:sz w:val="24"/>
        </w:rPr>
        <w:t>Matrícula de les persones adultes en els programes formatius</w:t>
      </w:r>
    </w:p>
    <w:p w14:paraId="59C77F59" w14:textId="77777777" w:rsidR="00C53A0A" w:rsidRPr="00E70B50" w:rsidRDefault="00C53A0A" w:rsidP="00255DBA">
      <w:pPr>
        <w:spacing w:line="360" w:lineRule="auto"/>
        <w:ind w:firstLine="220"/>
        <w:rPr>
          <w:rFonts w:ascii="Times New Roman" w:hAnsi="Times New Roman" w:cs="Times New Roman"/>
          <w:sz w:val="24"/>
          <w:szCs w:val="24"/>
        </w:rPr>
      </w:pPr>
      <w:r w:rsidRPr="00E70B50">
        <w:rPr>
          <w:rFonts w:ascii="Times New Roman" w:hAnsi="Times New Roman" w:cs="Times New Roman"/>
          <w:sz w:val="24"/>
          <w:szCs w:val="24"/>
        </w:rPr>
        <w:t xml:space="preserve">8.6.2. </w:t>
      </w:r>
      <w:r w:rsidRPr="00E70B50">
        <w:rPr>
          <w:rFonts w:ascii="Times New Roman" w:hAnsi="Times New Roman"/>
          <w:sz w:val="24"/>
        </w:rPr>
        <w:t>Matrícula excepcional de majors de 16 anys en els programes formatius</w:t>
      </w:r>
    </w:p>
    <w:p w14:paraId="556D545E"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8.7. </w:t>
      </w:r>
      <w:r w:rsidRPr="00E70B50">
        <w:rPr>
          <w:rFonts w:ascii="Times New Roman" w:hAnsi="Times New Roman"/>
          <w:sz w:val="24"/>
        </w:rPr>
        <w:t>Procediment d’admissió i matrícula</w:t>
      </w:r>
    </w:p>
    <w:p w14:paraId="5E4A8E96"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8.8. </w:t>
      </w:r>
      <w:r w:rsidRPr="00E70B50">
        <w:rPr>
          <w:rFonts w:ascii="Times New Roman" w:hAnsi="Times New Roman"/>
          <w:sz w:val="24"/>
        </w:rPr>
        <w:t>Adscripció a diferents programes i cursos</w:t>
      </w:r>
    </w:p>
    <w:p w14:paraId="6D4CF4AB" w14:textId="77777777" w:rsidR="00C53A0A" w:rsidRPr="00E70B50" w:rsidRDefault="00C53A0A" w:rsidP="00255DBA">
      <w:pPr>
        <w:pStyle w:val="TDC2"/>
        <w:spacing w:line="360" w:lineRule="auto"/>
        <w:rPr>
          <w:rFonts w:ascii="Times New Roman" w:hAnsi="Times New Roman" w:cs="Times New Roman"/>
          <w:sz w:val="24"/>
          <w:szCs w:val="24"/>
        </w:rPr>
      </w:pPr>
      <w:r w:rsidRPr="00E70B50">
        <w:rPr>
          <w:rFonts w:ascii="Times New Roman" w:hAnsi="Times New Roman" w:cs="Times New Roman"/>
          <w:noProof/>
          <w:sz w:val="24"/>
          <w:szCs w:val="24"/>
        </w:rPr>
        <w:t xml:space="preserve">9. </w:t>
      </w:r>
      <w:r w:rsidRPr="00E70B50">
        <w:rPr>
          <w:rFonts w:ascii="Times New Roman" w:hAnsi="Times New Roman"/>
          <w:sz w:val="24"/>
        </w:rPr>
        <w:t>Centres de pràctiques i estudiants en pràctiques del programa Erasmus +</w:t>
      </w:r>
    </w:p>
    <w:p w14:paraId="3C533EB4" w14:textId="77777777" w:rsidR="00C53A0A" w:rsidRPr="00E70B50" w:rsidRDefault="00C53A0A" w:rsidP="00255DBA">
      <w:pPr>
        <w:pStyle w:val="TDC2"/>
        <w:spacing w:line="360" w:lineRule="auto"/>
        <w:rPr>
          <w:rFonts w:ascii="Times New Roman" w:hAnsi="Times New Roman" w:cs="Times New Roman"/>
          <w:sz w:val="24"/>
          <w:szCs w:val="24"/>
        </w:rPr>
      </w:pPr>
      <w:r w:rsidRPr="00E70B50">
        <w:rPr>
          <w:rFonts w:ascii="Times New Roman" w:hAnsi="Times New Roman" w:cs="Times New Roman"/>
          <w:sz w:val="24"/>
          <w:szCs w:val="24"/>
        </w:rPr>
        <w:t xml:space="preserve">10. </w:t>
      </w:r>
      <w:r w:rsidRPr="00E70B50">
        <w:rPr>
          <w:rFonts w:ascii="Times New Roman" w:hAnsi="Times New Roman"/>
          <w:sz w:val="24"/>
        </w:rPr>
        <w:t>ITACA. Tecnologies de la informació i la comunicació i protecció de dades</w:t>
      </w:r>
    </w:p>
    <w:p w14:paraId="60995F86" w14:textId="77777777" w:rsidR="00C53A0A" w:rsidRPr="00E70B50" w:rsidRDefault="00C53A0A" w:rsidP="00255DBA">
      <w:pPr>
        <w:pStyle w:val="TDC2"/>
        <w:spacing w:line="360" w:lineRule="auto"/>
        <w:rPr>
          <w:rFonts w:ascii="Times New Roman" w:hAnsi="Times New Roman" w:cs="Times New Roman"/>
          <w:noProof/>
          <w:sz w:val="24"/>
          <w:szCs w:val="24"/>
        </w:rPr>
      </w:pPr>
      <w:r w:rsidRPr="00E70B50">
        <w:rPr>
          <w:rFonts w:ascii="Times New Roman" w:hAnsi="Times New Roman" w:cs="Times New Roman"/>
          <w:sz w:val="24"/>
          <w:szCs w:val="24"/>
        </w:rPr>
        <w:t xml:space="preserve">10.1. </w:t>
      </w:r>
      <w:r w:rsidRPr="00E70B50">
        <w:rPr>
          <w:rFonts w:ascii="Times New Roman" w:hAnsi="Times New Roman"/>
          <w:sz w:val="24"/>
        </w:rPr>
        <w:t>Normativa que s’haurà de prevore en matèria de l’ús de les tecnologies de la informació i de la comunicació i la protecció en el tractament de les dades personals</w:t>
      </w:r>
    </w:p>
    <w:p w14:paraId="76F2733D"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10.2. </w:t>
      </w:r>
      <w:r w:rsidRPr="00E70B50">
        <w:rPr>
          <w:rFonts w:ascii="Times New Roman" w:hAnsi="Times New Roman"/>
          <w:sz w:val="24"/>
        </w:rPr>
        <w:t>Sistema d’informació ITACA</w:t>
      </w:r>
    </w:p>
    <w:p w14:paraId="4E3BEA03"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10.3. </w:t>
      </w:r>
      <w:r w:rsidRPr="00E70B50">
        <w:rPr>
          <w:rFonts w:ascii="Times New Roman" w:hAnsi="Times New Roman"/>
          <w:sz w:val="24"/>
        </w:rPr>
        <w:t>Ús de plataformes informàtiques i xarxes socials en els centres d’educació de persones adultes de titularitat de la Generalitat</w:t>
      </w:r>
    </w:p>
    <w:p w14:paraId="6B8D62DC"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lastRenderedPageBreak/>
        <w:t xml:space="preserve">10.4. </w:t>
      </w:r>
      <w:r w:rsidRPr="00E70B50">
        <w:rPr>
          <w:rFonts w:ascii="Times New Roman" w:hAnsi="Times New Roman"/>
          <w:sz w:val="24"/>
        </w:rPr>
        <w:t>Identitat digital de l’alumnat, del personal docent i del personal no docent</w:t>
      </w:r>
    </w:p>
    <w:p w14:paraId="2A166FBC" w14:textId="77777777" w:rsidR="00C53A0A" w:rsidRPr="00E70B50" w:rsidRDefault="00C53A0A" w:rsidP="00255DBA">
      <w:pPr>
        <w:pStyle w:val="TDC2"/>
        <w:spacing w:line="360" w:lineRule="auto"/>
        <w:rPr>
          <w:rFonts w:ascii="Times New Roman" w:eastAsiaTheme="minorEastAsia" w:hAnsi="Times New Roman" w:cs="Times New Roman"/>
          <w:noProof/>
          <w:kern w:val="2"/>
          <w:sz w:val="24"/>
          <w:szCs w:val="24"/>
          <w:lang w:eastAsia="es-ES"/>
          <w14:ligatures w14:val="standardContextual"/>
        </w:rPr>
      </w:pPr>
      <w:r w:rsidRPr="00E70B50">
        <w:rPr>
          <w:rFonts w:ascii="Times New Roman" w:hAnsi="Times New Roman" w:cs="Times New Roman"/>
          <w:noProof/>
          <w:sz w:val="24"/>
          <w:szCs w:val="24"/>
        </w:rPr>
        <w:t xml:space="preserve">11. </w:t>
      </w:r>
      <w:r w:rsidRPr="00E70B50">
        <w:rPr>
          <w:rFonts w:ascii="Times New Roman" w:hAnsi="Times New Roman"/>
          <w:sz w:val="24"/>
        </w:rPr>
        <w:t>Consideracions finals</w:t>
      </w:r>
    </w:p>
    <w:p w14:paraId="2E445755" w14:textId="779EE251" w:rsidR="007F481E" w:rsidRPr="00CD34C1" w:rsidRDefault="00C53A0A" w:rsidP="00255DBA">
      <w:pPr>
        <w:rPr>
          <w:rFonts w:ascii="Times New Roman" w:hAnsi="Times New Roman" w:cs="Times New Roman"/>
          <w:sz w:val="24"/>
        </w:rPr>
      </w:pPr>
      <w:r w:rsidRPr="00E70B50">
        <w:rPr>
          <w:rFonts w:ascii="Times New Roman" w:hAnsi="Times New Roman" w:cs="Times New Roman"/>
          <w:color w:val="000000" w:themeColor="text1"/>
          <w:sz w:val="24"/>
          <w:szCs w:val="24"/>
        </w:rPr>
        <w:fldChar w:fldCharType="end"/>
      </w:r>
    </w:p>
    <w:p w14:paraId="705E03F3" w14:textId="0FF4448E" w:rsidR="00F23561" w:rsidRPr="00CD34C1" w:rsidRDefault="00F8198F" w:rsidP="00BF4BA9">
      <w:pPr>
        <w:spacing w:line="360" w:lineRule="auto"/>
        <w:rPr>
          <w:rFonts w:ascii="Times New Roman" w:hAnsi="Times New Roman" w:cs="Times New Roman"/>
          <w:sz w:val="24"/>
          <w:szCs w:val="24"/>
        </w:rPr>
      </w:pPr>
      <w:bookmarkStart w:id="11" w:name="_Toc171345731"/>
      <w:bookmarkStart w:id="12" w:name="_Toc171426678"/>
      <w:bookmarkStart w:id="13" w:name="_Toc171426906"/>
      <w:bookmarkStart w:id="14" w:name="_Toc172270437"/>
      <w:bookmarkStart w:id="15" w:name="_Toc172270571"/>
      <w:bookmarkStart w:id="16" w:name="_Toc172279579"/>
      <w:bookmarkStart w:id="17" w:name="_Toc172563597"/>
      <w:bookmarkStart w:id="18" w:name="_Toc172648305"/>
      <w:bookmarkStart w:id="19" w:name="_Toc172788850"/>
      <w:bookmarkStart w:id="20" w:name="_Toc172797404"/>
      <w:r>
        <w:rPr>
          <w:rFonts w:ascii="Times New Roman" w:hAnsi="Times New Roman"/>
          <w:sz w:val="24"/>
        </w:rPr>
        <w:t xml:space="preserve">1. </w:t>
      </w:r>
      <w:bookmarkStart w:id="21" w:name="_Hlk202350063"/>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Pr>
          <w:rFonts w:ascii="Times New Roman" w:hAnsi="Times New Roman"/>
          <w:sz w:val="24"/>
        </w:rPr>
        <w:t>Projecte educatiu de centre</w:t>
      </w:r>
      <w:bookmarkEnd w:id="21"/>
    </w:p>
    <w:p w14:paraId="61CA6BE6" w14:textId="7CF798A2" w:rsidR="00F23561" w:rsidRPr="00CD34C1" w:rsidRDefault="00C03E29" w:rsidP="00BF4BA9">
      <w:pPr>
        <w:spacing w:line="360" w:lineRule="auto"/>
        <w:rPr>
          <w:rFonts w:ascii="Times New Roman" w:hAnsi="Times New Roman" w:cs="Times New Roman"/>
          <w:sz w:val="24"/>
          <w:szCs w:val="24"/>
        </w:rPr>
      </w:pPr>
      <w:bookmarkStart w:id="22" w:name="_Toc170727166"/>
      <w:bookmarkStart w:id="23" w:name="_Toc170727302"/>
      <w:bookmarkStart w:id="24" w:name="_Toc170730866"/>
      <w:bookmarkStart w:id="25" w:name="_Toc170801191"/>
      <w:bookmarkStart w:id="26" w:name="_Toc171329683"/>
      <w:bookmarkStart w:id="27" w:name="_Toc171332505"/>
      <w:bookmarkStart w:id="28" w:name="_Toc171345598"/>
      <w:bookmarkStart w:id="29" w:name="_Toc171345732"/>
      <w:bookmarkStart w:id="30" w:name="_Toc171426679"/>
      <w:bookmarkStart w:id="31" w:name="_Toc171426907"/>
      <w:bookmarkStart w:id="32" w:name="_Toc172270438"/>
      <w:bookmarkStart w:id="33" w:name="_Toc172270572"/>
      <w:bookmarkStart w:id="34" w:name="_Toc172279580"/>
      <w:bookmarkStart w:id="35" w:name="_Toc172563598"/>
      <w:bookmarkStart w:id="36" w:name="_Toc172648306"/>
      <w:bookmarkStart w:id="37" w:name="_Toc172788851"/>
      <w:bookmarkStart w:id="38" w:name="_Toc172797405"/>
      <w:r>
        <w:rPr>
          <w:rFonts w:ascii="Times New Roman" w:hAnsi="Times New Roman"/>
          <w:sz w:val="24"/>
        </w:rPr>
        <w:t xml:space="preserve">1.1. </w:t>
      </w:r>
      <w:bookmarkStart w:id="39" w:name="_Hlk202350074"/>
      <w:r>
        <w:rPr>
          <w:rFonts w:ascii="Times New Roman" w:hAnsi="Times New Roman"/>
          <w:sz w:val="24"/>
        </w:rPr>
        <w:t>Consideracions generals</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366EB661" w14:textId="3B65AFA9" w:rsidR="00C96E84" w:rsidRPr="00CD34C1" w:rsidRDefault="00263CFE" w:rsidP="00BF4BA9">
      <w:pPr>
        <w:spacing w:line="360" w:lineRule="auto"/>
        <w:rPr>
          <w:rFonts w:ascii="Times New Roman" w:hAnsi="Times New Roman" w:cs="Times New Roman"/>
          <w:sz w:val="24"/>
          <w:szCs w:val="24"/>
        </w:rPr>
      </w:pPr>
      <w:r>
        <w:rPr>
          <w:rFonts w:ascii="Times New Roman" w:hAnsi="Times New Roman"/>
          <w:sz w:val="24"/>
        </w:rPr>
        <w:t xml:space="preserve">1. L’autonomia pedagògica, organitzativa i de gestió és un dels principis rectors en la vida dels centres docents. En l’àmbit de l’autonomia pedagògica, </w:t>
      </w:r>
      <w:bookmarkStart w:id="40" w:name="_Int_jDm5tTZz"/>
      <w:r>
        <w:rPr>
          <w:rFonts w:ascii="Times New Roman" w:hAnsi="Times New Roman"/>
          <w:sz w:val="24"/>
        </w:rPr>
        <w:t>el projecte educatiu de centre, d’ara en avant, PEC, arreplega els valors, les finalitats i les prioritats d’actuació compartits per la comunitat educativa com a principis per a l’elaboració dels diferents projectes, plans i activitats del centre</w:t>
      </w:r>
      <w:bookmarkEnd w:id="40"/>
      <w:r>
        <w:rPr>
          <w:rFonts w:ascii="Times New Roman" w:hAnsi="Times New Roman"/>
          <w:sz w:val="24"/>
        </w:rPr>
        <w:t>, d’acord amb la seua realitat contextual i la retroalimentació del centre amb la societat i l’entorn.</w:t>
      </w:r>
    </w:p>
    <w:p w14:paraId="08B8D4B5" w14:textId="682A5F46" w:rsidR="00E6079A" w:rsidRPr="00CD34C1" w:rsidRDefault="00FB40CF" w:rsidP="00BF4BA9">
      <w:pPr>
        <w:spacing w:line="360" w:lineRule="auto"/>
        <w:rPr>
          <w:rFonts w:ascii="Times New Roman" w:hAnsi="Times New Roman" w:cs="Times New Roman"/>
          <w:sz w:val="24"/>
          <w:szCs w:val="24"/>
        </w:rPr>
      </w:pPr>
      <w:r>
        <w:rPr>
          <w:rFonts w:ascii="Times New Roman" w:hAnsi="Times New Roman"/>
          <w:sz w:val="24"/>
        </w:rPr>
        <w:t xml:space="preserve">2. El PEC constituïx, doncs, el compromís col·legiat de la comunitat educativa per a oferir una resposta adequada a la diversitat social, econòmica i cultural de l’alumnat i del context sociocultural del centre i ha d’incloure mesures per a promoure en el centre valores de democràcia, llibertat, equitat, justícia, participació, responsabilitat, sentit crític, coeducació, interculturalitat, prevenció i resolució pacífica de conflictes. El </w:t>
      </w:r>
      <w:hyperlink r:id="rId9" w:history="1">
        <w:r>
          <w:rPr>
            <w:rFonts w:ascii="Times New Roman" w:hAnsi="Times New Roman"/>
            <w:sz w:val="24"/>
          </w:rPr>
          <w:t>Decret 252/2019</w:t>
        </w:r>
      </w:hyperlink>
      <w:r>
        <w:rPr>
          <w:rFonts w:ascii="Times New Roman" w:hAnsi="Times New Roman"/>
          <w:sz w:val="24"/>
        </w:rPr>
        <w:t>, de 29 de novembre, del Consell, de regulació de l’organització i el funcionament dels centres públics que impartixen ensenyances d’Educació Secundària Obligatòria, Batxillerat i Formació Professional (DOGV 8693, 09.12.2019), en l’article 70 establix les consideracions generals que s’han de tindre en compte per a la seua elaboració.</w:t>
      </w:r>
    </w:p>
    <w:p w14:paraId="1B250F7A" w14:textId="77777777" w:rsidR="00597188" w:rsidRPr="00CD34C1" w:rsidRDefault="00FB40CF" w:rsidP="00BF4BA9">
      <w:pPr>
        <w:spacing w:line="360" w:lineRule="auto"/>
        <w:rPr>
          <w:rFonts w:ascii="Times New Roman" w:hAnsi="Times New Roman" w:cs="Times New Roman"/>
          <w:sz w:val="24"/>
          <w:szCs w:val="24"/>
        </w:rPr>
      </w:pPr>
      <w:r>
        <w:rPr>
          <w:rFonts w:ascii="Times New Roman" w:hAnsi="Times New Roman"/>
          <w:sz w:val="24"/>
        </w:rPr>
        <w:t>3. Els centres d’educació de persones adultes elaboraran el seu projecte educatiu de manera clara, tenint en compte l’heterogeneïtat i les característiques diverses de les persones adultes quant a necessitats, demandes i interessos formatius, així com les característiques de l’entorn social i cultural del centre, i reflectirà la col·laboració amb altres institucions, organismes i altres centres d’educació de persones adultes que desenrotllen programes encaminats a estes ensenyances.</w:t>
      </w:r>
    </w:p>
    <w:p w14:paraId="35626DC2" w14:textId="33DF5C78" w:rsidR="00597188" w:rsidRPr="00CD34C1" w:rsidRDefault="00597188" w:rsidP="00BF4BA9">
      <w:pPr>
        <w:spacing w:line="360" w:lineRule="auto"/>
        <w:rPr>
          <w:rFonts w:ascii="Times New Roman" w:hAnsi="Times New Roman" w:cs="Times New Roman"/>
          <w:sz w:val="24"/>
          <w:szCs w:val="24"/>
        </w:rPr>
      </w:pPr>
      <w:r>
        <w:rPr>
          <w:rFonts w:ascii="Times New Roman" w:hAnsi="Times New Roman"/>
          <w:sz w:val="24"/>
        </w:rPr>
        <w:t>4. D’altra banda, el PEC arreplegarà la planificació estratègica del projecte de direcció, els objectius i els indicadors que permeten el seguiment i l’anàlisi de millora.</w:t>
      </w:r>
    </w:p>
    <w:p w14:paraId="2D9A42AD" w14:textId="14B2DA56" w:rsidR="00F23561" w:rsidRPr="00CD34C1" w:rsidRDefault="00A13797" w:rsidP="00BF4BA9">
      <w:pPr>
        <w:spacing w:line="360" w:lineRule="auto"/>
        <w:rPr>
          <w:rFonts w:ascii="Times New Roman" w:hAnsi="Times New Roman" w:cs="Times New Roman"/>
          <w:sz w:val="24"/>
          <w:szCs w:val="24"/>
        </w:rPr>
      </w:pPr>
      <w:bookmarkStart w:id="41" w:name="_Toc170727167"/>
      <w:bookmarkStart w:id="42" w:name="_Toc170727303"/>
      <w:bookmarkStart w:id="43" w:name="_Toc170730867"/>
      <w:bookmarkStart w:id="44" w:name="_Toc170801192"/>
      <w:bookmarkStart w:id="45" w:name="_Toc171329684"/>
      <w:bookmarkStart w:id="46" w:name="_Toc171332506"/>
      <w:bookmarkStart w:id="47" w:name="_Toc171345599"/>
      <w:bookmarkStart w:id="48" w:name="_Toc171345733"/>
      <w:bookmarkStart w:id="49" w:name="_Toc171426680"/>
      <w:bookmarkStart w:id="50" w:name="_Toc171426908"/>
      <w:bookmarkStart w:id="51" w:name="_Toc172270439"/>
      <w:bookmarkStart w:id="52" w:name="_Toc172270573"/>
      <w:bookmarkStart w:id="53" w:name="_Toc172279581"/>
      <w:bookmarkStart w:id="54" w:name="_Toc172563599"/>
      <w:bookmarkStart w:id="55" w:name="_Toc172648307"/>
      <w:bookmarkStart w:id="56" w:name="_Toc172788852"/>
      <w:bookmarkStart w:id="57" w:name="_Toc172797406"/>
      <w:r>
        <w:rPr>
          <w:rFonts w:ascii="Times New Roman" w:hAnsi="Times New Roman"/>
          <w:sz w:val="24"/>
        </w:rPr>
        <w:t xml:space="preserve">1.2. </w:t>
      </w:r>
      <w:bookmarkStart w:id="58" w:name="_Hlk202350087"/>
      <w:r>
        <w:rPr>
          <w:rFonts w:ascii="Times New Roman" w:hAnsi="Times New Roman"/>
          <w:sz w:val="24"/>
        </w:rPr>
        <w:t>Referències normatives del projecte educatiu de centre</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59C3387A" w14:textId="0B2C486C" w:rsidR="0028167D" w:rsidRPr="00CD34C1" w:rsidRDefault="0028167D" w:rsidP="00BF4BA9">
      <w:pPr>
        <w:spacing w:line="360" w:lineRule="auto"/>
        <w:rPr>
          <w:rFonts w:ascii="Times New Roman" w:hAnsi="Times New Roman" w:cs="Times New Roman"/>
          <w:sz w:val="24"/>
          <w:szCs w:val="24"/>
        </w:rPr>
      </w:pPr>
      <w:r>
        <w:rPr>
          <w:rFonts w:ascii="Times New Roman" w:hAnsi="Times New Roman"/>
          <w:sz w:val="24"/>
        </w:rPr>
        <w:lastRenderedPageBreak/>
        <w:t>1. El contingut s’ajustarà al que disposa l’article 121 de la Llei orgànica 2/2006, de 3 de maig, d’educació, en la nova redacció donada per la Llei orgànica 3/2020, de 29 de desembre, i els articles 70 i 71 del Decret 252/2019, de 29 de novembre, del Consell, de regulació de l’organització i el funcionament dels centres públics que impartixen ensenyances d’Educació Secundària Obligatòria, Batxillerat i Formació Professional (DOGV 8693, 09.12.2019). Així mateix, el PEC atendrà la consecució dels objectius i les intencions educatives que preveuen la Llei 1/1995, de 20 de gener, de formació de persones adultes, i el títol III del Decret 77/2025, de 27 de maig, del Consell, pel qual s’establixen l’ordenació, el currículum i l’avaluació de l’educació bàsica de persones adultes, i es regula la prova perquè les persones majors de díhuit anys puguen obtindre directament el títol de Graduat en Educació Secundària Obligatòria. De la mateixa manera, seran aplicables la resta de les disposicions vigents que establixen la incorporació de qüestions determinades com a part del contingut del PEC.</w:t>
      </w:r>
    </w:p>
    <w:p w14:paraId="315A9403" w14:textId="103FBBFC" w:rsidR="0028167D" w:rsidRPr="00CD34C1" w:rsidRDefault="0028167D" w:rsidP="00BF4BA9">
      <w:pPr>
        <w:spacing w:line="360" w:lineRule="auto"/>
        <w:rPr>
          <w:rFonts w:ascii="Times New Roman" w:hAnsi="Times New Roman" w:cs="Times New Roman"/>
          <w:sz w:val="24"/>
          <w:szCs w:val="24"/>
        </w:rPr>
      </w:pPr>
      <w:r>
        <w:rPr>
          <w:rFonts w:ascii="Times New Roman" w:hAnsi="Times New Roman"/>
          <w:sz w:val="24"/>
        </w:rPr>
        <w:t xml:space="preserve">2. Els projectes educatius dels centres d’educació de persones adultes afavoriran una atenció educativa inclusiva i de qualitat en un context d’equitat. Per a fer-ho, tots els elements del PEC han de prendre com a referència els principis i les línies d’actuació establits en el Decret 104/2018, de 27 de juliol, del Consell, pel qual es </w:t>
      </w:r>
      <w:r w:rsidR="00C74C41">
        <w:rPr>
          <w:rFonts w:ascii="Times New Roman" w:hAnsi="Times New Roman"/>
          <w:sz w:val="24"/>
        </w:rPr>
        <w:t>despleguen</w:t>
      </w:r>
      <w:r>
        <w:rPr>
          <w:rFonts w:ascii="Times New Roman" w:hAnsi="Times New Roman"/>
          <w:sz w:val="24"/>
        </w:rPr>
        <w:t xml:space="preserve"> els principis d’equitat i d’inclusió en el sistema educatiu valencià (DOGV 8356, 07.08.2018).</w:t>
      </w:r>
    </w:p>
    <w:p w14:paraId="7A3CACCB" w14:textId="37DDD4B0" w:rsidR="0028167D" w:rsidRPr="00CD34C1" w:rsidRDefault="00A13797" w:rsidP="00BF4BA9">
      <w:pPr>
        <w:spacing w:line="360" w:lineRule="auto"/>
        <w:rPr>
          <w:rFonts w:ascii="Times New Roman" w:hAnsi="Times New Roman" w:cs="Times New Roman"/>
          <w:sz w:val="24"/>
          <w:szCs w:val="24"/>
        </w:rPr>
      </w:pPr>
      <w:bookmarkStart w:id="59" w:name="_Toc170727168"/>
      <w:bookmarkStart w:id="60" w:name="_Toc170727304"/>
      <w:bookmarkStart w:id="61" w:name="_Toc170730868"/>
      <w:bookmarkStart w:id="62" w:name="_Toc170801193"/>
      <w:bookmarkStart w:id="63" w:name="_Toc171329685"/>
      <w:bookmarkStart w:id="64" w:name="_Toc171332507"/>
      <w:bookmarkStart w:id="65" w:name="_Toc171345600"/>
      <w:bookmarkStart w:id="66" w:name="_Toc171345734"/>
      <w:bookmarkStart w:id="67" w:name="_Toc171426681"/>
      <w:bookmarkStart w:id="68" w:name="_Toc171426909"/>
      <w:bookmarkStart w:id="69" w:name="_Toc172270440"/>
      <w:bookmarkStart w:id="70" w:name="_Toc172270574"/>
      <w:bookmarkStart w:id="71" w:name="_Toc172279582"/>
      <w:bookmarkStart w:id="72" w:name="_Toc172563600"/>
      <w:bookmarkStart w:id="73" w:name="_Toc172648308"/>
      <w:bookmarkStart w:id="74" w:name="_Toc172788853"/>
      <w:bookmarkStart w:id="75" w:name="_Toc172797407"/>
      <w:r>
        <w:rPr>
          <w:rFonts w:ascii="Times New Roman" w:hAnsi="Times New Roman"/>
          <w:sz w:val="24"/>
        </w:rPr>
        <w:t xml:space="preserve">1.3. </w:t>
      </w:r>
      <w:bookmarkStart w:id="76" w:name="_Hlk202351352"/>
      <w:r>
        <w:rPr>
          <w:rFonts w:ascii="Times New Roman" w:hAnsi="Times New Roman"/>
          <w:sz w:val="24"/>
        </w:rPr>
        <w:t>Elaboració, aprovació, difusió, seguiment i avaluació del projecte educatiu de centre</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366991BC" w14:textId="27E1F661" w:rsidR="0006143B" w:rsidRPr="00CD34C1" w:rsidRDefault="0006143B" w:rsidP="00BF4BA9">
      <w:pPr>
        <w:spacing w:line="360" w:lineRule="auto"/>
        <w:rPr>
          <w:rFonts w:ascii="Times New Roman" w:hAnsi="Times New Roman" w:cs="Times New Roman"/>
          <w:sz w:val="24"/>
          <w:szCs w:val="24"/>
        </w:rPr>
      </w:pPr>
      <w:r>
        <w:rPr>
          <w:rFonts w:ascii="Times New Roman" w:hAnsi="Times New Roman"/>
          <w:sz w:val="24"/>
        </w:rPr>
        <w:t>D’acord amb el que es disposa en l’article 70 del Decret 252/2019, de 29 de novembre, del Consell:</w:t>
      </w:r>
    </w:p>
    <w:p w14:paraId="681144F0" w14:textId="5ADF5DDC" w:rsidR="0028167D" w:rsidRPr="00CD34C1" w:rsidRDefault="59075F80" w:rsidP="00BF4BA9">
      <w:pPr>
        <w:spacing w:line="360" w:lineRule="auto"/>
        <w:rPr>
          <w:rFonts w:ascii="Times New Roman" w:hAnsi="Times New Roman" w:cs="Times New Roman"/>
          <w:sz w:val="24"/>
          <w:szCs w:val="24"/>
        </w:rPr>
      </w:pPr>
      <w:r w:rsidRPr="004651E3">
        <w:rPr>
          <w:rFonts w:ascii="Times New Roman" w:hAnsi="Times New Roman"/>
          <w:i/>
          <w:iCs/>
          <w:sz w:val="24"/>
        </w:rPr>
        <w:t>a</w:t>
      </w:r>
      <w:r>
        <w:rPr>
          <w:rFonts w:ascii="Times New Roman" w:hAnsi="Times New Roman"/>
          <w:sz w:val="24"/>
        </w:rPr>
        <w:t xml:space="preserve">) L’equip directiu coordina l’elaboració i és responsable de la redacció del PEC i de les seues modificacions, d’acord amb les directrius establides pel consell escolar i amb les propostes efectuades pel claustre, les associacions de l’alumnat i pel consell de delegades i delegats. </w:t>
      </w:r>
    </w:p>
    <w:p w14:paraId="26E914E4" w14:textId="65106AFB" w:rsidR="0028167D" w:rsidRPr="00CD34C1" w:rsidRDefault="00891E9F" w:rsidP="00BF4BA9">
      <w:pPr>
        <w:spacing w:line="360" w:lineRule="auto"/>
        <w:rPr>
          <w:rFonts w:ascii="Times New Roman" w:hAnsi="Times New Roman" w:cs="Times New Roman"/>
          <w:sz w:val="24"/>
          <w:szCs w:val="24"/>
        </w:rPr>
      </w:pPr>
      <w:r w:rsidRPr="004651E3">
        <w:rPr>
          <w:rFonts w:ascii="Times New Roman" w:hAnsi="Times New Roman"/>
          <w:i/>
          <w:iCs/>
          <w:sz w:val="24"/>
        </w:rPr>
        <w:t>b</w:t>
      </w:r>
      <w:r>
        <w:rPr>
          <w:rFonts w:ascii="Times New Roman" w:hAnsi="Times New Roman"/>
          <w:sz w:val="24"/>
        </w:rPr>
        <w:t>) Les línies bàsiques establides en el PEC s’han de desenrotllar en els diferents plans i documents que s’han d’incloure en la programació general anual.</w:t>
      </w:r>
    </w:p>
    <w:p w14:paraId="2B18EC24" w14:textId="7BA1DD18" w:rsidR="0028167D" w:rsidRPr="00CD34C1" w:rsidRDefault="00E30520" w:rsidP="00BF4BA9">
      <w:pPr>
        <w:spacing w:line="360" w:lineRule="auto"/>
        <w:rPr>
          <w:rFonts w:ascii="Times New Roman" w:hAnsi="Times New Roman" w:cs="Times New Roman"/>
          <w:sz w:val="24"/>
          <w:szCs w:val="24"/>
        </w:rPr>
      </w:pPr>
      <w:r w:rsidRPr="004651E3">
        <w:rPr>
          <w:rFonts w:ascii="Times New Roman" w:hAnsi="Times New Roman"/>
          <w:i/>
          <w:iCs/>
          <w:sz w:val="24"/>
        </w:rPr>
        <w:t>c</w:t>
      </w:r>
      <w:r>
        <w:rPr>
          <w:rFonts w:ascii="Times New Roman" w:hAnsi="Times New Roman"/>
          <w:sz w:val="24"/>
        </w:rPr>
        <w:t>) El PEC, juntament amb els plans, programes, projectes i mesures que formen part, seran aprovats pel consell escolar del centre.</w:t>
      </w:r>
    </w:p>
    <w:p w14:paraId="0C96D159" w14:textId="4FBC7D5F" w:rsidR="0028167D" w:rsidRPr="00CD34C1" w:rsidRDefault="00BB63EB" w:rsidP="00BF4BA9">
      <w:pPr>
        <w:spacing w:line="360" w:lineRule="auto"/>
        <w:rPr>
          <w:rFonts w:ascii="Times New Roman" w:hAnsi="Times New Roman" w:cs="Times New Roman"/>
          <w:sz w:val="24"/>
          <w:szCs w:val="24"/>
        </w:rPr>
      </w:pPr>
      <w:r w:rsidRPr="004651E3">
        <w:rPr>
          <w:rFonts w:ascii="Times New Roman" w:hAnsi="Times New Roman"/>
          <w:i/>
          <w:iCs/>
          <w:sz w:val="24"/>
        </w:rPr>
        <w:lastRenderedPageBreak/>
        <w:t>d</w:t>
      </w:r>
      <w:r>
        <w:rPr>
          <w:rFonts w:ascii="Times New Roman" w:hAnsi="Times New Roman"/>
          <w:sz w:val="24"/>
        </w:rPr>
        <w:t>) L’equip directiu garantirà la publicitat, la difusió i l’accés al PEC, per mitjans electrònics o telemàtics, a tots els membres de la comunitat educativa.</w:t>
      </w:r>
    </w:p>
    <w:p w14:paraId="6557EDB9" w14:textId="77777777" w:rsidR="00422E39" w:rsidRPr="00CD34C1" w:rsidRDefault="00BB63EB" w:rsidP="00BF4BA9">
      <w:pPr>
        <w:spacing w:line="360" w:lineRule="auto"/>
        <w:rPr>
          <w:rFonts w:ascii="Times New Roman" w:hAnsi="Times New Roman" w:cs="Times New Roman"/>
          <w:sz w:val="24"/>
          <w:szCs w:val="24"/>
        </w:rPr>
      </w:pPr>
      <w:r w:rsidRPr="004651E3">
        <w:rPr>
          <w:rFonts w:ascii="Times New Roman" w:hAnsi="Times New Roman"/>
          <w:i/>
          <w:iCs/>
          <w:sz w:val="24"/>
        </w:rPr>
        <w:t>e</w:t>
      </w:r>
      <w:r>
        <w:rPr>
          <w:rFonts w:ascii="Times New Roman" w:hAnsi="Times New Roman"/>
          <w:sz w:val="24"/>
        </w:rPr>
        <w:t>) El consell escolar del centre establirà els mecanismes de seguiment del PEC de manera que a la finalització del curs escolar es puga realitzar la corresponent avaluació, que, d’acord amb el que es disposa en l’article 70.7 del Decret 252/2019, de 29 de novembre, del Consell, serà competència del mateix consell escolar i haurà de comprendre la totalitat dels elements que el conformen.</w:t>
      </w:r>
    </w:p>
    <w:p w14:paraId="7947B15D" w14:textId="77777777" w:rsidR="00422E39" w:rsidRPr="00CD34C1" w:rsidRDefault="00422E39" w:rsidP="00BF4BA9">
      <w:pPr>
        <w:spacing w:line="360" w:lineRule="auto"/>
        <w:rPr>
          <w:rFonts w:ascii="Times New Roman" w:hAnsi="Times New Roman" w:cs="Times New Roman"/>
          <w:sz w:val="24"/>
          <w:szCs w:val="24"/>
        </w:rPr>
      </w:pPr>
      <w:r>
        <w:rPr>
          <w:rFonts w:ascii="Times New Roman" w:hAnsi="Times New Roman"/>
          <w:sz w:val="24"/>
        </w:rPr>
        <w:t>L’avaluació del projecte educatiu de centre es realitzarà en el marc de la memòria final del centre de cada curs escolar, sense perjuí del seguiment que cada centre puga establir en funció de la seua autonomia.</w:t>
      </w:r>
    </w:p>
    <w:p w14:paraId="1BED78C8" w14:textId="77777777" w:rsidR="00422E39" w:rsidRPr="00CD34C1" w:rsidRDefault="00422E39" w:rsidP="00BF4BA9">
      <w:pPr>
        <w:spacing w:line="360" w:lineRule="auto"/>
        <w:rPr>
          <w:rFonts w:ascii="Times New Roman" w:hAnsi="Times New Roman" w:cs="Times New Roman"/>
          <w:sz w:val="24"/>
          <w:szCs w:val="24"/>
        </w:rPr>
      </w:pPr>
      <w:r>
        <w:rPr>
          <w:rFonts w:ascii="Times New Roman" w:hAnsi="Times New Roman"/>
          <w:sz w:val="24"/>
        </w:rPr>
        <w:t>En este sentit, el PEC, d’acord amb el que es disposa en l’article 70.8 del Decret 252/2019, de 29 de novembre, del Consell, tindrà un caràcter dinàmic que permeta, després de sotmetre’l a avaluació, la incorporació de les modificacions que es consideren oportunes per a una millor adequació a la realitat i necessitats del centre. Així, els diferents sectors de la comunitat educativa representats en el consell escolar podran fer propostes de modificació, que tindran vigència al curs següent en cas de ser aprovades.</w:t>
      </w:r>
    </w:p>
    <w:p w14:paraId="59FD1F9B" w14:textId="5C8FD2FA" w:rsidR="00AA7DE5" w:rsidRPr="00CD34C1" w:rsidRDefault="00FB5522" w:rsidP="00BF4BA9">
      <w:pPr>
        <w:spacing w:line="360" w:lineRule="auto"/>
        <w:rPr>
          <w:rFonts w:ascii="Times New Roman" w:hAnsi="Times New Roman" w:cs="Times New Roman"/>
          <w:sz w:val="24"/>
          <w:szCs w:val="24"/>
        </w:rPr>
      </w:pPr>
      <w:r w:rsidRPr="004651E3">
        <w:rPr>
          <w:rFonts w:ascii="Times New Roman" w:hAnsi="Times New Roman"/>
          <w:i/>
          <w:iCs/>
          <w:sz w:val="24"/>
        </w:rPr>
        <w:t>f</w:t>
      </w:r>
      <w:r>
        <w:rPr>
          <w:rFonts w:ascii="Times New Roman" w:hAnsi="Times New Roman"/>
          <w:sz w:val="24"/>
        </w:rPr>
        <w:t xml:space="preserve">) Els centres educatius de nova creació, d’acord amb el que es disposa en l’article 70.9 del </w:t>
      </w:r>
      <w:hyperlink r:id="rId10" w:history="1">
        <w:r>
          <w:rPr>
            <w:rStyle w:val="Hipervnculo"/>
            <w:rFonts w:ascii="Times New Roman" w:hAnsi="Times New Roman"/>
            <w:sz w:val="24"/>
          </w:rPr>
          <w:t>Decret 252/2019</w:t>
        </w:r>
      </w:hyperlink>
      <w:r>
        <w:rPr>
          <w:rFonts w:ascii="Times New Roman" w:hAnsi="Times New Roman"/>
          <w:sz w:val="24"/>
        </w:rPr>
        <w:t>, de 29 de novembre, del Consell, hauran d’elaborar el seu projecte educatiu de centre en el termini màxim de tres cursos escolars des que es posen en funcionament i, en este sentit, la programació general anual del centre haurà d’incloure el calendari aproximat per a la seua redacció.</w:t>
      </w:r>
    </w:p>
    <w:p w14:paraId="29170A80" w14:textId="4CF87A93" w:rsidR="00F23561" w:rsidRPr="00CD34C1" w:rsidRDefault="00511945" w:rsidP="00BF4BA9">
      <w:pPr>
        <w:spacing w:line="360" w:lineRule="auto"/>
        <w:rPr>
          <w:rFonts w:ascii="Times New Roman" w:hAnsi="Times New Roman" w:cs="Times New Roman"/>
          <w:sz w:val="24"/>
          <w:szCs w:val="24"/>
        </w:rPr>
      </w:pPr>
      <w:bookmarkStart w:id="77" w:name="_Toc170727169"/>
      <w:bookmarkStart w:id="78" w:name="_Toc170727305"/>
      <w:bookmarkStart w:id="79" w:name="_Toc170730869"/>
      <w:bookmarkStart w:id="80" w:name="_Toc170801194"/>
      <w:bookmarkStart w:id="81" w:name="_Toc171329686"/>
      <w:bookmarkStart w:id="82" w:name="_Toc171332508"/>
      <w:bookmarkStart w:id="83" w:name="_Toc171345601"/>
      <w:bookmarkStart w:id="84" w:name="_Toc171345735"/>
      <w:bookmarkStart w:id="85" w:name="_Toc171426682"/>
      <w:bookmarkStart w:id="86" w:name="_Toc171426910"/>
      <w:bookmarkStart w:id="87" w:name="_Toc172270441"/>
      <w:bookmarkStart w:id="88" w:name="_Toc172270575"/>
      <w:bookmarkStart w:id="89" w:name="_Toc172279583"/>
      <w:bookmarkStart w:id="90" w:name="_Toc172563601"/>
      <w:bookmarkStart w:id="91" w:name="_Toc172648309"/>
      <w:bookmarkStart w:id="92" w:name="_Toc172788854"/>
      <w:bookmarkStart w:id="93" w:name="_Toc172797408"/>
      <w:r>
        <w:rPr>
          <w:rFonts w:ascii="Times New Roman" w:hAnsi="Times New Roman"/>
          <w:sz w:val="24"/>
        </w:rPr>
        <w:t xml:space="preserve">1.4. </w:t>
      </w:r>
      <w:bookmarkStart w:id="94" w:name="_Hlk202351377"/>
      <w:r>
        <w:rPr>
          <w:rFonts w:ascii="Times New Roman" w:hAnsi="Times New Roman"/>
          <w:sz w:val="24"/>
        </w:rPr>
        <w:t>Continguts del projecte educatiu de centre</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73FA870C" w14:textId="6E685EDC" w:rsidR="00F23561" w:rsidRPr="00CD34C1" w:rsidRDefault="43C79C30" w:rsidP="00BF4BA9">
      <w:pPr>
        <w:spacing w:line="360" w:lineRule="auto"/>
        <w:rPr>
          <w:rFonts w:ascii="Times New Roman" w:hAnsi="Times New Roman" w:cs="Times New Roman"/>
          <w:sz w:val="24"/>
          <w:szCs w:val="24"/>
        </w:rPr>
      </w:pPr>
      <w:bookmarkStart w:id="95" w:name="_Toc170727170"/>
      <w:bookmarkStart w:id="96" w:name="_Toc170727306"/>
      <w:bookmarkStart w:id="97" w:name="_Toc170730870"/>
      <w:bookmarkStart w:id="98" w:name="_Toc170801195"/>
      <w:bookmarkStart w:id="99" w:name="_Toc171329687"/>
      <w:bookmarkStart w:id="100" w:name="_Toc171332509"/>
      <w:bookmarkStart w:id="101" w:name="_Toc171345602"/>
      <w:bookmarkStart w:id="102" w:name="_Toc171345736"/>
      <w:bookmarkStart w:id="103" w:name="_Toc171426683"/>
      <w:bookmarkStart w:id="104" w:name="_Toc171426911"/>
      <w:bookmarkStart w:id="105" w:name="_Toc172270442"/>
      <w:bookmarkStart w:id="106" w:name="_Toc172270576"/>
      <w:bookmarkStart w:id="107" w:name="_Toc172279584"/>
      <w:bookmarkStart w:id="108" w:name="_Toc172563602"/>
      <w:bookmarkStart w:id="109" w:name="_Toc172648310"/>
      <w:bookmarkStart w:id="110" w:name="_Toc172788855"/>
      <w:bookmarkStart w:id="111" w:name="_Toc172797409"/>
      <w:r>
        <w:rPr>
          <w:rFonts w:ascii="Times New Roman" w:hAnsi="Times New Roman"/>
          <w:sz w:val="24"/>
        </w:rPr>
        <w:t xml:space="preserve">1.4.1. </w:t>
      </w:r>
      <w:bookmarkStart w:id="112" w:name="_Hlk202351388"/>
      <w:r>
        <w:rPr>
          <w:rFonts w:ascii="Times New Roman" w:hAnsi="Times New Roman"/>
          <w:sz w:val="24"/>
        </w:rPr>
        <w:t xml:space="preserve">Els objectius i les prioritats </w:t>
      </w:r>
      <w:bookmarkEnd w:id="95"/>
      <w:bookmarkEnd w:id="96"/>
      <w:bookmarkEnd w:id="97"/>
      <w:bookmarkEnd w:id="98"/>
      <w:bookmarkEnd w:id="99"/>
      <w:bookmarkEnd w:id="100"/>
      <w:bookmarkEnd w:id="101"/>
      <w:bookmarkEnd w:id="102"/>
      <w:bookmarkEnd w:id="103"/>
      <w:r>
        <w:rPr>
          <w:rFonts w:ascii="Times New Roman" w:hAnsi="Times New Roman"/>
          <w:sz w:val="24"/>
        </w:rPr>
        <w:t>d’actuació</w:t>
      </w:r>
      <w:bookmarkEnd w:id="104"/>
      <w:bookmarkEnd w:id="105"/>
      <w:bookmarkEnd w:id="106"/>
      <w:bookmarkEnd w:id="107"/>
      <w:bookmarkEnd w:id="108"/>
      <w:bookmarkEnd w:id="109"/>
      <w:bookmarkEnd w:id="110"/>
      <w:bookmarkEnd w:id="111"/>
      <w:bookmarkEnd w:id="112"/>
    </w:p>
    <w:p w14:paraId="161BC1CD" w14:textId="7F9B2190" w:rsidR="0006143B" w:rsidRPr="00CD34C1" w:rsidRDefault="0006143B" w:rsidP="00BF4BA9">
      <w:pPr>
        <w:spacing w:line="360" w:lineRule="auto"/>
        <w:rPr>
          <w:rFonts w:ascii="Times New Roman" w:hAnsi="Times New Roman" w:cs="Times New Roman"/>
          <w:sz w:val="24"/>
          <w:szCs w:val="24"/>
        </w:rPr>
      </w:pPr>
      <w:r>
        <w:rPr>
          <w:rFonts w:ascii="Times New Roman" w:hAnsi="Times New Roman"/>
          <w:sz w:val="24"/>
        </w:rPr>
        <w:t>El projecte educatiu dels centres d’educació de persones adultes ha de definir:</w:t>
      </w:r>
    </w:p>
    <w:p w14:paraId="41E6A08D" w14:textId="46149E6B" w:rsidR="0006143B" w:rsidRPr="00CD34C1" w:rsidRDefault="007330BD" w:rsidP="00BF4BA9">
      <w:pPr>
        <w:spacing w:line="360" w:lineRule="auto"/>
        <w:rPr>
          <w:rFonts w:ascii="Times New Roman" w:hAnsi="Times New Roman" w:cs="Times New Roman"/>
          <w:strike/>
          <w:sz w:val="24"/>
          <w:szCs w:val="24"/>
        </w:rPr>
      </w:pPr>
      <w:r w:rsidRPr="004651E3">
        <w:rPr>
          <w:rFonts w:ascii="Times New Roman" w:hAnsi="Times New Roman"/>
          <w:i/>
          <w:iCs/>
          <w:sz w:val="24"/>
        </w:rPr>
        <w:t>a</w:t>
      </w:r>
      <w:r>
        <w:rPr>
          <w:rFonts w:ascii="Times New Roman" w:hAnsi="Times New Roman"/>
          <w:sz w:val="24"/>
        </w:rPr>
        <w:t>) Els objectius generals, formulats a partir de la identitat del centre, de la singularitat del seu context i dels trets de les persones adultes participants i de les seues necessitats, expectatives, aspiracions i prioritats.</w:t>
      </w:r>
    </w:p>
    <w:p w14:paraId="409FB8C2" w14:textId="684AFACF" w:rsidR="0006143B" w:rsidRPr="00CD34C1" w:rsidRDefault="007330BD" w:rsidP="00BF4BA9">
      <w:pPr>
        <w:spacing w:line="360" w:lineRule="auto"/>
        <w:rPr>
          <w:rFonts w:ascii="Times New Roman" w:hAnsi="Times New Roman" w:cs="Times New Roman"/>
          <w:sz w:val="24"/>
          <w:szCs w:val="24"/>
        </w:rPr>
      </w:pPr>
      <w:r w:rsidRPr="004651E3">
        <w:rPr>
          <w:rFonts w:ascii="Times New Roman" w:hAnsi="Times New Roman"/>
          <w:i/>
          <w:iCs/>
          <w:sz w:val="24"/>
        </w:rPr>
        <w:t>b</w:t>
      </w:r>
      <w:r>
        <w:rPr>
          <w:rFonts w:ascii="Times New Roman" w:hAnsi="Times New Roman"/>
          <w:sz w:val="24"/>
        </w:rPr>
        <w:t>) Les senyes d’identitat del centre, enteses com el conjunt de valors, objectius i prioritats d’actuació.</w:t>
      </w:r>
    </w:p>
    <w:p w14:paraId="6D1BBA30" w14:textId="48EF7123" w:rsidR="00F23561" w:rsidRPr="00CD34C1" w:rsidRDefault="795BB239" w:rsidP="00BF4BA9">
      <w:pPr>
        <w:spacing w:line="360" w:lineRule="auto"/>
        <w:rPr>
          <w:rFonts w:ascii="Times New Roman" w:hAnsi="Times New Roman" w:cs="Times New Roman"/>
          <w:sz w:val="24"/>
          <w:szCs w:val="24"/>
        </w:rPr>
      </w:pPr>
      <w:bookmarkStart w:id="113" w:name="_Toc170727171"/>
      <w:bookmarkStart w:id="114" w:name="_Toc170727307"/>
      <w:bookmarkStart w:id="115" w:name="_Toc170730871"/>
      <w:bookmarkStart w:id="116" w:name="_Toc170801196"/>
      <w:bookmarkStart w:id="117" w:name="_Toc171329688"/>
      <w:bookmarkStart w:id="118" w:name="_Toc171332510"/>
      <w:bookmarkStart w:id="119" w:name="_Toc171345603"/>
      <w:bookmarkStart w:id="120" w:name="_Toc171345737"/>
      <w:bookmarkStart w:id="121" w:name="_Toc171426684"/>
      <w:bookmarkStart w:id="122" w:name="_Toc171426912"/>
      <w:bookmarkStart w:id="123" w:name="_Toc172270443"/>
      <w:bookmarkStart w:id="124" w:name="_Toc172270577"/>
      <w:bookmarkStart w:id="125" w:name="_Toc172279585"/>
      <w:bookmarkStart w:id="126" w:name="_Toc172563603"/>
      <w:bookmarkStart w:id="127" w:name="_Toc172648311"/>
      <w:bookmarkStart w:id="128" w:name="_Toc172788856"/>
      <w:bookmarkStart w:id="129" w:name="_Toc172797410"/>
      <w:r>
        <w:rPr>
          <w:rFonts w:ascii="Times New Roman" w:hAnsi="Times New Roman"/>
          <w:sz w:val="24"/>
        </w:rPr>
        <w:lastRenderedPageBreak/>
        <w:t xml:space="preserve">1.4.2. </w:t>
      </w:r>
      <w:bookmarkStart w:id="130" w:name="_Hlk202351401"/>
      <w:r>
        <w:rPr>
          <w:rFonts w:ascii="Times New Roman" w:hAnsi="Times New Roman"/>
          <w:sz w:val="24"/>
        </w:rPr>
        <w:t>Les característiques dels entorns social i cultural del centre i la seua coordinació territorial</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0515593B" w14:textId="4667637F" w:rsidR="00F543FC" w:rsidRPr="00CD34C1" w:rsidRDefault="00FC513E" w:rsidP="00BF4BA9">
      <w:pPr>
        <w:spacing w:line="360" w:lineRule="auto"/>
        <w:rPr>
          <w:rFonts w:ascii="Times New Roman" w:hAnsi="Times New Roman" w:cs="Times New Roman"/>
          <w:sz w:val="24"/>
          <w:szCs w:val="24"/>
        </w:rPr>
      </w:pPr>
      <w:r>
        <w:rPr>
          <w:rFonts w:ascii="Times New Roman" w:hAnsi="Times New Roman"/>
          <w:sz w:val="24"/>
        </w:rPr>
        <w:t>1. Els centres públics d’educació de persones adultes han de vincular la seua pràctica socioeducativa amb les entitats més representatives i significatives del seu entorn més immediat (teixit associatiu, activitat comercial, món empresarial...), per a afavorir la interrelació i de mantindre una comunicació fluida i una col·laboració ferma i permanent amb l’entorn, que afavorisca la inserció de les persones adultes.</w:t>
      </w:r>
    </w:p>
    <w:p w14:paraId="1F0CE109" w14:textId="41DE9F0B" w:rsidR="00F543FC" w:rsidRPr="00CD34C1" w:rsidRDefault="009C390E" w:rsidP="00BF4BA9">
      <w:pPr>
        <w:spacing w:line="360" w:lineRule="auto"/>
        <w:rPr>
          <w:rFonts w:ascii="Times New Roman" w:hAnsi="Times New Roman" w:cs="Times New Roman"/>
          <w:sz w:val="24"/>
          <w:szCs w:val="24"/>
        </w:rPr>
      </w:pPr>
      <w:r>
        <w:rPr>
          <w:rFonts w:ascii="Times New Roman" w:hAnsi="Times New Roman"/>
          <w:sz w:val="24"/>
        </w:rPr>
        <w:t>2. La coordinació amb l’entorn socioeconòmic i cultural del centre s’entendrà des d’una doble perspectiva: d’una banda, des de l’òptica del mateix centre, que definirà les seues estratègies de coordinació amb l’entorn més immediat; i d’altra banda, des d’una visió més àmplia, consistent a coordinar la seua intervenció comunitària amb l’acció formativa desenrotllada pels centres públics d’educació de persones adultes d’una mateixa zona territorial d’actuació o, en el cas dels centres públics d’educació de persones adultes que realitzen la seua funció en establiments penitenciaris, pels centres amb els quals compartixen esta singularitat socioeducativa. En el primer dels casos, els centres tindran com a punt de referència per a la delimitació de zones territorials d’actuació la distribució de centres públics específics d’educació de persones adultes que s’establix en l’annex I de l’Orde 2/2019, de 17 de gener.</w:t>
      </w:r>
    </w:p>
    <w:p w14:paraId="17DB563E" w14:textId="77777777" w:rsidR="00553440" w:rsidRPr="00CD34C1" w:rsidRDefault="00553440" w:rsidP="00BF4BA9">
      <w:pPr>
        <w:spacing w:line="360" w:lineRule="auto"/>
        <w:rPr>
          <w:rFonts w:ascii="Times New Roman" w:hAnsi="Times New Roman" w:cs="Times New Roman"/>
          <w:sz w:val="24"/>
          <w:szCs w:val="24"/>
        </w:rPr>
      </w:pPr>
      <w:bookmarkStart w:id="131" w:name="_Toc170727172"/>
      <w:bookmarkStart w:id="132" w:name="_Toc170727308"/>
      <w:bookmarkStart w:id="133" w:name="_Toc170730872"/>
      <w:bookmarkStart w:id="134" w:name="_Toc170801197"/>
      <w:bookmarkStart w:id="135" w:name="_Toc171329689"/>
      <w:bookmarkStart w:id="136" w:name="_Toc171332511"/>
      <w:bookmarkStart w:id="137" w:name="_Toc171345604"/>
      <w:bookmarkStart w:id="138" w:name="_Toc171345738"/>
      <w:bookmarkStart w:id="139" w:name="_Toc171426685"/>
      <w:bookmarkStart w:id="140" w:name="_Toc171426913"/>
      <w:bookmarkStart w:id="141" w:name="_Toc172270444"/>
      <w:bookmarkStart w:id="142" w:name="_Toc172270578"/>
      <w:bookmarkStart w:id="143" w:name="_Toc172279586"/>
      <w:bookmarkStart w:id="144" w:name="_Toc172563604"/>
      <w:bookmarkStart w:id="145" w:name="_Toc172648312"/>
      <w:bookmarkStart w:id="146" w:name="_Toc172788857"/>
      <w:bookmarkStart w:id="147" w:name="_Toc172797411"/>
      <w:r>
        <w:rPr>
          <w:rFonts w:ascii="Times New Roman" w:hAnsi="Times New Roman"/>
          <w:sz w:val="24"/>
        </w:rPr>
        <w:t xml:space="preserve">1.4.3. </w:t>
      </w:r>
      <w:bookmarkStart w:id="148" w:name="_Hlk202351414"/>
      <w:r>
        <w:rPr>
          <w:rFonts w:ascii="Times New Roman" w:hAnsi="Times New Roman"/>
          <w:sz w:val="24"/>
        </w:rPr>
        <w:t>La línia pedagògica</w:t>
      </w:r>
      <w:bookmarkEnd w:id="148"/>
    </w:p>
    <w:p w14:paraId="54885865" w14:textId="2248DF89" w:rsidR="00553440" w:rsidRPr="00CD34C1" w:rsidRDefault="00553440" w:rsidP="00BF4BA9">
      <w:pPr>
        <w:spacing w:line="360" w:lineRule="auto"/>
        <w:rPr>
          <w:rFonts w:ascii="Times New Roman" w:hAnsi="Times New Roman" w:cs="Times New Roman"/>
          <w:sz w:val="24"/>
          <w:szCs w:val="24"/>
        </w:rPr>
      </w:pPr>
      <w:r>
        <w:rPr>
          <w:rFonts w:ascii="Times New Roman" w:hAnsi="Times New Roman"/>
          <w:sz w:val="24"/>
        </w:rPr>
        <w:t>S’establirà la línia pedagògica del centre que done coherència al procés educatiu, que comprén el conjunt d’estratègies, procediments, tècniques i accions organitzades i planificades que, coordinades entre si, tenen la finalitat de facilitar l’aprenentatge cap a l’assoliment de les competències.</w:t>
      </w:r>
    </w:p>
    <w:p w14:paraId="5BC2B3C1" w14:textId="34672F1C" w:rsidR="00F23561" w:rsidRPr="00CD34C1" w:rsidRDefault="5A3F2843" w:rsidP="00BF4BA9">
      <w:pPr>
        <w:spacing w:line="360" w:lineRule="auto"/>
        <w:rPr>
          <w:rFonts w:ascii="Times New Roman" w:hAnsi="Times New Roman" w:cs="Times New Roman"/>
          <w:sz w:val="24"/>
          <w:szCs w:val="24"/>
        </w:rPr>
      </w:pPr>
      <w:r>
        <w:rPr>
          <w:rFonts w:ascii="Times New Roman" w:hAnsi="Times New Roman"/>
          <w:sz w:val="24"/>
        </w:rPr>
        <w:t xml:space="preserve">1.4.4. </w:t>
      </w:r>
      <w:bookmarkStart w:id="149" w:name="_Hlk202351424"/>
      <w:r>
        <w:rPr>
          <w:rFonts w:ascii="Times New Roman" w:hAnsi="Times New Roman"/>
          <w:sz w:val="24"/>
        </w:rPr>
        <w:t>Les línies i criteris bàsics que han d’orientar l’establiment</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Pr>
          <w:rFonts w:ascii="Times New Roman" w:hAnsi="Times New Roman"/>
          <w:sz w:val="24"/>
        </w:rPr>
        <w:t xml:space="preserve"> de determinades mesures a mitjà i llarg termini</w:t>
      </w:r>
      <w:bookmarkEnd w:id="149"/>
    </w:p>
    <w:p w14:paraId="3101282A" w14:textId="0526FC3D" w:rsidR="00642B1F" w:rsidRPr="00CD34C1" w:rsidRDefault="00642B1F" w:rsidP="00BF4BA9">
      <w:pPr>
        <w:spacing w:line="360" w:lineRule="auto"/>
        <w:rPr>
          <w:rFonts w:ascii="Times New Roman" w:hAnsi="Times New Roman" w:cs="Times New Roman"/>
          <w:sz w:val="24"/>
          <w:szCs w:val="24"/>
        </w:rPr>
      </w:pPr>
      <w:r>
        <w:rPr>
          <w:rFonts w:ascii="Times New Roman" w:hAnsi="Times New Roman"/>
          <w:sz w:val="24"/>
        </w:rPr>
        <w:t>S’inclouran en el PEC les línies i criteris bàsics en relació amb els aspectes següents:</w:t>
      </w:r>
    </w:p>
    <w:p w14:paraId="146E9978" w14:textId="619B6029" w:rsidR="00642B1F" w:rsidRPr="00CD34C1" w:rsidRDefault="43533D8D" w:rsidP="00BF4BA9">
      <w:pPr>
        <w:spacing w:line="360" w:lineRule="auto"/>
        <w:rPr>
          <w:rFonts w:ascii="Times New Roman" w:hAnsi="Times New Roman" w:cs="Times New Roman"/>
          <w:sz w:val="24"/>
          <w:szCs w:val="24"/>
        </w:rPr>
      </w:pPr>
      <w:r w:rsidRPr="004651E3">
        <w:rPr>
          <w:rFonts w:ascii="Times New Roman" w:hAnsi="Times New Roman"/>
          <w:i/>
          <w:iCs/>
          <w:sz w:val="24"/>
        </w:rPr>
        <w:t>a</w:t>
      </w:r>
      <w:r>
        <w:rPr>
          <w:rFonts w:ascii="Times New Roman" w:hAnsi="Times New Roman"/>
          <w:sz w:val="24"/>
        </w:rPr>
        <w:t>) L’organització i el funcionament del centre.</w:t>
      </w:r>
    </w:p>
    <w:p w14:paraId="7FF24960" w14:textId="31E137E4" w:rsidR="00642B1F" w:rsidRPr="00CD34C1" w:rsidRDefault="7D758CC4" w:rsidP="00BF4BA9">
      <w:pPr>
        <w:spacing w:line="360" w:lineRule="auto"/>
        <w:rPr>
          <w:rFonts w:ascii="Times New Roman" w:hAnsi="Times New Roman" w:cs="Times New Roman"/>
          <w:sz w:val="24"/>
          <w:szCs w:val="24"/>
        </w:rPr>
      </w:pPr>
      <w:r w:rsidRPr="00F10FFB">
        <w:rPr>
          <w:rFonts w:ascii="Times New Roman" w:hAnsi="Times New Roman"/>
          <w:i/>
          <w:iCs/>
          <w:sz w:val="24"/>
        </w:rPr>
        <w:t>b</w:t>
      </w:r>
      <w:r>
        <w:rPr>
          <w:rFonts w:ascii="Times New Roman" w:hAnsi="Times New Roman"/>
          <w:sz w:val="24"/>
        </w:rPr>
        <w:t>) La participació dels diversos estaments de la comunitat educativa i les formes de col·laboració entre estos.</w:t>
      </w:r>
    </w:p>
    <w:p w14:paraId="25C3FC3B" w14:textId="39C63F40" w:rsidR="00642B1F" w:rsidRPr="00CD34C1" w:rsidRDefault="5B8D5426" w:rsidP="00BF4BA9">
      <w:pPr>
        <w:spacing w:line="360" w:lineRule="auto"/>
        <w:rPr>
          <w:rFonts w:ascii="Times New Roman" w:hAnsi="Times New Roman" w:cs="Times New Roman"/>
          <w:sz w:val="24"/>
          <w:szCs w:val="24"/>
        </w:rPr>
      </w:pPr>
      <w:r w:rsidRPr="00F10FFB">
        <w:rPr>
          <w:rFonts w:ascii="Times New Roman" w:hAnsi="Times New Roman"/>
          <w:i/>
          <w:iCs/>
          <w:sz w:val="24"/>
        </w:rPr>
        <w:lastRenderedPageBreak/>
        <w:t>c</w:t>
      </w:r>
      <w:r>
        <w:rPr>
          <w:rFonts w:ascii="Times New Roman" w:hAnsi="Times New Roman"/>
          <w:sz w:val="24"/>
        </w:rPr>
        <w:t>) La cooperació entre l’alumnat i el centre.</w:t>
      </w:r>
    </w:p>
    <w:p w14:paraId="42A80883" w14:textId="1971A85C" w:rsidR="00642B1F" w:rsidRPr="00CD34C1" w:rsidRDefault="12F0B6B8" w:rsidP="00BF4BA9">
      <w:pPr>
        <w:spacing w:line="360" w:lineRule="auto"/>
        <w:rPr>
          <w:rFonts w:ascii="Times New Roman" w:hAnsi="Times New Roman" w:cs="Times New Roman"/>
          <w:sz w:val="24"/>
          <w:szCs w:val="24"/>
        </w:rPr>
      </w:pPr>
      <w:r w:rsidRPr="00F10FFB">
        <w:rPr>
          <w:rFonts w:ascii="Times New Roman" w:hAnsi="Times New Roman"/>
          <w:i/>
          <w:iCs/>
          <w:sz w:val="24"/>
        </w:rPr>
        <w:t>d</w:t>
      </w:r>
      <w:r>
        <w:rPr>
          <w:rFonts w:ascii="Times New Roman" w:hAnsi="Times New Roman"/>
          <w:sz w:val="24"/>
        </w:rPr>
        <w:t>) La coordinació amb els servicis del municipi, les relacions amb institucions públiques i privades per a la millor consecució de les finalitats establides, així com el possible ús de les instal·lacions del centre per part d’altres entitats per a realitzar activitats educatives, culturals, esportives o altres de caràcter social.</w:t>
      </w:r>
    </w:p>
    <w:p w14:paraId="7D52E76B" w14:textId="5CA4E5F6" w:rsidR="00642B1F" w:rsidRPr="00CD34C1" w:rsidRDefault="2329D8A4" w:rsidP="00BF4BA9">
      <w:pPr>
        <w:spacing w:line="360" w:lineRule="auto"/>
        <w:rPr>
          <w:rFonts w:ascii="Times New Roman" w:hAnsi="Times New Roman" w:cs="Times New Roman"/>
          <w:sz w:val="24"/>
          <w:szCs w:val="24"/>
        </w:rPr>
      </w:pPr>
      <w:r w:rsidRPr="008E6319">
        <w:rPr>
          <w:rFonts w:ascii="Times New Roman" w:hAnsi="Times New Roman"/>
          <w:i/>
          <w:iCs/>
          <w:sz w:val="24"/>
        </w:rPr>
        <w:t>e</w:t>
      </w:r>
      <w:r>
        <w:rPr>
          <w:rFonts w:ascii="Times New Roman" w:hAnsi="Times New Roman"/>
          <w:sz w:val="24"/>
        </w:rPr>
        <w:t>) L’organització de l’orientació educativa i l’acció tutorial.</w:t>
      </w:r>
    </w:p>
    <w:p w14:paraId="681C1783" w14:textId="31260C92" w:rsidR="00A0569C" w:rsidRPr="00CD34C1" w:rsidRDefault="00A0569C" w:rsidP="00BF4BA9">
      <w:pPr>
        <w:spacing w:line="360" w:lineRule="auto"/>
        <w:rPr>
          <w:rFonts w:ascii="Times New Roman" w:hAnsi="Times New Roman" w:cs="Times New Roman"/>
          <w:sz w:val="24"/>
          <w:szCs w:val="24"/>
        </w:rPr>
      </w:pPr>
      <w:r w:rsidRPr="008E6319">
        <w:rPr>
          <w:rFonts w:ascii="Times New Roman" w:hAnsi="Times New Roman"/>
          <w:i/>
          <w:iCs/>
          <w:sz w:val="24"/>
        </w:rPr>
        <w:t>f</w:t>
      </w:r>
      <w:r>
        <w:rPr>
          <w:rFonts w:ascii="Times New Roman" w:hAnsi="Times New Roman"/>
          <w:sz w:val="24"/>
        </w:rPr>
        <w:t>) L’atenció a la diversitat de l’alumnat.</w:t>
      </w:r>
    </w:p>
    <w:p w14:paraId="45DFDEEF" w14:textId="3FA22D3B" w:rsidR="00A0569C" w:rsidRPr="00CD34C1" w:rsidRDefault="00A0569C" w:rsidP="00BF4BA9">
      <w:pPr>
        <w:spacing w:line="360" w:lineRule="auto"/>
        <w:rPr>
          <w:rFonts w:ascii="Times New Roman" w:hAnsi="Times New Roman" w:cs="Times New Roman"/>
          <w:sz w:val="24"/>
          <w:szCs w:val="24"/>
        </w:rPr>
      </w:pPr>
      <w:r w:rsidRPr="008E6319">
        <w:rPr>
          <w:rFonts w:ascii="Times New Roman" w:hAnsi="Times New Roman"/>
          <w:i/>
          <w:iCs/>
          <w:sz w:val="24"/>
        </w:rPr>
        <w:t>g</w:t>
      </w:r>
      <w:r>
        <w:rPr>
          <w:rFonts w:ascii="Times New Roman" w:hAnsi="Times New Roman"/>
          <w:sz w:val="24"/>
        </w:rPr>
        <w:t>) La promoció de l’equitat i la inclusió educativa de l’alumnat.</w:t>
      </w:r>
    </w:p>
    <w:p w14:paraId="7084F4F8" w14:textId="6DC75CDE" w:rsidR="00642B1F" w:rsidRPr="00CD34C1" w:rsidRDefault="00A0569C" w:rsidP="00BF4BA9">
      <w:pPr>
        <w:spacing w:line="360" w:lineRule="auto"/>
        <w:rPr>
          <w:rFonts w:ascii="Times New Roman" w:hAnsi="Times New Roman" w:cs="Times New Roman"/>
          <w:sz w:val="24"/>
          <w:szCs w:val="24"/>
        </w:rPr>
      </w:pPr>
      <w:r w:rsidRPr="008E6319">
        <w:rPr>
          <w:rFonts w:ascii="Times New Roman" w:hAnsi="Times New Roman"/>
          <w:i/>
          <w:iCs/>
          <w:sz w:val="24"/>
        </w:rPr>
        <w:t>h</w:t>
      </w:r>
      <w:r>
        <w:rPr>
          <w:rFonts w:ascii="Times New Roman" w:hAnsi="Times New Roman"/>
          <w:sz w:val="24"/>
        </w:rPr>
        <w:t>) La promoció i la gestió de la igualtat i la convivència amb perspectiva comunitària per mitjà d’estratègies organitzatives i pràctiques educatives basades en el diàleg igualitari, la prevenció de la violència i el benestar emocional.</w:t>
      </w:r>
    </w:p>
    <w:p w14:paraId="4F069675" w14:textId="0502B686" w:rsidR="00642B1F" w:rsidRPr="00CD34C1" w:rsidRDefault="00E863E6" w:rsidP="00BF4BA9">
      <w:pPr>
        <w:spacing w:line="360" w:lineRule="auto"/>
        <w:rPr>
          <w:rFonts w:ascii="Times New Roman" w:hAnsi="Times New Roman" w:cs="Times New Roman"/>
          <w:sz w:val="24"/>
          <w:szCs w:val="24"/>
        </w:rPr>
      </w:pPr>
      <w:r w:rsidRPr="008E6319">
        <w:rPr>
          <w:rFonts w:ascii="Times New Roman" w:hAnsi="Times New Roman"/>
          <w:i/>
          <w:iCs/>
          <w:sz w:val="24"/>
        </w:rPr>
        <w:t>i</w:t>
      </w:r>
      <w:r>
        <w:rPr>
          <w:rFonts w:ascii="Times New Roman" w:hAnsi="Times New Roman"/>
          <w:sz w:val="24"/>
        </w:rPr>
        <w:t>) La promoció i bon ús de les tecnologies de la informació i les comunicacions per a afavorir la competència digital tant de l’alumnat com del professorat.</w:t>
      </w:r>
    </w:p>
    <w:p w14:paraId="27834972" w14:textId="612F8175" w:rsidR="00642B1F" w:rsidRPr="00CD34C1" w:rsidRDefault="00AF6B38" w:rsidP="00BF4BA9">
      <w:pPr>
        <w:spacing w:line="360" w:lineRule="auto"/>
        <w:rPr>
          <w:rFonts w:ascii="Times New Roman" w:hAnsi="Times New Roman" w:cs="Times New Roman"/>
          <w:sz w:val="24"/>
          <w:szCs w:val="24"/>
        </w:rPr>
      </w:pPr>
      <w:r w:rsidRPr="008E6319">
        <w:rPr>
          <w:rFonts w:ascii="Times New Roman" w:hAnsi="Times New Roman"/>
          <w:i/>
          <w:iCs/>
          <w:sz w:val="24"/>
        </w:rPr>
        <w:t>j</w:t>
      </w:r>
      <w:r>
        <w:rPr>
          <w:rFonts w:ascii="Times New Roman" w:hAnsi="Times New Roman"/>
          <w:sz w:val="24"/>
        </w:rPr>
        <w:t>) La innovació educativa.</w:t>
      </w:r>
    </w:p>
    <w:p w14:paraId="32DBB691" w14:textId="03671F12" w:rsidR="00642B1F" w:rsidRPr="00CD34C1" w:rsidRDefault="00BA2105" w:rsidP="00BF4BA9">
      <w:pPr>
        <w:spacing w:line="360" w:lineRule="auto"/>
        <w:rPr>
          <w:rFonts w:ascii="Times New Roman" w:hAnsi="Times New Roman" w:cs="Times New Roman"/>
          <w:sz w:val="24"/>
          <w:szCs w:val="24"/>
        </w:rPr>
      </w:pPr>
      <w:r w:rsidRPr="008E6319">
        <w:rPr>
          <w:rFonts w:ascii="Times New Roman" w:hAnsi="Times New Roman"/>
          <w:i/>
          <w:iCs/>
          <w:sz w:val="24"/>
        </w:rPr>
        <w:t>k</w:t>
      </w:r>
      <w:r>
        <w:rPr>
          <w:rFonts w:ascii="Times New Roman" w:hAnsi="Times New Roman"/>
          <w:sz w:val="24"/>
        </w:rPr>
        <w:t>) L’educació plurilingüe.</w:t>
      </w:r>
    </w:p>
    <w:p w14:paraId="5776D7BE" w14:textId="52026E4A" w:rsidR="00F23561" w:rsidRPr="00CD34C1" w:rsidRDefault="6B949EF7" w:rsidP="00BF4BA9">
      <w:pPr>
        <w:spacing w:line="360" w:lineRule="auto"/>
        <w:rPr>
          <w:rFonts w:ascii="Times New Roman" w:hAnsi="Times New Roman" w:cs="Times New Roman"/>
          <w:sz w:val="24"/>
          <w:szCs w:val="24"/>
        </w:rPr>
      </w:pPr>
      <w:bookmarkStart w:id="150" w:name="_Toc170727173"/>
      <w:bookmarkStart w:id="151" w:name="_Toc170727309"/>
      <w:bookmarkStart w:id="152" w:name="_Toc170730873"/>
      <w:bookmarkStart w:id="153" w:name="_Toc170801198"/>
      <w:bookmarkStart w:id="154" w:name="_Toc171329690"/>
      <w:bookmarkStart w:id="155" w:name="_Toc171332512"/>
      <w:bookmarkStart w:id="156" w:name="_Toc171345605"/>
      <w:bookmarkStart w:id="157" w:name="_Toc171345739"/>
      <w:bookmarkStart w:id="158" w:name="_Toc171426686"/>
      <w:bookmarkStart w:id="159" w:name="_Toc171426914"/>
      <w:bookmarkStart w:id="160" w:name="_Toc172270445"/>
      <w:bookmarkStart w:id="161" w:name="_Toc172270579"/>
      <w:bookmarkStart w:id="162" w:name="_Toc172279587"/>
      <w:bookmarkStart w:id="163" w:name="_Toc172563605"/>
      <w:bookmarkStart w:id="164" w:name="_Toc172648313"/>
      <w:bookmarkStart w:id="165" w:name="_Toc172788858"/>
      <w:bookmarkStart w:id="166" w:name="_Toc172797412"/>
      <w:r>
        <w:rPr>
          <w:rFonts w:ascii="Times New Roman" w:hAnsi="Times New Roman"/>
          <w:sz w:val="24"/>
        </w:rPr>
        <w:t xml:space="preserve">1.4.5. </w:t>
      </w:r>
      <w:bookmarkStart w:id="167" w:name="_Hlk202351445"/>
      <w:r>
        <w:rPr>
          <w:rFonts w:ascii="Times New Roman" w:hAnsi="Times New Roman"/>
          <w:sz w:val="24"/>
        </w:rPr>
        <w:t>La concreció dels currículums establits per l’Administració educativa per a les ensenyances de l’educació de persones adultes impartides en el centre</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07BFB946" w14:textId="224518F8" w:rsidR="008D170F" w:rsidRPr="00CD34C1" w:rsidRDefault="004577F9" w:rsidP="00BF4BA9">
      <w:pPr>
        <w:spacing w:line="360" w:lineRule="auto"/>
        <w:rPr>
          <w:rFonts w:ascii="Times New Roman" w:hAnsi="Times New Roman" w:cs="Times New Roman"/>
          <w:sz w:val="24"/>
          <w:szCs w:val="24"/>
        </w:rPr>
      </w:pPr>
      <w:r>
        <w:rPr>
          <w:rFonts w:ascii="Times New Roman" w:hAnsi="Times New Roman"/>
          <w:sz w:val="24"/>
        </w:rPr>
        <w:t>1. La concreció curricular formarà part del PEC i arreplegarà els principis, els objectius i la línia pedagògica pròpia del centre educatiu per a un aprenentatge competencial. Definirà els criteris i les decisions per a orientar el desenrotllament del currículum i garantirà la coherència en l’actuació docent.</w:t>
      </w:r>
    </w:p>
    <w:p w14:paraId="076CEB41" w14:textId="1E167578" w:rsidR="00E408C1" w:rsidRPr="00CD34C1" w:rsidRDefault="004577F9" w:rsidP="00BF4BA9">
      <w:pPr>
        <w:spacing w:line="360" w:lineRule="auto"/>
        <w:rPr>
          <w:rFonts w:ascii="Times New Roman" w:hAnsi="Times New Roman" w:cs="Times New Roman"/>
          <w:sz w:val="24"/>
          <w:szCs w:val="24"/>
        </w:rPr>
      </w:pPr>
      <w:r>
        <w:rPr>
          <w:rFonts w:ascii="Times New Roman" w:hAnsi="Times New Roman"/>
          <w:sz w:val="24"/>
        </w:rPr>
        <w:t>2. La concreció del currículum ha de ser elaborada per la comissió de coordinació pedagògica, arreplegant la proposta pedagògica dels diferents departaments didàctics. D’acord amb l’article 129 de la Llei orgànica 2/2006, de 3 de maig, correspon al claustre la seua aprovació i avaluació.</w:t>
      </w:r>
    </w:p>
    <w:p w14:paraId="608144DC" w14:textId="0B36B7A4" w:rsidR="00642B1F" w:rsidRPr="00CD34C1" w:rsidRDefault="005A25D2" w:rsidP="00BF4BA9">
      <w:pPr>
        <w:spacing w:line="360" w:lineRule="auto"/>
        <w:rPr>
          <w:rFonts w:ascii="Times New Roman" w:hAnsi="Times New Roman" w:cs="Times New Roman"/>
          <w:sz w:val="24"/>
          <w:szCs w:val="24"/>
        </w:rPr>
      </w:pPr>
      <w:r>
        <w:rPr>
          <w:rFonts w:ascii="Times New Roman" w:hAnsi="Times New Roman"/>
          <w:sz w:val="24"/>
        </w:rPr>
        <w:t>3. La normativa de referència és el Decret 77/2025, de 27 de maig.</w:t>
      </w:r>
    </w:p>
    <w:p w14:paraId="66D5F80A" w14:textId="2D11610F" w:rsidR="00746EA4" w:rsidRPr="00CD34C1" w:rsidRDefault="003B7E98" w:rsidP="00BF4BA9">
      <w:pPr>
        <w:spacing w:line="360" w:lineRule="auto"/>
        <w:rPr>
          <w:rFonts w:ascii="Times New Roman" w:hAnsi="Times New Roman" w:cs="Times New Roman"/>
          <w:sz w:val="24"/>
          <w:szCs w:val="24"/>
        </w:rPr>
      </w:pPr>
      <w:bookmarkStart w:id="168" w:name="_Toc171345607"/>
      <w:bookmarkStart w:id="169" w:name="_Toc171345741"/>
      <w:bookmarkStart w:id="170" w:name="_Toc171426688"/>
      <w:bookmarkStart w:id="171" w:name="_Toc171426916"/>
      <w:bookmarkStart w:id="172" w:name="_Toc172270447"/>
      <w:bookmarkStart w:id="173" w:name="_Toc172270581"/>
      <w:bookmarkStart w:id="174" w:name="_Toc172279589"/>
      <w:bookmarkStart w:id="175" w:name="_Toc172563607"/>
      <w:bookmarkStart w:id="176" w:name="_Toc172648315"/>
      <w:bookmarkStart w:id="177" w:name="_Toc172788860"/>
      <w:bookmarkStart w:id="178" w:name="_Toc172797414"/>
      <w:bookmarkStart w:id="179" w:name="_Toc170727175"/>
      <w:bookmarkStart w:id="180" w:name="_Toc170727311"/>
      <w:bookmarkStart w:id="181" w:name="_Toc170730875"/>
      <w:bookmarkStart w:id="182" w:name="_Toc170801200"/>
      <w:bookmarkStart w:id="183" w:name="_Toc171329692"/>
      <w:bookmarkStart w:id="184" w:name="_Toc171332514"/>
      <w:r>
        <w:rPr>
          <w:rFonts w:ascii="Times New Roman" w:hAnsi="Times New Roman"/>
          <w:sz w:val="24"/>
        </w:rPr>
        <w:t xml:space="preserve">1.4.6. </w:t>
      </w:r>
      <w:bookmarkStart w:id="185" w:name="_Hlk202351465"/>
      <w:r>
        <w:rPr>
          <w:rFonts w:ascii="Times New Roman" w:hAnsi="Times New Roman"/>
          <w:sz w:val="24"/>
        </w:rPr>
        <w:t>Pla d’ús de les llengües en l’àmbit no curricular</w:t>
      </w:r>
      <w:bookmarkEnd w:id="168"/>
      <w:bookmarkEnd w:id="169"/>
      <w:bookmarkEnd w:id="170"/>
      <w:bookmarkEnd w:id="171"/>
      <w:bookmarkEnd w:id="172"/>
      <w:bookmarkEnd w:id="173"/>
      <w:bookmarkEnd w:id="174"/>
      <w:bookmarkEnd w:id="175"/>
      <w:bookmarkEnd w:id="176"/>
      <w:bookmarkEnd w:id="177"/>
      <w:bookmarkEnd w:id="178"/>
      <w:bookmarkEnd w:id="185"/>
    </w:p>
    <w:p w14:paraId="39997F69" w14:textId="77777777" w:rsidR="00746EA4" w:rsidRPr="00CD34C1" w:rsidRDefault="00746EA4" w:rsidP="00BF4BA9">
      <w:pPr>
        <w:spacing w:line="360" w:lineRule="auto"/>
        <w:rPr>
          <w:rFonts w:ascii="Times New Roman" w:hAnsi="Times New Roman" w:cs="Times New Roman"/>
          <w:sz w:val="24"/>
          <w:szCs w:val="24"/>
        </w:rPr>
      </w:pPr>
      <w:r>
        <w:rPr>
          <w:rFonts w:ascii="Times New Roman" w:hAnsi="Times New Roman"/>
          <w:sz w:val="24"/>
        </w:rPr>
        <w:lastRenderedPageBreak/>
        <w:t>1. D’acord amb l’article 21 de la Llei 1/2024, de 27 de juny, de la Generalitat, este pla regularà la utilització de les llengües cooficials, les llengües estrangeres curriculars i altres llengües presents en el centre, tant en l’àmbit intern no curricular com en l’àmbit social i de relació amb l’entorn.</w:t>
      </w:r>
    </w:p>
    <w:p w14:paraId="50B9A893" w14:textId="77777777" w:rsidR="00746EA4" w:rsidRPr="00CD34C1" w:rsidRDefault="00746EA4" w:rsidP="00BF4BA9">
      <w:pPr>
        <w:spacing w:line="360" w:lineRule="auto"/>
        <w:rPr>
          <w:rFonts w:ascii="Times New Roman" w:hAnsi="Times New Roman" w:cs="Times New Roman"/>
          <w:sz w:val="24"/>
          <w:szCs w:val="24"/>
        </w:rPr>
      </w:pPr>
      <w:r>
        <w:rPr>
          <w:rFonts w:ascii="Times New Roman" w:hAnsi="Times New Roman"/>
          <w:sz w:val="24"/>
        </w:rPr>
        <w:t>2. Les mesures regulades en el pla d’ús de les llengües de cada centre docent en cap cas poden anar en contra del dret de l’alumnat i dels seus representants legals a dirigir-se i a comunicar-se amb el centre docent en la llengua cooficial en què desitgen fer-ho. Els models, les comunicacions i l’accés a documents es regularan de conformitat amb el que s’establix en l’article 21 de la llei citada.</w:t>
      </w:r>
    </w:p>
    <w:p w14:paraId="7D84E98A" w14:textId="7EF6FA1C" w:rsidR="00746EA4" w:rsidRPr="00CD34C1" w:rsidRDefault="00746EA4" w:rsidP="00BF4BA9">
      <w:pPr>
        <w:spacing w:line="360" w:lineRule="auto"/>
        <w:rPr>
          <w:rFonts w:ascii="Times New Roman" w:hAnsi="Times New Roman" w:cs="Times New Roman"/>
          <w:sz w:val="24"/>
          <w:szCs w:val="24"/>
        </w:rPr>
      </w:pPr>
      <w:r>
        <w:rPr>
          <w:rFonts w:ascii="Times New Roman" w:hAnsi="Times New Roman"/>
          <w:sz w:val="24"/>
        </w:rPr>
        <w:t>3. El pla d’ús de les llengües formarà part del projecte educatiu del centre, per la qual cosa l’aprovació d’este pla correspondrà al consell escolar dels centres públics. Després de l’aprovació del pla, o de la seua modificació, este haurà de ser remés a la Inspecció Educativa per a la seua supervisió.</w:t>
      </w:r>
    </w:p>
    <w:p w14:paraId="3FB39132" w14:textId="6F0040AD" w:rsidR="00746EA4" w:rsidRPr="00CD34C1" w:rsidRDefault="00746EA4" w:rsidP="00BF4BA9">
      <w:pPr>
        <w:spacing w:line="360" w:lineRule="auto"/>
        <w:rPr>
          <w:rFonts w:ascii="Times New Roman" w:hAnsi="Times New Roman" w:cs="Times New Roman"/>
          <w:sz w:val="24"/>
          <w:szCs w:val="24"/>
        </w:rPr>
      </w:pPr>
      <w:r>
        <w:rPr>
          <w:rFonts w:ascii="Times New Roman" w:hAnsi="Times New Roman"/>
          <w:sz w:val="24"/>
        </w:rPr>
        <w:t>4. D’acord amb la disposició addicional sèptima de la Llei 1/2024, de 27 de juny, de la Generalitat, totes les referències que la normativa vigent faça als plans de normalització lingüística es consideraran efectuades als plans d’ús de les llengües dels centres docents.</w:t>
      </w:r>
    </w:p>
    <w:p w14:paraId="79148F26" w14:textId="0435C6C5" w:rsidR="00AE2B41" w:rsidRPr="00CD34C1" w:rsidRDefault="00AE2B41" w:rsidP="00BF4BA9">
      <w:pPr>
        <w:spacing w:line="360" w:lineRule="auto"/>
        <w:rPr>
          <w:rFonts w:ascii="Times New Roman" w:hAnsi="Times New Roman" w:cs="Times New Roman"/>
          <w:sz w:val="24"/>
          <w:szCs w:val="24"/>
        </w:rPr>
      </w:pPr>
      <w:r>
        <w:rPr>
          <w:rFonts w:ascii="Times New Roman" w:hAnsi="Times New Roman"/>
          <w:sz w:val="24"/>
        </w:rPr>
        <w:t>5. Els centres docents tindran a la seua disposició el model següent per a l’elaboració d’este pla:</w:t>
      </w:r>
    </w:p>
    <w:p w14:paraId="24C49B58" w14:textId="0062331E" w:rsidR="00AE2B41" w:rsidRPr="00CD34C1" w:rsidRDefault="00AE2B41" w:rsidP="00BF4BA9">
      <w:pPr>
        <w:spacing w:line="360" w:lineRule="auto"/>
        <w:rPr>
          <w:rFonts w:ascii="Times New Roman" w:hAnsi="Times New Roman" w:cs="Times New Roman"/>
          <w:sz w:val="24"/>
          <w:szCs w:val="24"/>
        </w:rPr>
      </w:pPr>
      <w:hyperlink r:id="rId11" w:history="1">
        <w:r>
          <w:rPr>
            <w:rStyle w:val="Hipervnculo"/>
            <w:rFonts w:ascii="Times New Roman" w:hAnsi="Times New Roman"/>
            <w:sz w:val="24"/>
          </w:rPr>
          <w:t>https://ceice.gva.es/va/web/ensenanzas-en-lenguas/pnl</w:t>
        </w:r>
      </w:hyperlink>
    </w:p>
    <w:p w14:paraId="6D132CB4" w14:textId="63E60246" w:rsidR="00F23561" w:rsidRPr="00CD34C1" w:rsidRDefault="00134B7D" w:rsidP="00BF4BA9">
      <w:pPr>
        <w:spacing w:line="360" w:lineRule="auto"/>
        <w:rPr>
          <w:rFonts w:ascii="Times New Roman" w:hAnsi="Times New Roman" w:cs="Times New Roman"/>
          <w:sz w:val="24"/>
          <w:szCs w:val="24"/>
        </w:rPr>
      </w:pPr>
      <w:bookmarkStart w:id="186" w:name="_Toc171345608"/>
      <w:bookmarkStart w:id="187" w:name="_Toc171345742"/>
      <w:bookmarkStart w:id="188" w:name="_Toc171426689"/>
      <w:bookmarkStart w:id="189" w:name="_Toc171426917"/>
      <w:bookmarkStart w:id="190" w:name="_Toc172270448"/>
      <w:bookmarkStart w:id="191" w:name="_Toc172270582"/>
      <w:bookmarkStart w:id="192" w:name="_Toc172279590"/>
      <w:bookmarkStart w:id="193" w:name="_Toc172563608"/>
      <w:bookmarkStart w:id="194" w:name="_Toc172648316"/>
      <w:bookmarkStart w:id="195" w:name="_Toc172788861"/>
      <w:bookmarkStart w:id="196" w:name="_Toc172797415"/>
      <w:r>
        <w:rPr>
          <w:rFonts w:ascii="Times New Roman" w:hAnsi="Times New Roman"/>
          <w:sz w:val="24"/>
        </w:rPr>
        <w:t xml:space="preserve">1.4.7. </w:t>
      </w:r>
      <w:bookmarkStart w:id="197" w:name="_Hlk202351480"/>
      <w:r>
        <w:rPr>
          <w:rFonts w:ascii="Times New Roman" w:hAnsi="Times New Roman"/>
          <w:sz w:val="24"/>
        </w:rPr>
        <w:t>Els diferents plans i programes establits per l’Administració educativa</w:t>
      </w:r>
      <w:bookmarkEnd w:id="179"/>
      <w:bookmarkEnd w:id="180"/>
      <w:bookmarkEnd w:id="181"/>
      <w:bookmarkEnd w:id="182"/>
      <w:bookmarkEnd w:id="183"/>
      <w:bookmarkEnd w:id="184"/>
      <w:bookmarkEnd w:id="186"/>
      <w:bookmarkEnd w:id="187"/>
      <w:bookmarkEnd w:id="188"/>
      <w:bookmarkEnd w:id="189"/>
      <w:bookmarkEnd w:id="190"/>
      <w:bookmarkEnd w:id="191"/>
      <w:bookmarkEnd w:id="192"/>
      <w:bookmarkEnd w:id="193"/>
      <w:bookmarkEnd w:id="194"/>
      <w:bookmarkEnd w:id="195"/>
      <w:bookmarkEnd w:id="196"/>
      <w:bookmarkEnd w:id="197"/>
    </w:p>
    <w:p w14:paraId="6DA88B75" w14:textId="1966C230" w:rsidR="00A44333" w:rsidRPr="00CD34C1" w:rsidRDefault="00DF4A42" w:rsidP="00BF4BA9">
      <w:pPr>
        <w:spacing w:line="360" w:lineRule="auto"/>
        <w:rPr>
          <w:rFonts w:ascii="Times New Roman" w:hAnsi="Times New Roman" w:cs="Times New Roman"/>
          <w:sz w:val="24"/>
          <w:szCs w:val="24"/>
        </w:rPr>
      </w:pPr>
      <w:r>
        <w:rPr>
          <w:rFonts w:ascii="Times New Roman" w:hAnsi="Times New Roman"/>
          <w:sz w:val="24"/>
        </w:rPr>
        <w:t>1. Amb caràcter general, els plans i els programes que ja han sigut elaborats pels centres educatius i que continuen vigents seran avaluats pels òrgans col·legiats que corresponguen en el marc de l’elaboració de la memòria final de curs, amb l’objectiu que es realitzen propostes de millora per al curs següent.</w:t>
      </w:r>
    </w:p>
    <w:p w14:paraId="37CB7A4D" w14:textId="32254B2E" w:rsidR="00A44333" w:rsidRPr="00CD34C1" w:rsidRDefault="005406CA" w:rsidP="00BF4BA9">
      <w:pPr>
        <w:spacing w:line="360" w:lineRule="auto"/>
        <w:rPr>
          <w:rFonts w:ascii="Times New Roman" w:hAnsi="Times New Roman" w:cs="Times New Roman"/>
          <w:sz w:val="24"/>
          <w:szCs w:val="24"/>
        </w:rPr>
      </w:pPr>
      <w:r>
        <w:rPr>
          <w:rFonts w:ascii="Times New Roman" w:hAnsi="Times New Roman"/>
          <w:sz w:val="24"/>
        </w:rPr>
        <w:t>2. Les referències realitzades en les normes actualment vigents a l’elaboració de diversos plans i programes quedarà substituïda per la referència genèrica a les línies i els criteris bàsics que han d’orientar l’establiment de mesures específiques, a mitjà i llarg termini, per a la consecució dels objectius establits en els plans i programes mencionats.</w:t>
      </w:r>
    </w:p>
    <w:p w14:paraId="14DDE1CF" w14:textId="5D0CD9EF" w:rsidR="00C4352E" w:rsidRPr="00CD34C1" w:rsidRDefault="00C4352E" w:rsidP="00BF4BA9">
      <w:pPr>
        <w:spacing w:line="360" w:lineRule="auto"/>
        <w:rPr>
          <w:rFonts w:ascii="Times New Roman" w:hAnsi="Times New Roman" w:cs="Times New Roman"/>
          <w:sz w:val="24"/>
          <w:szCs w:val="24"/>
        </w:rPr>
      </w:pPr>
      <w:bookmarkStart w:id="198" w:name="_Toc170727176"/>
      <w:bookmarkStart w:id="199" w:name="_Toc170727312"/>
      <w:bookmarkStart w:id="200" w:name="_Toc170730876"/>
      <w:bookmarkStart w:id="201" w:name="_Toc170801201"/>
      <w:bookmarkStart w:id="202" w:name="_Toc171329693"/>
      <w:bookmarkStart w:id="203" w:name="_Toc171332515"/>
      <w:bookmarkStart w:id="204" w:name="_Toc171345609"/>
      <w:bookmarkStart w:id="205" w:name="_Toc171345743"/>
      <w:bookmarkStart w:id="206" w:name="_Toc171426690"/>
      <w:bookmarkStart w:id="207" w:name="_Toc171426918"/>
      <w:bookmarkStart w:id="208" w:name="_Toc172270449"/>
      <w:bookmarkStart w:id="209" w:name="_Toc172270583"/>
      <w:bookmarkStart w:id="210" w:name="_Toc172279591"/>
      <w:bookmarkStart w:id="211" w:name="_Toc172563609"/>
      <w:bookmarkStart w:id="212" w:name="_Toc172648317"/>
      <w:bookmarkStart w:id="213" w:name="_Toc172788862"/>
      <w:bookmarkStart w:id="214" w:name="_Toc172797416"/>
      <w:r>
        <w:rPr>
          <w:rFonts w:ascii="Times New Roman" w:hAnsi="Times New Roman"/>
          <w:sz w:val="24"/>
        </w:rPr>
        <w:t xml:space="preserve">1.4.7.1. </w:t>
      </w:r>
      <w:bookmarkStart w:id="215" w:name="_Hlk202351494"/>
      <w:r>
        <w:rPr>
          <w:rFonts w:ascii="Times New Roman" w:hAnsi="Times New Roman"/>
          <w:sz w:val="24"/>
        </w:rPr>
        <w:t>Mesures per a la promoció i la gestió de la igualtat i la convivència</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426E2C64" w14:textId="50B99E10" w:rsidR="00A44333" w:rsidRPr="00CD34C1" w:rsidRDefault="00E53003" w:rsidP="00BF4BA9">
      <w:pPr>
        <w:spacing w:line="360" w:lineRule="auto"/>
        <w:rPr>
          <w:rFonts w:ascii="Times New Roman" w:hAnsi="Times New Roman" w:cs="Times New Roman"/>
          <w:sz w:val="24"/>
          <w:szCs w:val="24"/>
        </w:rPr>
      </w:pPr>
      <w:r>
        <w:rPr>
          <w:rFonts w:ascii="Times New Roman" w:hAnsi="Times New Roman"/>
          <w:sz w:val="24"/>
        </w:rPr>
        <w:lastRenderedPageBreak/>
        <w:t>1. Els centres hauran d’incloure mesures per a fomentar la igualtat i la convivència amb la finalitat d’aconseguir els objectius establits en la normativa que regula estos aspectes en el marc dels centres educatius, com també contribuir al benestar emocional, la cohesió social i el sentit de pertinença al grup.</w:t>
      </w:r>
    </w:p>
    <w:p w14:paraId="482B20B2" w14:textId="1B558C87" w:rsidR="00A44333" w:rsidRPr="00CD34C1" w:rsidRDefault="00E53003" w:rsidP="00BF4BA9">
      <w:pPr>
        <w:spacing w:line="360" w:lineRule="auto"/>
        <w:rPr>
          <w:rFonts w:ascii="Times New Roman" w:hAnsi="Times New Roman" w:cs="Times New Roman"/>
          <w:sz w:val="24"/>
          <w:szCs w:val="24"/>
        </w:rPr>
      </w:pPr>
      <w:r>
        <w:rPr>
          <w:rFonts w:ascii="Times New Roman" w:hAnsi="Times New Roman"/>
          <w:sz w:val="24"/>
        </w:rPr>
        <w:t>2. Estes mesures hauran de concretar accions, procediments i actuacions que permeten la consecució dels valors democràtics i inclusius establits en el PEC del qual formen part.</w:t>
      </w:r>
    </w:p>
    <w:p w14:paraId="63A9E3EC" w14:textId="345B5599" w:rsidR="00A44333" w:rsidRPr="00CD34C1" w:rsidRDefault="00E53003" w:rsidP="00BF4BA9">
      <w:pPr>
        <w:spacing w:line="360" w:lineRule="auto"/>
        <w:rPr>
          <w:rFonts w:ascii="Times New Roman" w:hAnsi="Times New Roman" w:cs="Times New Roman"/>
          <w:sz w:val="24"/>
          <w:szCs w:val="24"/>
        </w:rPr>
      </w:pPr>
      <w:r>
        <w:rPr>
          <w:rFonts w:ascii="Times New Roman" w:hAnsi="Times New Roman"/>
          <w:sz w:val="24"/>
        </w:rPr>
        <w:t>3. En este sentit, serà aplicable, a més de la normativa mencionada en el preàmbul d’estes instruccions, la següent:</w:t>
      </w:r>
    </w:p>
    <w:p w14:paraId="27490EAF" w14:textId="0BE7DD1D" w:rsidR="00A44333" w:rsidRPr="00CD34C1" w:rsidRDefault="5AFCCACA" w:rsidP="00BF4BA9">
      <w:pPr>
        <w:spacing w:line="360" w:lineRule="auto"/>
        <w:rPr>
          <w:rFonts w:ascii="Times New Roman" w:hAnsi="Times New Roman" w:cs="Times New Roman"/>
          <w:sz w:val="24"/>
          <w:szCs w:val="24"/>
        </w:rPr>
      </w:pPr>
      <w:r>
        <w:rPr>
          <w:rFonts w:ascii="Times New Roman" w:hAnsi="Times New Roman"/>
          <w:sz w:val="24"/>
        </w:rPr>
        <w:t>- Llei orgànica 1/2004, de 28 de desembre, de mesures de protecció integral contra la violència de gènere (BOE 313, 29.12.2004), que insta que s’adopten les mesures necessàries per a assegurar que els consells escolars impulsen l’adopció de mesures educatives que fomenten la igualtat real i efectiva entre hòmens i dones.</w:t>
      </w:r>
    </w:p>
    <w:p w14:paraId="38C5181B" w14:textId="04463D68" w:rsidR="00A44333" w:rsidRPr="00CD34C1" w:rsidRDefault="52596985" w:rsidP="00BF4BA9">
      <w:pPr>
        <w:spacing w:line="360" w:lineRule="auto"/>
        <w:rPr>
          <w:rFonts w:ascii="Times New Roman" w:hAnsi="Times New Roman" w:cs="Times New Roman"/>
          <w:sz w:val="24"/>
          <w:szCs w:val="24"/>
        </w:rPr>
      </w:pPr>
      <w:r>
        <w:rPr>
          <w:rFonts w:ascii="Times New Roman" w:hAnsi="Times New Roman"/>
          <w:sz w:val="24"/>
        </w:rPr>
        <w:t>- Llei orgànica 3/2007, de 22 de març, per a la igualtat efectiva de dones i hòmens (BOE 71, 23.03.2007), en la qual s’insta la inclusió del principi d’igualtat efectiva entre dones i hòmens en el sistema educatiu.</w:t>
      </w:r>
    </w:p>
    <w:p w14:paraId="2C872F9F" w14:textId="0030D34A" w:rsidR="007F5B37" w:rsidRPr="00CD34C1" w:rsidRDefault="007F5B37" w:rsidP="00BF4BA9">
      <w:pPr>
        <w:spacing w:line="360" w:lineRule="auto"/>
        <w:rPr>
          <w:rFonts w:ascii="Times New Roman" w:hAnsi="Times New Roman" w:cs="Times New Roman"/>
          <w:sz w:val="24"/>
          <w:szCs w:val="24"/>
        </w:rPr>
      </w:pPr>
      <w:r>
        <w:rPr>
          <w:rFonts w:ascii="Times New Roman" w:hAnsi="Times New Roman"/>
          <w:sz w:val="24"/>
        </w:rPr>
        <w:t>- Llei orgànica 10/2022, de 6 de setembre, de garantia integral de la llibertat sexual (BOE 215, 07.09.2022).</w:t>
      </w:r>
    </w:p>
    <w:p w14:paraId="399D863D" w14:textId="77777777" w:rsidR="007F5B37" w:rsidRPr="00CD34C1" w:rsidRDefault="007F5B37" w:rsidP="00BF4BA9">
      <w:pPr>
        <w:spacing w:line="360" w:lineRule="auto"/>
        <w:rPr>
          <w:rFonts w:ascii="Times New Roman" w:hAnsi="Times New Roman" w:cs="Times New Roman"/>
          <w:sz w:val="24"/>
          <w:szCs w:val="24"/>
        </w:rPr>
      </w:pPr>
      <w:r>
        <w:rPr>
          <w:rFonts w:ascii="Times New Roman" w:hAnsi="Times New Roman"/>
          <w:sz w:val="24"/>
        </w:rPr>
        <w:t>- Llei 11/2003, de 10 d’abril, de la Generalitat, sobre l’Estatut de les persones amb discapacitat (DOGV 4479, 11.04.2003).</w:t>
      </w:r>
    </w:p>
    <w:p w14:paraId="6B339478" w14:textId="77777777" w:rsidR="007F5B37" w:rsidRPr="00CD34C1" w:rsidRDefault="007F5B37" w:rsidP="00BF4BA9">
      <w:pPr>
        <w:spacing w:line="360" w:lineRule="auto"/>
        <w:rPr>
          <w:rFonts w:ascii="Times New Roman" w:hAnsi="Times New Roman" w:cs="Times New Roman"/>
          <w:sz w:val="24"/>
          <w:szCs w:val="24"/>
        </w:rPr>
      </w:pPr>
      <w:r>
        <w:rPr>
          <w:rFonts w:ascii="Times New Roman" w:hAnsi="Times New Roman"/>
          <w:sz w:val="24"/>
        </w:rPr>
        <w:t>- Llei 7/2012, de 23 de novembre, de la Generalitat, integral contra la violència sobre la dona en l’àmbit de la Comunitat Valenciana (DOGV 6912, 28.11.2012).</w:t>
      </w:r>
    </w:p>
    <w:p w14:paraId="34D3B648" w14:textId="77777777" w:rsidR="007F5B37" w:rsidRPr="00CD34C1" w:rsidRDefault="007F5B37" w:rsidP="00BF4BA9">
      <w:pPr>
        <w:spacing w:line="360" w:lineRule="auto"/>
        <w:rPr>
          <w:rFonts w:ascii="Times New Roman" w:hAnsi="Times New Roman" w:cs="Times New Roman"/>
          <w:sz w:val="24"/>
          <w:szCs w:val="24"/>
        </w:rPr>
      </w:pPr>
      <w:r>
        <w:rPr>
          <w:rFonts w:ascii="Times New Roman" w:hAnsi="Times New Roman"/>
          <w:sz w:val="24"/>
        </w:rPr>
        <w:t>- Llei 8/2017, de 7 d’abril, de la Generalitat, integral del reconeixement del dret a la identitat i a l’expressió de gènere en la Comunitat Valenciana (DOGV 8019, 11.04.2017).</w:t>
      </w:r>
    </w:p>
    <w:p w14:paraId="3904B735" w14:textId="77777777" w:rsidR="007F5B37" w:rsidRPr="00CD34C1" w:rsidRDefault="007F5B37" w:rsidP="00BF4BA9">
      <w:pPr>
        <w:spacing w:line="360" w:lineRule="auto"/>
        <w:rPr>
          <w:rFonts w:ascii="Times New Roman" w:hAnsi="Times New Roman" w:cs="Times New Roman"/>
          <w:sz w:val="24"/>
          <w:szCs w:val="24"/>
        </w:rPr>
      </w:pPr>
      <w:r>
        <w:rPr>
          <w:rFonts w:ascii="Times New Roman" w:hAnsi="Times New Roman"/>
          <w:sz w:val="24"/>
        </w:rPr>
        <w:t>- Llei 23/2018, de 29 de novembre, de la Generalitat, d’igualtat de les persones LGTBI (DOGV 8436, 03.12.2018).</w:t>
      </w:r>
    </w:p>
    <w:p w14:paraId="565450F1" w14:textId="77777777" w:rsidR="007F5B37" w:rsidRPr="00CD34C1" w:rsidRDefault="007F5B37" w:rsidP="00BF4BA9">
      <w:pPr>
        <w:spacing w:line="360" w:lineRule="auto"/>
        <w:rPr>
          <w:rFonts w:ascii="Times New Roman" w:hAnsi="Times New Roman" w:cs="Times New Roman"/>
          <w:sz w:val="24"/>
          <w:szCs w:val="24"/>
        </w:rPr>
      </w:pPr>
      <w:r>
        <w:rPr>
          <w:rFonts w:ascii="Times New Roman" w:hAnsi="Times New Roman"/>
          <w:sz w:val="24"/>
        </w:rPr>
        <w:t>- Llei 6/2022, de 31 de març, de modificació del text refós de la Llei general de drets de les persones amb discapacitat i de la seua inclusió social, aprovat pel Reial decret legislatiu 1/2013, de 29 de novembre, per a establir i regular l’accessibilitat cognitiva i les seues condicions d’exigència i aplicació (BOE 78, 01.04.2022).</w:t>
      </w:r>
    </w:p>
    <w:p w14:paraId="6FE10F43" w14:textId="6DCD124B" w:rsidR="00425BEB" w:rsidRPr="00CD34C1" w:rsidRDefault="00425BEB" w:rsidP="00BF4BA9">
      <w:pPr>
        <w:spacing w:line="360" w:lineRule="auto"/>
        <w:rPr>
          <w:rFonts w:ascii="Times New Roman" w:hAnsi="Times New Roman" w:cs="Times New Roman"/>
          <w:sz w:val="24"/>
          <w:szCs w:val="24"/>
        </w:rPr>
      </w:pPr>
      <w:r>
        <w:rPr>
          <w:rFonts w:ascii="Times New Roman" w:hAnsi="Times New Roman"/>
          <w:sz w:val="24"/>
        </w:rPr>
        <w:lastRenderedPageBreak/>
        <w:t>- Llei 15/2022, de 12 de juliol, integral per a la igualtat de tracte i la no discriminació (BOE 167, 13.07.2022).</w:t>
      </w:r>
    </w:p>
    <w:p w14:paraId="2813669E" w14:textId="77777777" w:rsidR="00425BEB" w:rsidRPr="00CD34C1" w:rsidRDefault="00425BEB" w:rsidP="00BF4BA9">
      <w:pPr>
        <w:spacing w:line="360" w:lineRule="auto"/>
        <w:rPr>
          <w:rFonts w:ascii="Times New Roman" w:hAnsi="Times New Roman" w:cs="Times New Roman"/>
          <w:sz w:val="24"/>
          <w:szCs w:val="24"/>
        </w:rPr>
      </w:pPr>
      <w:r>
        <w:rPr>
          <w:rFonts w:ascii="Times New Roman" w:hAnsi="Times New Roman"/>
          <w:sz w:val="24"/>
        </w:rPr>
        <w:t>- Llei 4/2023, de 28 de febrer, per a la igualtat real i efectiva de les persones trans i per a la garantia dels drets de les persones LGTBI (BOE 51, 01.03.2023).</w:t>
      </w:r>
    </w:p>
    <w:p w14:paraId="0B5476D2" w14:textId="4BEE0D4A" w:rsidR="00425BEB" w:rsidRPr="00CD34C1" w:rsidRDefault="00425BEB" w:rsidP="00BF4BA9">
      <w:pPr>
        <w:spacing w:line="360" w:lineRule="auto"/>
        <w:rPr>
          <w:rFonts w:ascii="Times New Roman" w:hAnsi="Times New Roman" w:cs="Times New Roman"/>
          <w:sz w:val="24"/>
          <w:szCs w:val="24"/>
        </w:rPr>
      </w:pPr>
      <w:r>
        <w:rPr>
          <w:rFonts w:ascii="Times New Roman" w:hAnsi="Times New Roman"/>
          <w:sz w:val="24"/>
        </w:rPr>
        <w:t>- Reial decret legislatiu 1/2013, de 29 de novembre, pel qual s’aprova el text refós de la Llei general de drets de les persones amb discapacitat i de la seua inclusió social (BOE 289, 03.12.2013).</w:t>
      </w:r>
    </w:p>
    <w:p w14:paraId="5F88C03E" w14:textId="5EDB92B5" w:rsidR="00425BEB" w:rsidRPr="00CD34C1" w:rsidRDefault="00425BEB" w:rsidP="00BF4BA9">
      <w:pPr>
        <w:spacing w:line="360" w:lineRule="auto"/>
        <w:rPr>
          <w:rFonts w:ascii="Times New Roman" w:hAnsi="Times New Roman" w:cs="Times New Roman"/>
          <w:sz w:val="24"/>
          <w:szCs w:val="24"/>
        </w:rPr>
      </w:pPr>
      <w:r>
        <w:rPr>
          <w:rFonts w:ascii="Times New Roman" w:hAnsi="Times New Roman"/>
          <w:sz w:val="24"/>
        </w:rPr>
        <w:t>- Reial decret 193/2023, de 21 de març, pel qual es regulen les condicions bàsiques d’accessibilitat i no discriminació de les persones amb discapacitat per a l’accés i utilització dels béns i servicis a la disposició del públic (BOE 69, 22.03.2023).</w:t>
      </w:r>
    </w:p>
    <w:p w14:paraId="4B42BED4" w14:textId="04F5F4B1" w:rsidR="00A44333" w:rsidRPr="00CD34C1" w:rsidRDefault="3B463245" w:rsidP="00BF4BA9">
      <w:pPr>
        <w:spacing w:line="360" w:lineRule="auto"/>
        <w:rPr>
          <w:rFonts w:ascii="Times New Roman" w:hAnsi="Times New Roman" w:cs="Times New Roman"/>
          <w:sz w:val="24"/>
          <w:szCs w:val="24"/>
        </w:rPr>
      </w:pPr>
      <w:r>
        <w:rPr>
          <w:rFonts w:ascii="Times New Roman" w:hAnsi="Times New Roman"/>
          <w:sz w:val="24"/>
        </w:rPr>
        <w:t>- Decret 102/2018, de 27 de juliol, del Consell, de desplegament de la Llei 8/2017, integral del reconeixement del dret a la identitat i a l’expressió de gènere en la Comunitat Valenciana (DOGV 8373, 31.08.2018).</w:t>
      </w:r>
    </w:p>
    <w:p w14:paraId="7AD0A9F3" w14:textId="1B84B8A7" w:rsidR="00425BEB" w:rsidRPr="00CD34C1" w:rsidRDefault="00425BEB" w:rsidP="00BF4BA9">
      <w:pPr>
        <w:spacing w:line="360" w:lineRule="auto"/>
        <w:rPr>
          <w:rFonts w:ascii="Times New Roman" w:hAnsi="Times New Roman" w:cs="Times New Roman"/>
          <w:sz w:val="24"/>
          <w:szCs w:val="24"/>
        </w:rPr>
      </w:pPr>
      <w:r>
        <w:rPr>
          <w:rFonts w:ascii="Times New Roman" w:hAnsi="Times New Roman"/>
          <w:sz w:val="24"/>
        </w:rPr>
        <w:t>- Decret 252/2019, de 29 de novembre, del Consell, de regulació de l’organització i el funcionament dels centres públics que impartixen ensenyances d’Educació Secundària Obligatòria, Batxillerat i Formació Professional (DOGV 8693, 09.12.2019), en l’article 53 s’establix la figura de la persona coordinadora d’igualtat i convivència.</w:t>
      </w:r>
    </w:p>
    <w:p w14:paraId="5A9FAEE5" w14:textId="1B1AD603" w:rsidR="00A44333" w:rsidRPr="00CD34C1" w:rsidRDefault="0DD3B99A" w:rsidP="00BF4BA9">
      <w:pPr>
        <w:spacing w:line="360" w:lineRule="auto"/>
        <w:rPr>
          <w:rFonts w:ascii="Times New Roman" w:hAnsi="Times New Roman" w:cs="Times New Roman"/>
          <w:sz w:val="24"/>
          <w:szCs w:val="24"/>
        </w:rPr>
      </w:pPr>
      <w:r>
        <w:rPr>
          <w:rFonts w:ascii="Times New Roman" w:hAnsi="Times New Roman"/>
          <w:sz w:val="24"/>
        </w:rPr>
        <w:t>- Decret 101/2020, de 7 d’agost, del Consell, de desplegament de la Llei 23/2018, de 29 de novembre, de la Generalitat, d’igualtat de les persones LGTBI (DOGV 8884, 17.08.2020).</w:t>
      </w:r>
    </w:p>
    <w:p w14:paraId="44DBE8C2" w14:textId="0845CB87" w:rsidR="00EC5900" w:rsidRPr="00CD34C1" w:rsidRDefault="00EC5900" w:rsidP="00BF4BA9">
      <w:pPr>
        <w:spacing w:line="360" w:lineRule="auto"/>
        <w:rPr>
          <w:rFonts w:ascii="Times New Roman" w:hAnsi="Times New Roman" w:cs="Times New Roman"/>
          <w:sz w:val="24"/>
          <w:szCs w:val="24"/>
        </w:rPr>
      </w:pPr>
      <w:r>
        <w:rPr>
          <w:rFonts w:ascii="Times New Roman" w:hAnsi="Times New Roman"/>
          <w:sz w:val="24"/>
        </w:rPr>
        <w:t>- Decret 195/2022, d’11 de novembre, del Consell, d’igualtat i convivència en el sistema educatiu valencià.</w:t>
      </w:r>
    </w:p>
    <w:p w14:paraId="318C3FF7" w14:textId="269B6CDF" w:rsidR="005F05DF" w:rsidRPr="00CD34C1" w:rsidRDefault="005F05DF" w:rsidP="00BF4BA9">
      <w:pPr>
        <w:spacing w:line="360" w:lineRule="auto"/>
        <w:rPr>
          <w:rFonts w:ascii="Times New Roman" w:hAnsi="Times New Roman" w:cs="Times New Roman"/>
          <w:sz w:val="24"/>
          <w:szCs w:val="24"/>
        </w:rPr>
      </w:pPr>
      <w:r>
        <w:rPr>
          <w:rFonts w:ascii="Times New Roman" w:hAnsi="Times New Roman"/>
          <w:sz w:val="24"/>
        </w:rPr>
        <w:t>- Orde de 12 de setembre de 2007, de la Conselleria d’Educació, per la qual es regula la notificació de les incidències que alteren la convivència escolar, emmarcada dins del Pla de prevenció de la violència i promoció de la convivència en els centres escolars de la Comunitat Valenciana (PREVI) (DOGV 5609, 28.09.2007).</w:t>
      </w:r>
    </w:p>
    <w:p w14:paraId="64CC1519" w14:textId="730AD83C" w:rsidR="00A44333" w:rsidRPr="00CD34C1" w:rsidRDefault="31CE3C7F" w:rsidP="00BF4BA9">
      <w:pPr>
        <w:spacing w:line="360" w:lineRule="auto"/>
        <w:rPr>
          <w:rFonts w:ascii="Times New Roman" w:hAnsi="Times New Roman" w:cs="Times New Roman"/>
          <w:sz w:val="24"/>
          <w:szCs w:val="24"/>
        </w:rPr>
      </w:pPr>
      <w:r>
        <w:rPr>
          <w:rFonts w:ascii="Times New Roman" w:hAnsi="Times New Roman"/>
          <w:sz w:val="24"/>
        </w:rPr>
        <w:t xml:space="preserve">- Orde 10/2023, de 22 de maig, de la Conselleria d’Educació, Cultura i Esport, per la qual es regulen i es concreten aspectes determinats de l’organització i el funcionament de </w:t>
      </w:r>
      <w:r>
        <w:rPr>
          <w:rFonts w:ascii="Times New Roman" w:hAnsi="Times New Roman"/>
          <w:sz w:val="24"/>
        </w:rPr>
        <w:lastRenderedPageBreak/>
        <w:t>l’orientació educativa i professional en el sistema educatiu valencià (DOGV 9606, 30.05.2023).</w:t>
      </w:r>
    </w:p>
    <w:p w14:paraId="1DFB0D8D" w14:textId="77777777" w:rsidR="00EC5900" w:rsidRPr="00CD34C1" w:rsidRDefault="00EC5900" w:rsidP="00BF4BA9">
      <w:pPr>
        <w:spacing w:line="360" w:lineRule="auto"/>
        <w:rPr>
          <w:rFonts w:ascii="Times New Roman" w:hAnsi="Times New Roman" w:cs="Times New Roman"/>
          <w:sz w:val="24"/>
          <w:szCs w:val="24"/>
        </w:rPr>
      </w:pPr>
      <w:r>
        <w:rPr>
          <w:rFonts w:ascii="Times New Roman" w:hAnsi="Times New Roman"/>
          <w:sz w:val="24"/>
        </w:rPr>
        <w:t>- Resolució conjunta d’11 de desembre de 2017, de la Conselleria d’Educació, Investigació, Cultura i Esport i de la Conselleria de Sanitat Universal i Salut Pública, per la qual es dicten instruccions per a la detecció i l’atenció precoç de l’alumnat que puga presentar un problema de salut mental (DOGV 8196, 22.12.2017).</w:t>
      </w:r>
    </w:p>
    <w:p w14:paraId="43439D95" w14:textId="77777777" w:rsidR="00EC5900" w:rsidRPr="00CD34C1" w:rsidRDefault="00EC5900" w:rsidP="00BF4BA9">
      <w:pPr>
        <w:spacing w:line="360" w:lineRule="auto"/>
        <w:rPr>
          <w:rFonts w:ascii="Times New Roman" w:hAnsi="Times New Roman" w:cs="Times New Roman"/>
          <w:sz w:val="24"/>
          <w:szCs w:val="24"/>
        </w:rPr>
      </w:pPr>
      <w:r>
        <w:rPr>
          <w:rFonts w:ascii="Times New Roman" w:hAnsi="Times New Roman"/>
          <w:sz w:val="24"/>
        </w:rPr>
        <w:t>- Resolució de 17 d’abril de 2024, sobre determinats aspectes per a la regulació de l’ús de dispositius mòbils en centres educatius no universitaris sostinguts amb fons públics de la Comunitat Valenciana (DOGV 9841, 03.05.2024).</w:t>
      </w:r>
    </w:p>
    <w:p w14:paraId="14014249" w14:textId="77777777" w:rsidR="00EC5900" w:rsidRPr="00CD34C1" w:rsidRDefault="00EC5900" w:rsidP="00BF4BA9">
      <w:pPr>
        <w:spacing w:line="360" w:lineRule="auto"/>
        <w:rPr>
          <w:rFonts w:ascii="Times New Roman" w:hAnsi="Times New Roman" w:cs="Times New Roman"/>
          <w:sz w:val="24"/>
          <w:szCs w:val="24"/>
        </w:rPr>
      </w:pPr>
      <w:r>
        <w:rPr>
          <w:rFonts w:ascii="Times New Roman" w:hAnsi="Times New Roman"/>
          <w:sz w:val="24"/>
        </w:rPr>
        <w:t>- Resolució de 20 de desembre de 2024, de la Conselleria d’Educació, Cultura, Universitats i Ocupació, per la qual s’establix el protocol de suport, assessorament i acompanyament al personal dels centres educatius davant d’agressions produïdes per l’exercici de les seues funcions (DOGV 10014, 27.12.2024).</w:t>
      </w:r>
    </w:p>
    <w:p w14:paraId="0F58A63E" w14:textId="5A3D4572" w:rsidR="00EC5900" w:rsidRPr="00CD34C1" w:rsidRDefault="00EC5900" w:rsidP="00BF4BA9">
      <w:pPr>
        <w:spacing w:line="360" w:lineRule="auto"/>
        <w:rPr>
          <w:rFonts w:ascii="Times New Roman" w:hAnsi="Times New Roman" w:cs="Times New Roman"/>
          <w:sz w:val="24"/>
          <w:szCs w:val="24"/>
        </w:rPr>
      </w:pPr>
      <w:r>
        <w:rPr>
          <w:rFonts w:ascii="Times New Roman" w:hAnsi="Times New Roman"/>
          <w:sz w:val="24"/>
        </w:rPr>
        <w:t>- Resolució conjunta de 16 de gener de 2025, de la Direcció General d’Innovació i Inclusió Educativa i la Direcció General de Salut Mental i Addiccions, sobre el procediment de col·laboració amb les unitats de detecció precoç en els centres educatius de titularitat de la Generalitat Valenciana (DOGV 10028, 20.01.2025).</w:t>
      </w:r>
    </w:p>
    <w:p w14:paraId="59B6A1BE" w14:textId="77777777" w:rsidR="00460E87" w:rsidRPr="00CD34C1" w:rsidRDefault="00460E87" w:rsidP="00BF4BA9">
      <w:pPr>
        <w:spacing w:line="360" w:lineRule="auto"/>
        <w:rPr>
          <w:rFonts w:ascii="Times New Roman" w:hAnsi="Times New Roman" w:cs="Times New Roman"/>
          <w:sz w:val="24"/>
          <w:szCs w:val="24"/>
        </w:rPr>
      </w:pPr>
      <w:r>
        <w:rPr>
          <w:rFonts w:ascii="Times New Roman" w:hAnsi="Times New Roman"/>
          <w:sz w:val="24"/>
        </w:rPr>
        <w:t>- Resolució de 20 de febrer de 2025, de la Direcció General d’Innovació i Inclusió Educativa, sobre el procediment de col·laboració per a l’assessorament i la intervenció inicial de les unitats de detecció precoç de salut mental en l’àmbit educatiu (DOGV 10054, 25.02.2025).</w:t>
      </w:r>
    </w:p>
    <w:p w14:paraId="09E4F0DB" w14:textId="347752F5" w:rsidR="00A44333" w:rsidRPr="00CD34C1" w:rsidRDefault="00FF20F6" w:rsidP="00BF4BA9">
      <w:pPr>
        <w:spacing w:line="360" w:lineRule="auto"/>
        <w:rPr>
          <w:rFonts w:ascii="Times New Roman" w:hAnsi="Times New Roman" w:cs="Times New Roman"/>
          <w:sz w:val="24"/>
          <w:szCs w:val="24"/>
        </w:rPr>
      </w:pPr>
      <w:r>
        <w:rPr>
          <w:rFonts w:ascii="Times New Roman" w:hAnsi="Times New Roman"/>
          <w:sz w:val="24"/>
        </w:rPr>
        <w:t>4. A més, caldrà tindre en compte:</w:t>
      </w:r>
    </w:p>
    <w:p w14:paraId="2A5A6611" w14:textId="7DEDDD55" w:rsidR="00460E87" w:rsidRPr="00CD34C1" w:rsidRDefault="00460E87" w:rsidP="00BF4BA9">
      <w:pPr>
        <w:spacing w:line="360" w:lineRule="auto"/>
        <w:rPr>
          <w:rFonts w:ascii="Times New Roman" w:hAnsi="Times New Roman" w:cs="Times New Roman"/>
          <w:sz w:val="24"/>
          <w:szCs w:val="24"/>
        </w:rPr>
      </w:pPr>
      <w:r>
        <w:rPr>
          <w:rFonts w:ascii="Times New Roman" w:hAnsi="Times New Roman"/>
          <w:sz w:val="24"/>
        </w:rPr>
        <w:t>- Protocols de gestió de la convivència en el centre educatiu, disponibles en l’enllaç següent:</w:t>
      </w:r>
    </w:p>
    <w:p w14:paraId="59324143" w14:textId="583F6145" w:rsidR="00460E87" w:rsidRPr="00CD34C1" w:rsidRDefault="00460E87" w:rsidP="00BF4BA9">
      <w:pPr>
        <w:spacing w:line="360" w:lineRule="auto"/>
        <w:rPr>
          <w:rStyle w:val="Hipervnculo"/>
          <w:rFonts w:ascii="Times New Roman" w:hAnsi="Times New Roman" w:cs="Times New Roman"/>
          <w:color w:val="auto"/>
          <w:kern w:val="1"/>
          <w:sz w:val="24"/>
          <w:szCs w:val="24"/>
        </w:rPr>
      </w:pPr>
      <w:hyperlink r:id="rId12" w:history="1">
        <w:r>
          <w:rPr>
            <w:rStyle w:val="Hipervnculo"/>
            <w:rFonts w:ascii="Times New Roman" w:hAnsi="Times New Roman"/>
            <w:sz w:val="24"/>
          </w:rPr>
          <w:t>Protocols - Inclusió Educativa - Generalitat Valenciana</w:t>
        </w:r>
      </w:hyperlink>
    </w:p>
    <w:p w14:paraId="721E136D" w14:textId="77777777" w:rsidR="0092580E" w:rsidRPr="00CD34C1" w:rsidRDefault="0092580E" w:rsidP="00BF4BA9">
      <w:pPr>
        <w:spacing w:line="360" w:lineRule="auto"/>
        <w:rPr>
          <w:rFonts w:ascii="Times New Roman" w:hAnsi="Times New Roman" w:cs="Times New Roman"/>
          <w:sz w:val="24"/>
          <w:szCs w:val="24"/>
        </w:rPr>
      </w:pPr>
      <w:r>
        <w:rPr>
          <w:rFonts w:ascii="Times New Roman" w:hAnsi="Times New Roman"/>
          <w:sz w:val="24"/>
        </w:rPr>
        <w:t>- Protocol de prevenció i actuació davant de l’assetjament laboral en centres docents dependents de la Conselleria d’Educació, Investigació, Cultura i Esport (aprovat el 04.10.2017 en la Comissió Sectorial de Seguretat i Salut en el Treball).</w:t>
      </w:r>
    </w:p>
    <w:p w14:paraId="4B6850E1" w14:textId="77777777" w:rsidR="00BE6CEB" w:rsidRPr="00CD34C1" w:rsidRDefault="00BE6CEB" w:rsidP="00BF4BA9">
      <w:pPr>
        <w:spacing w:line="360" w:lineRule="auto"/>
        <w:rPr>
          <w:rFonts w:ascii="Times New Roman" w:hAnsi="Times New Roman" w:cs="Times New Roman"/>
          <w:sz w:val="24"/>
          <w:szCs w:val="24"/>
        </w:rPr>
      </w:pPr>
      <w:r>
        <w:rPr>
          <w:rFonts w:ascii="Times New Roman" w:hAnsi="Times New Roman"/>
          <w:sz w:val="24"/>
        </w:rPr>
        <w:lastRenderedPageBreak/>
        <w:t>- Guia de bones pràctiques per a la prevenció de conductes d’assetjament laboral (aprovada el 19/12/2017 en la Comissió Paritària de Seguretat i Salut en el Treball – COPASESA), disponible en:</w:t>
      </w:r>
    </w:p>
    <w:p w14:paraId="7BF3992F" w14:textId="59EACE9F" w:rsidR="00BE6CEB" w:rsidRPr="00CD34C1" w:rsidRDefault="00BE6CEB" w:rsidP="00BF4BA9">
      <w:pPr>
        <w:spacing w:line="360" w:lineRule="auto"/>
        <w:rPr>
          <w:rStyle w:val="Hipervnculo"/>
          <w:rFonts w:ascii="Times New Roman" w:hAnsi="Times New Roman" w:cs="Times New Roman"/>
          <w:color w:val="000000" w:themeColor="text1"/>
          <w:kern w:val="1"/>
          <w:sz w:val="24"/>
          <w:szCs w:val="24"/>
        </w:rPr>
      </w:pPr>
      <w:hyperlink r:id="rId13" w:history="1">
        <w:r>
          <w:rPr>
            <w:rStyle w:val="Hipervnculo"/>
            <w:rFonts w:ascii="Times New Roman" w:hAnsi="Times New Roman"/>
            <w:color w:val="000000" w:themeColor="text1"/>
            <w:sz w:val="24"/>
          </w:rPr>
          <w:t>https://prevencio.gva.es/documents/161660390/165946849/Gu%C3%ADa+de+buenas+practicas+para+prevenir+el+acoso+laboral_2018_vl/ee52965e-a83c-4cb7-a389-c6d29a2509dd</w:t>
        </w:r>
      </w:hyperlink>
      <w:r w:rsidR="00884069">
        <w:rPr>
          <w:rStyle w:val="Hipervnculo"/>
          <w:rFonts w:ascii="Times New Roman" w:hAnsi="Times New Roman"/>
          <w:color w:val="000000" w:themeColor="text1"/>
          <w:sz w:val="24"/>
        </w:rPr>
        <w:t xml:space="preserve">. </w:t>
      </w:r>
    </w:p>
    <w:p w14:paraId="773E175A" w14:textId="3EFEC51A" w:rsidR="00EC5900" w:rsidRPr="00CD34C1" w:rsidRDefault="3BB267F4" w:rsidP="00BF4BA9">
      <w:pPr>
        <w:spacing w:line="360" w:lineRule="auto"/>
        <w:rPr>
          <w:rFonts w:ascii="Times New Roman" w:hAnsi="Times New Roman" w:cs="Times New Roman"/>
          <w:sz w:val="24"/>
          <w:szCs w:val="24"/>
        </w:rPr>
      </w:pPr>
      <w:r>
        <w:rPr>
          <w:rFonts w:ascii="Times New Roman" w:hAnsi="Times New Roman"/>
          <w:sz w:val="24"/>
        </w:rPr>
        <w:t xml:space="preserve">- Protocol per a la intervenció en autolesions i conductes de suïcidi, disponible en: </w:t>
      </w:r>
    </w:p>
    <w:p w14:paraId="03293A87" w14:textId="0F59F3D4" w:rsidR="00BF4E77" w:rsidRPr="00CD34C1" w:rsidRDefault="00BF4E77" w:rsidP="00BF4BA9">
      <w:pPr>
        <w:spacing w:line="360" w:lineRule="auto"/>
        <w:rPr>
          <w:rStyle w:val="Hipervnculo"/>
          <w:rFonts w:ascii="Times New Roman" w:hAnsi="Times New Roman" w:cs="Times New Roman"/>
          <w:color w:val="000000" w:themeColor="text1"/>
          <w:kern w:val="1"/>
          <w:sz w:val="24"/>
          <w:szCs w:val="24"/>
        </w:rPr>
      </w:pPr>
      <w:hyperlink r:id="rId14" w:history="1">
        <w:r>
          <w:rPr>
            <w:rStyle w:val="Hipervnculo"/>
            <w:rFonts w:ascii="Times New Roman" w:hAnsi="Times New Roman"/>
            <w:color w:val="000000" w:themeColor="text1"/>
            <w:sz w:val="24"/>
          </w:rPr>
          <w:t>https://ceice.gva.es/documents/169149987/173803185/Instruccions_autolesions_suicidi.pdf</w:t>
        </w:r>
      </w:hyperlink>
      <w:r w:rsidR="00884069">
        <w:rPr>
          <w:rStyle w:val="Hipervnculo"/>
          <w:rFonts w:ascii="Times New Roman" w:hAnsi="Times New Roman"/>
          <w:color w:val="000000" w:themeColor="text1"/>
          <w:sz w:val="24"/>
        </w:rPr>
        <w:t xml:space="preserve"> </w:t>
      </w:r>
    </w:p>
    <w:p w14:paraId="5D42274A" w14:textId="44FDBE42" w:rsidR="00A44333" w:rsidRPr="00CD34C1" w:rsidRDefault="3B50DACB" w:rsidP="00BF4BA9">
      <w:pPr>
        <w:spacing w:line="360" w:lineRule="auto"/>
        <w:rPr>
          <w:rFonts w:ascii="Times New Roman" w:hAnsi="Times New Roman" w:cs="Times New Roman"/>
          <w:sz w:val="24"/>
          <w:szCs w:val="24"/>
        </w:rPr>
      </w:pPr>
      <w:r>
        <w:rPr>
          <w:rFonts w:ascii="Times New Roman" w:hAnsi="Times New Roman"/>
          <w:sz w:val="24"/>
        </w:rPr>
        <w:t>- Protocol d’actuació per a la detecció de conductes d’abús o tràfic de drogues i altres addiccions, d’acord amb la Resolució conjunta de 18 de novembre de 2022, de la Direcció General d’Inclusió Educativa i de la Direcció General de Salut Pública i Addiccions, per la qual s’establix el protocol d’actuació per a la detecció de conductes d’abús o tràfic de drogues i altres addiccions (DOGV 9481, 30.11.2022).</w:t>
      </w:r>
    </w:p>
    <w:p w14:paraId="1473F1F1" w14:textId="707F1891" w:rsidR="00A44333" w:rsidRPr="00CD34C1" w:rsidRDefault="009B758F" w:rsidP="00BF4BA9">
      <w:pPr>
        <w:spacing w:line="360" w:lineRule="auto"/>
        <w:rPr>
          <w:rFonts w:ascii="Times New Roman" w:hAnsi="Times New Roman" w:cs="Times New Roman"/>
          <w:kern w:val="1"/>
          <w:sz w:val="24"/>
          <w:szCs w:val="24"/>
          <w:u w:val="single"/>
        </w:rPr>
      </w:pPr>
      <w:r>
        <w:rPr>
          <w:rFonts w:ascii="Times New Roman" w:hAnsi="Times New Roman"/>
          <w:sz w:val="24"/>
        </w:rPr>
        <w:t>- Resolució de la Direcció General de Personal Docent, per la qual s’aprova el Reglament de funcionament intern de la Unitat de Resolució de Conflictes (URC), constituïda en la Direcció Territorial d’Educació, Cultura i Esport, disponible en:</w:t>
      </w:r>
    </w:p>
    <w:p w14:paraId="27C23CEE" w14:textId="554C6B65" w:rsidR="00BF4E77" w:rsidRPr="00CD34C1" w:rsidRDefault="00BF4E77" w:rsidP="00BF4BA9">
      <w:pPr>
        <w:spacing w:line="360" w:lineRule="auto"/>
        <w:rPr>
          <w:rFonts w:ascii="Times New Roman" w:hAnsi="Times New Roman" w:cs="Times New Roman"/>
          <w:sz w:val="24"/>
          <w:szCs w:val="24"/>
        </w:rPr>
      </w:pPr>
      <w:hyperlink r:id="rId15">
        <w:r>
          <w:rPr>
            <w:rStyle w:val="Hipervnculo"/>
            <w:rFonts w:ascii="Times New Roman" w:hAnsi="Times New Roman"/>
            <w:color w:val="000000" w:themeColor="text1"/>
            <w:sz w:val="24"/>
          </w:rPr>
          <w:t>https://ceice.gva.es/documents/162909733/363674847/Reglament+URC+VAL.pdf/ade0e645-d06c-4f91-89fc-d85995d7e52b?t=1662468191447</w:t>
        </w:r>
      </w:hyperlink>
      <w:r w:rsidR="00884069">
        <w:rPr>
          <w:rFonts w:ascii="Times New Roman" w:hAnsi="Times New Roman"/>
          <w:sz w:val="24"/>
        </w:rPr>
        <w:t xml:space="preserve"> </w:t>
      </w:r>
    </w:p>
    <w:p w14:paraId="188A3E72" w14:textId="652FFC80" w:rsidR="00C4352E" w:rsidRPr="00CD34C1" w:rsidRDefault="00A72575" w:rsidP="00BF4BA9">
      <w:pPr>
        <w:spacing w:line="360" w:lineRule="auto"/>
        <w:rPr>
          <w:rFonts w:ascii="Times New Roman" w:hAnsi="Times New Roman" w:cs="Times New Roman"/>
          <w:sz w:val="24"/>
          <w:szCs w:val="24"/>
        </w:rPr>
      </w:pPr>
      <w:r>
        <w:rPr>
          <w:rFonts w:ascii="Times New Roman" w:hAnsi="Times New Roman"/>
          <w:sz w:val="24"/>
        </w:rPr>
        <w:t>5. Per al desenrotllament de les mesures anteriors es tindrà en compte de manera prioritària tot el que establix la normativa</w:t>
      </w:r>
      <w:r>
        <w:rPr>
          <w:rFonts w:ascii="Times New Roman" w:hAnsi="Times New Roman"/>
          <w:color w:val="FFC000"/>
          <w:sz w:val="24"/>
        </w:rPr>
        <w:t xml:space="preserve"> </w:t>
      </w:r>
      <w:r>
        <w:rPr>
          <w:rFonts w:ascii="Times New Roman" w:hAnsi="Times New Roman"/>
          <w:sz w:val="24"/>
        </w:rPr>
        <w:t>vigent que regula la igualtat i la convivència en els centres educatius en la Comunitat Valenciana.</w:t>
      </w:r>
    </w:p>
    <w:p w14:paraId="0A8A48C0" w14:textId="4AF970AD" w:rsidR="00C4352E" w:rsidRPr="00CD34C1" w:rsidRDefault="008122EC" w:rsidP="00BF4BA9">
      <w:pPr>
        <w:spacing w:line="360" w:lineRule="auto"/>
        <w:rPr>
          <w:rFonts w:ascii="Times New Roman" w:hAnsi="Times New Roman" w:cs="Times New Roman"/>
          <w:sz w:val="24"/>
          <w:szCs w:val="24"/>
        </w:rPr>
      </w:pPr>
      <w:r>
        <w:rPr>
          <w:rFonts w:ascii="Times New Roman" w:hAnsi="Times New Roman"/>
          <w:sz w:val="24"/>
        </w:rPr>
        <w:t>6. Estes mesures seran elaborades per l’equip directiu, amb la participació de la persona coordinadora d’igualtat i convivència i el professorat encarregat de l’orientació educativa, d’acord amb les directrius emanades del consell escolar i atenent les propostes realitzades pel claustre i per les associacions d’alumnat dels centres d’educació de persones adultes.</w:t>
      </w:r>
    </w:p>
    <w:p w14:paraId="52FD30C6" w14:textId="6100414A" w:rsidR="00C4352E" w:rsidRPr="00CD34C1" w:rsidRDefault="008122EC" w:rsidP="00BF4BA9">
      <w:pPr>
        <w:spacing w:line="360" w:lineRule="auto"/>
        <w:rPr>
          <w:rFonts w:ascii="Times New Roman" w:hAnsi="Times New Roman" w:cs="Times New Roman"/>
          <w:sz w:val="24"/>
          <w:szCs w:val="24"/>
        </w:rPr>
      </w:pPr>
      <w:r>
        <w:rPr>
          <w:rFonts w:ascii="Times New Roman" w:hAnsi="Times New Roman"/>
          <w:sz w:val="24"/>
        </w:rPr>
        <w:t>7. La seua avaluació es realitzarà en el marc de la memòria de final de curs, que els centres docents han d’elaborar a la finalització del període lectiu, sense perjuí del seguiment que cada centre, en funció de la seua autonomia, puga establir.</w:t>
      </w:r>
    </w:p>
    <w:p w14:paraId="6CA2549A" w14:textId="0D29DDC3" w:rsidR="00C4352E" w:rsidRPr="00CD34C1" w:rsidRDefault="00A103F9" w:rsidP="00BF4BA9">
      <w:pPr>
        <w:spacing w:line="360" w:lineRule="auto"/>
        <w:rPr>
          <w:rFonts w:ascii="Times New Roman" w:hAnsi="Times New Roman" w:cs="Times New Roman"/>
          <w:sz w:val="24"/>
          <w:szCs w:val="24"/>
        </w:rPr>
      </w:pPr>
      <w:r>
        <w:rPr>
          <w:rFonts w:ascii="Times New Roman" w:hAnsi="Times New Roman"/>
          <w:sz w:val="24"/>
        </w:rPr>
        <w:lastRenderedPageBreak/>
        <w:t xml:space="preserve">8. El Servici de Prevenció per al Sector Docent, la Inspecció General d’Educació (IGE), les inspeccions territorials d’educació (ITE) i les unitats de resolució de conflictes (URC) han de promoure les actuacions efectives davant de possibles situacions d’assetjament laboral, assetjament sexual o per raó de sexe de les empleades i dels empleats públics dependents de la Generalitat Valenciana que presten servicis en els centres educatius. </w:t>
      </w:r>
    </w:p>
    <w:p w14:paraId="6FFA5673" w14:textId="3E2C1C15" w:rsidR="00C4352E" w:rsidRPr="00CD34C1" w:rsidRDefault="00F30229" w:rsidP="00BF4BA9">
      <w:pPr>
        <w:spacing w:line="360" w:lineRule="auto"/>
        <w:rPr>
          <w:rFonts w:ascii="Times New Roman" w:hAnsi="Times New Roman" w:cs="Times New Roman"/>
          <w:sz w:val="24"/>
          <w:szCs w:val="24"/>
        </w:rPr>
      </w:pPr>
      <w:r>
        <w:rPr>
          <w:rFonts w:ascii="Times New Roman" w:hAnsi="Times New Roman"/>
          <w:sz w:val="24"/>
        </w:rPr>
        <w:t xml:space="preserve">9. L’equip directiu promourà actuacions de prevenció primària amb l’objectiu d’evitar situacions de risc d’assetjament laboral i escolar. Entre estes mesures està la d’informar sobre la Guia de bones pràctiques per a la prevenció de conductes d’assetjament laboral i la difusió del Protocol de prevenció i actuació davant de l’assetjament laboral en centres docents, que inclou l’actuació de les diferents URC de les direccions territorials, les funcions de les quals són: </w:t>
      </w:r>
    </w:p>
    <w:p w14:paraId="56416395" w14:textId="77777777" w:rsidR="00B624B2" w:rsidRPr="00CD34C1" w:rsidRDefault="00B624B2" w:rsidP="00BF4BA9">
      <w:pPr>
        <w:spacing w:line="360" w:lineRule="auto"/>
        <w:rPr>
          <w:rFonts w:ascii="Times New Roman" w:hAnsi="Times New Roman" w:cs="Times New Roman"/>
          <w:sz w:val="24"/>
          <w:szCs w:val="24"/>
        </w:rPr>
      </w:pPr>
      <w:r>
        <w:rPr>
          <w:rFonts w:ascii="Times New Roman" w:hAnsi="Times New Roman"/>
          <w:sz w:val="24"/>
        </w:rPr>
        <w:t>- Gestionar, informar, atendre, mediar i orientar les situacions conflictives rebudes que puguen possibilitar quadros d’assetjament laboral per mitjà d’estratègies de mediació, proposar actuacions per a la seua prevenció i resolució i fer un seguiment de les mesures proposades.</w:t>
      </w:r>
    </w:p>
    <w:p w14:paraId="25964125" w14:textId="77777777" w:rsidR="00B624B2" w:rsidRPr="00CD34C1" w:rsidRDefault="00B624B2" w:rsidP="00BF4BA9">
      <w:pPr>
        <w:spacing w:line="360" w:lineRule="auto"/>
        <w:rPr>
          <w:rFonts w:ascii="Times New Roman" w:hAnsi="Times New Roman" w:cs="Times New Roman"/>
          <w:sz w:val="24"/>
          <w:szCs w:val="24"/>
        </w:rPr>
      </w:pPr>
      <w:r>
        <w:rPr>
          <w:rFonts w:ascii="Times New Roman" w:hAnsi="Times New Roman"/>
          <w:sz w:val="24"/>
        </w:rPr>
        <w:t>- Avaluar i diagnosticar la situació conflictiva, elaborar un informe de la situació i proposar accions a les diferents instàncies que es requerisca.</w:t>
      </w:r>
    </w:p>
    <w:p w14:paraId="5688C01F" w14:textId="32A8F558" w:rsidR="00C4352E" w:rsidRPr="00CD34C1" w:rsidRDefault="0066701B" w:rsidP="00BF4BA9">
      <w:pPr>
        <w:spacing w:line="360" w:lineRule="auto"/>
        <w:rPr>
          <w:rFonts w:ascii="Times New Roman" w:hAnsi="Times New Roman" w:cs="Times New Roman"/>
          <w:sz w:val="24"/>
          <w:szCs w:val="24"/>
        </w:rPr>
      </w:pPr>
      <w:r>
        <w:rPr>
          <w:rFonts w:ascii="Times New Roman" w:hAnsi="Times New Roman"/>
          <w:sz w:val="24"/>
        </w:rPr>
        <w:t>10. El programa d’activitats formatives de centre podrà incloure la formació necessària per a fer efectives actuacions en matèria d’igualtat i convivència, de promoció del bon tracte i la millora del benestar emocional, de la prevenció i la resolució pacífica de conflictes en l’àmbit laboral i educatiu.</w:t>
      </w:r>
    </w:p>
    <w:p w14:paraId="70D4455A" w14:textId="6C7C8F93" w:rsidR="00C4352E" w:rsidRPr="00CD34C1" w:rsidRDefault="00FE5AA1" w:rsidP="00BF4BA9">
      <w:pPr>
        <w:spacing w:line="360" w:lineRule="auto"/>
        <w:rPr>
          <w:rFonts w:ascii="Times New Roman" w:hAnsi="Times New Roman" w:cs="Times New Roman"/>
          <w:sz w:val="24"/>
          <w:szCs w:val="24"/>
        </w:rPr>
      </w:pPr>
      <w:r>
        <w:rPr>
          <w:rFonts w:ascii="Times New Roman" w:hAnsi="Times New Roman"/>
          <w:sz w:val="24"/>
        </w:rPr>
        <w:t xml:space="preserve">11. Quan es produïsca una situació de violència, consum i/o tràfic de substàncies, agressions, intimidacions, vandalisme i/o baralles, a l’entorn del centre escolar (fora del centre educatiu), que puga ocasionar danys greus psicològics i/o físics als membres de la comunitat educativa, la direcció del centre, a més de comunicar la situació de violència, per mitjà de la corresponent fitxa d’entorn escolar (annex VI de l’Orde 62/2014, de 28 de juliol, de la Conselleria d’Educació, Cultura i Esport, per la qual s’actualitza la normativa que regula l’elaboració dels plans de convivència en els centres educatius de la Comunitat Valenciana i s’establixen els protocols d’actuació i intervenció davant de supòsits de violència escolar (DOGV 7330, 01.08.2014), comunicarà la situació, amb la denúncia </w:t>
      </w:r>
      <w:r>
        <w:rPr>
          <w:rFonts w:ascii="Times New Roman" w:hAnsi="Times New Roman"/>
          <w:sz w:val="24"/>
        </w:rPr>
        <w:lastRenderedPageBreak/>
        <w:t xml:space="preserve">pertinent, a les Forces de Seguretat de l’Estat. La circumstància de la denúncia es comunicarà també a la plataforma ITACA PREVI. </w:t>
      </w:r>
    </w:p>
    <w:p w14:paraId="19E79DFC" w14:textId="69ABD6C9" w:rsidR="00400B49" w:rsidRPr="00CD34C1" w:rsidRDefault="009F625F" w:rsidP="00BF4BA9">
      <w:pPr>
        <w:spacing w:line="360" w:lineRule="auto"/>
        <w:rPr>
          <w:rFonts w:ascii="Times New Roman" w:hAnsi="Times New Roman" w:cs="Times New Roman"/>
          <w:sz w:val="24"/>
          <w:szCs w:val="24"/>
        </w:rPr>
      </w:pPr>
      <w:r>
        <w:rPr>
          <w:rFonts w:ascii="Times New Roman" w:hAnsi="Times New Roman"/>
          <w:sz w:val="24"/>
        </w:rPr>
        <w:t>12. La direcció del centre públic comunicarà, simultàniament al Ministeri Fiscal i a la direcció territorial competent en matèria d’educació, qualsevol fet que puga ser constitutiu de delicte, sense perjuí d’adoptar les mesures cautelars oportunes per mitjà de l’annex VII de l’Orde 62/2014, de 28 de juliol, de la Conselleria d’Educació, Cultura i Esport.</w:t>
      </w:r>
    </w:p>
    <w:p w14:paraId="6A62A8A7" w14:textId="4EE0FE09" w:rsidR="00C4352E" w:rsidRPr="00CD34C1" w:rsidRDefault="00C4352E" w:rsidP="00BF4BA9">
      <w:pPr>
        <w:spacing w:line="360" w:lineRule="auto"/>
        <w:rPr>
          <w:rFonts w:ascii="Times New Roman" w:hAnsi="Times New Roman" w:cs="Times New Roman"/>
          <w:sz w:val="24"/>
          <w:szCs w:val="24"/>
        </w:rPr>
      </w:pPr>
      <w:bookmarkStart w:id="216" w:name="_Toc170727177"/>
      <w:bookmarkStart w:id="217" w:name="_Toc170727313"/>
      <w:bookmarkStart w:id="218" w:name="_Toc170730877"/>
      <w:bookmarkStart w:id="219" w:name="_Toc170801202"/>
      <w:bookmarkStart w:id="220" w:name="_Toc171329694"/>
      <w:bookmarkStart w:id="221" w:name="_Toc171332516"/>
      <w:bookmarkStart w:id="222" w:name="_Toc171345610"/>
      <w:bookmarkStart w:id="223" w:name="_Toc171345744"/>
      <w:bookmarkStart w:id="224" w:name="_Toc171426691"/>
      <w:bookmarkStart w:id="225" w:name="_Toc171426919"/>
      <w:bookmarkStart w:id="226" w:name="_Toc172270450"/>
      <w:bookmarkStart w:id="227" w:name="_Toc172270584"/>
      <w:bookmarkStart w:id="228" w:name="_Toc172279592"/>
      <w:bookmarkStart w:id="229" w:name="_Toc172563610"/>
      <w:bookmarkStart w:id="230" w:name="_Toc172648318"/>
      <w:bookmarkStart w:id="231" w:name="_Toc172788863"/>
      <w:bookmarkStart w:id="232" w:name="_Toc172797417"/>
      <w:r>
        <w:rPr>
          <w:rFonts w:ascii="Times New Roman" w:hAnsi="Times New Roman"/>
          <w:sz w:val="24"/>
        </w:rPr>
        <w:t xml:space="preserve">1.4.7.2. </w:t>
      </w:r>
      <w:bookmarkStart w:id="233" w:name="_Hlk202351550"/>
      <w:r>
        <w:rPr>
          <w:rFonts w:ascii="Times New Roman" w:hAnsi="Times New Roman"/>
          <w:sz w:val="24"/>
        </w:rPr>
        <w:t>Mesures de resposta educativa per a la inclusió de les persones adultes</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3C821AEB" w14:textId="7338F31B" w:rsidR="00C4352E" w:rsidRPr="00CD34C1" w:rsidRDefault="002C017B" w:rsidP="00BF4BA9">
      <w:pPr>
        <w:spacing w:line="360" w:lineRule="auto"/>
        <w:rPr>
          <w:rFonts w:ascii="Times New Roman" w:hAnsi="Times New Roman" w:cs="Times New Roman"/>
          <w:sz w:val="24"/>
          <w:szCs w:val="24"/>
        </w:rPr>
      </w:pPr>
      <w:r>
        <w:rPr>
          <w:rFonts w:ascii="Times New Roman" w:hAnsi="Times New Roman"/>
          <w:sz w:val="24"/>
        </w:rPr>
        <w:t>1. Els centres docents inclouran en el PEC mesures de resposta educativa per a la inclusió de les persones participants amb la finalitat d’implementar, de manera transversal, un model d’educació inclusiva per a tot l’alumnat. Estes mesures impliquen l’accés, la igualtat, la participació i l’aprenentatge, tenint en compte l’heterogeneïtat de contextos i de realitats individuals de les persones participants en els centres d’educació de persones adultes.</w:t>
      </w:r>
    </w:p>
    <w:p w14:paraId="34673EC9" w14:textId="422958CF" w:rsidR="00C4352E" w:rsidRPr="00CD34C1" w:rsidRDefault="002C017B" w:rsidP="00BF4BA9">
      <w:pPr>
        <w:spacing w:line="360" w:lineRule="auto"/>
        <w:rPr>
          <w:rFonts w:ascii="Times New Roman" w:hAnsi="Times New Roman" w:cs="Times New Roman"/>
          <w:sz w:val="24"/>
          <w:szCs w:val="24"/>
        </w:rPr>
      </w:pPr>
      <w:r>
        <w:rPr>
          <w:rFonts w:ascii="Times New Roman" w:hAnsi="Times New Roman"/>
          <w:sz w:val="24"/>
        </w:rPr>
        <w:t>2. Serà aplicable, a més de la normativa general mencionada en el preàmbul d’estes instruccions, la normativa sobre inclusió socioeducativa següent:</w:t>
      </w:r>
    </w:p>
    <w:p w14:paraId="77E074D1" w14:textId="0F42AD75" w:rsidR="00C4352E" w:rsidRPr="00CD34C1" w:rsidRDefault="00BE6CEB" w:rsidP="00BF4BA9">
      <w:pPr>
        <w:spacing w:line="360" w:lineRule="auto"/>
        <w:rPr>
          <w:rFonts w:ascii="Times New Roman" w:hAnsi="Times New Roman" w:cs="Times New Roman"/>
          <w:sz w:val="24"/>
          <w:szCs w:val="24"/>
        </w:rPr>
      </w:pPr>
      <w:r w:rsidRPr="0042490C">
        <w:rPr>
          <w:rFonts w:ascii="Times New Roman" w:hAnsi="Times New Roman"/>
          <w:i/>
          <w:iCs/>
          <w:sz w:val="24"/>
        </w:rPr>
        <w:t>a</w:t>
      </w:r>
      <w:r>
        <w:rPr>
          <w:rFonts w:ascii="Times New Roman" w:hAnsi="Times New Roman"/>
          <w:sz w:val="24"/>
        </w:rPr>
        <w:t>) Llei 26/2011, d’1 d’agost, d’adaptació normativa a la Convenció Internacional sobre els Drets de les Persones amb Discapacitat (BOE 184, 02.08.2011).</w:t>
      </w:r>
    </w:p>
    <w:p w14:paraId="78EE60EC" w14:textId="39DED6AE" w:rsidR="00C4352E" w:rsidRPr="00CD34C1" w:rsidRDefault="00BE6CEB" w:rsidP="00BF4BA9">
      <w:pPr>
        <w:spacing w:line="360" w:lineRule="auto"/>
        <w:rPr>
          <w:rFonts w:ascii="Times New Roman" w:hAnsi="Times New Roman" w:cs="Times New Roman"/>
          <w:sz w:val="24"/>
          <w:szCs w:val="24"/>
        </w:rPr>
      </w:pPr>
      <w:r w:rsidRPr="0042490C">
        <w:rPr>
          <w:rFonts w:ascii="Times New Roman" w:hAnsi="Times New Roman"/>
          <w:i/>
          <w:iCs/>
          <w:sz w:val="24"/>
        </w:rPr>
        <w:t>b</w:t>
      </w:r>
      <w:r>
        <w:rPr>
          <w:rFonts w:ascii="Times New Roman" w:hAnsi="Times New Roman"/>
          <w:sz w:val="24"/>
        </w:rPr>
        <w:t>) Llei 9/2018, de 24 d’abril, de la Generalitat, de modificació de la Llei 11/2003, de 10 d’abril, de la Generalitat, sobre l’Estatut de les persones amb discapacitat (DOGV 8282, 26.04.2018).</w:t>
      </w:r>
    </w:p>
    <w:p w14:paraId="60391D54" w14:textId="51A277C7" w:rsidR="00C4352E" w:rsidRPr="00CD34C1" w:rsidRDefault="002714F9" w:rsidP="00BF4BA9">
      <w:pPr>
        <w:spacing w:line="360" w:lineRule="auto"/>
        <w:rPr>
          <w:rFonts w:ascii="Times New Roman" w:hAnsi="Times New Roman" w:cs="Times New Roman"/>
          <w:sz w:val="24"/>
          <w:szCs w:val="24"/>
        </w:rPr>
      </w:pPr>
      <w:r w:rsidRPr="0042490C">
        <w:rPr>
          <w:rFonts w:ascii="Times New Roman" w:hAnsi="Times New Roman"/>
          <w:i/>
          <w:iCs/>
          <w:sz w:val="24"/>
        </w:rPr>
        <w:t>c</w:t>
      </w:r>
      <w:r>
        <w:rPr>
          <w:rFonts w:ascii="Times New Roman" w:hAnsi="Times New Roman"/>
          <w:sz w:val="24"/>
        </w:rPr>
        <w:t>) L’Orde 10/2023, de 22 de maig, de la Conselleria d’Educació, Cultura i Esport, per la qual es regulen i es concreten determinats aspectes de l’organització i el funcionament de l’orientació educativa i professional en el sistema educatiu valencià (DOGV 9606, 30.05.2023).</w:t>
      </w:r>
    </w:p>
    <w:p w14:paraId="53912AEB" w14:textId="22E0D0E3" w:rsidR="00C4352E" w:rsidRPr="00CD34C1" w:rsidRDefault="002714F9" w:rsidP="00BF4BA9">
      <w:pPr>
        <w:spacing w:line="360" w:lineRule="auto"/>
        <w:rPr>
          <w:rFonts w:ascii="Times New Roman" w:hAnsi="Times New Roman" w:cs="Times New Roman"/>
          <w:sz w:val="24"/>
          <w:szCs w:val="24"/>
        </w:rPr>
      </w:pPr>
      <w:r w:rsidRPr="00350D12">
        <w:rPr>
          <w:rFonts w:ascii="Times New Roman" w:hAnsi="Times New Roman"/>
          <w:i/>
          <w:iCs/>
          <w:sz w:val="24"/>
        </w:rPr>
        <w:t>d</w:t>
      </w:r>
      <w:r>
        <w:rPr>
          <w:rFonts w:ascii="Times New Roman" w:hAnsi="Times New Roman"/>
          <w:sz w:val="24"/>
        </w:rPr>
        <w:t>) La Resolució de 5 de juny de 2018, de la Conselleria d’Educació, Investigació, Cultura i Esport, per la qual es dicten instruccions per a actuar en l’acolliment de l’alumnat nouvingut, especialment el desplaçat en els centres educatius de la Comunitat Valenciana (DOGV 8314, 11.06.2018).</w:t>
      </w:r>
    </w:p>
    <w:p w14:paraId="1409A707" w14:textId="5B7F1631" w:rsidR="00FF7FD3" w:rsidRPr="00CD34C1" w:rsidRDefault="002714F9" w:rsidP="00BF4BA9">
      <w:pPr>
        <w:spacing w:line="360" w:lineRule="auto"/>
        <w:rPr>
          <w:rFonts w:ascii="Times New Roman" w:hAnsi="Times New Roman" w:cs="Times New Roman"/>
          <w:sz w:val="24"/>
          <w:szCs w:val="24"/>
        </w:rPr>
      </w:pPr>
      <w:r w:rsidRPr="00350D12">
        <w:rPr>
          <w:rFonts w:ascii="Times New Roman" w:hAnsi="Times New Roman"/>
          <w:i/>
          <w:iCs/>
          <w:sz w:val="24"/>
        </w:rPr>
        <w:lastRenderedPageBreak/>
        <w:t>e</w:t>
      </w:r>
      <w:r>
        <w:rPr>
          <w:rFonts w:ascii="Times New Roman" w:hAnsi="Times New Roman"/>
          <w:sz w:val="24"/>
        </w:rPr>
        <w:t>) Resolució de 23 de desembre de 2021, de la directora general d’Inclusió Educativa, per la qual es dicten instruccions per a la detecció i la identificació de les necessitats específiques de suport educatiu i les necessitats de compensació de desigualtats (DOGV 9245, 29.12.2021)</w:t>
      </w:r>
      <w:r w:rsidR="00F57ACE">
        <w:rPr>
          <w:rFonts w:ascii="Times New Roman" w:hAnsi="Times New Roman"/>
          <w:sz w:val="24"/>
        </w:rPr>
        <w:t>.</w:t>
      </w:r>
    </w:p>
    <w:p w14:paraId="767A9C06" w14:textId="06AD1B99" w:rsidR="003C3B81" w:rsidRPr="00CD34C1" w:rsidRDefault="002714F9" w:rsidP="00BF4BA9">
      <w:pPr>
        <w:spacing w:line="360" w:lineRule="auto"/>
        <w:rPr>
          <w:rFonts w:ascii="Times New Roman" w:hAnsi="Times New Roman" w:cs="Times New Roman"/>
          <w:sz w:val="24"/>
          <w:szCs w:val="24"/>
        </w:rPr>
      </w:pPr>
      <w:r w:rsidRPr="00350D12">
        <w:rPr>
          <w:rFonts w:ascii="Times New Roman" w:hAnsi="Times New Roman"/>
          <w:i/>
          <w:iCs/>
          <w:sz w:val="24"/>
        </w:rPr>
        <w:t>f</w:t>
      </w:r>
      <w:r>
        <w:rPr>
          <w:rFonts w:ascii="Times New Roman" w:hAnsi="Times New Roman"/>
          <w:sz w:val="24"/>
        </w:rPr>
        <w:t>) Resolució de 18 de desembre de 2024, conjunta de la Direcció General d’Innovació i Inclusió Educativa i de la Direcció General d’Universitats, per la qual es dicten instruccions per a l’adaptació en les proves d’accés a les universitats públiques valencianes per a les persones amb necessitats específiques de suport educatiu (DOGV 10013, 26.12.2024).</w:t>
      </w:r>
    </w:p>
    <w:p w14:paraId="7B7CBDB4" w14:textId="0186C772" w:rsidR="004D5710" w:rsidRPr="00CD34C1" w:rsidRDefault="00D6144C" w:rsidP="00BF4BA9">
      <w:pPr>
        <w:spacing w:line="360" w:lineRule="auto"/>
        <w:rPr>
          <w:rFonts w:ascii="Times New Roman" w:hAnsi="Times New Roman" w:cs="Times New Roman"/>
          <w:sz w:val="24"/>
          <w:szCs w:val="24"/>
        </w:rPr>
      </w:pPr>
      <w:r w:rsidRPr="00C11E2A">
        <w:rPr>
          <w:rFonts w:ascii="Times New Roman" w:hAnsi="Times New Roman"/>
          <w:i/>
          <w:iCs/>
          <w:sz w:val="24"/>
        </w:rPr>
        <w:t>g</w:t>
      </w:r>
      <w:r>
        <w:rPr>
          <w:rFonts w:ascii="Times New Roman" w:hAnsi="Times New Roman"/>
          <w:sz w:val="24"/>
        </w:rPr>
        <w:t>) Resolució conjunta de 16 de gener de 2025, de la Direcció General d’Innovació i Inclusió Educativa i la Direcció General de Salut Mental i Addiccions, sobre el procediment de col·laboració amb les unitats de detecció precoç en els centres educatius de titularitat de la Generalitat Valenciana (DOGV 10028, 20.01.2025).</w:t>
      </w:r>
    </w:p>
    <w:p w14:paraId="7B86A297" w14:textId="1B055EA7" w:rsidR="004D5710" w:rsidRPr="00CD34C1" w:rsidRDefault="00D6144C" w:rsidP="00BF4BA9">
      <w:pPr>
        <w:spacing w:line="360" w:lineRule="auto"/>
        <w:rPr>
          <w:rFonts w:ascii="Times New Roman" w:hAnsi="Times New Roman" w:cs="Times New Roman"/>
          <w:sz w:val="24"/>
          <w:szCs w:val="24"/>
        </w:rPr>
      </w:pPr>
      <w:r w:rsidRPr="00C11E2A">
        <w:rPr>
          <w:rFonts w:ascii="Times New Roman" w:hAnsi="Times New Roman"/>
          <w:i/>
          <w:iCs/>
          <w:sz w:val="24"/>
        </w:rPr>
        <w:t>h</w:t>
      </w:r>
      <w:r>
        <w:rPr>
          <w:rFonts w:ascii="Times New Roman" w:hAnsi="Times New Roman"/>
          <w:sz w:val="24"/>
        </w:rPr>
        <w:t>) Resolució de 20 de febrer de 2025, de la Direcció General d’Innovació i Inclusió Educativa, sobre el procediment de col·laboració per a l’assessorament i la intervenció inicial de les unitats de detecció precoç de salut mental en l’àmbit educatiu (DOGV 10054, 25.02.2025).</w:t>
      </w:r>
    </w:p>
    <w:p w14:paraId="5209D89B" w14:textId="33E209D1" w:rsidR="00C4352E" w:rsidRPr="00CD34C1" w:rsidRDefault="002C017B" w:rsidP="00BF4BA9">
      <w:pPr>
        <w:spacing w:line="360" w:lineRule="auto"/>
        <w:rPr>
          <w:rFonts w:ascii="Times New Roman" w:hAnsi="Times New Roman" w:cs="Times New Roman"/>
          <w:sz w:val="24"/>
          <w:szCs w:val="24"/>
        </w:rPr>
      </w:pPr>
      <w:r>
        <w:rPr>
          <w:rFonts w:ascii="Times New Roman" w:hAnsi="Times New Roman"/>
          <w:sz w:val="24"/>
        </w:rPr>
        <w:t>3. Entre les mesures de resposta educativa per a la inclusió de les persones adultes que implementen els centres, es destaquen les següents:</w:t>
      </w:r>
    </w:p>
    <w:p w14:paraId="5EC796B6" w14:textId="019F6634" w:rsidR="00C4352E" w:rsidRPr="00CD34C1" w:rsidRDefault="004D5710" w:rsidP="00BF4BA9">
      <w:pPr>
        <w:spacing w:line="360" w:lineRule="auto"/>
        <w:rPr>
          <w:rFonts w:ascii="Times New Roman" w:hAnsi="Times New Roman" w:cs="Times New Roman"/>
          <w:sz w:val="24"/>
          <w:szCs w:val="24"/>
        </w:rPr>
      </w:pPr>
      <w:r w:rsidRPr="00C11E2A">
        <w:rPr>
          <w:rFonts w:ascii="Times New Roman" w:hAnsi="Times New Roman"/>
          <w:i/>
          <w:iCs/>
          <w:sz w:val="24"/>
        </w:rPr>
        <w:t>a</w:t>
      </w:r>
      <w:r>
        <w:rPr>
          <w:rFonts w:ascii="Times New Roman" w:hAnsi="Times New Roman"/>
          <w:sz w:val="24"/>
        </w:rPr>
        <w:t>) Actuacions de sensibilització dirigides a tota la comunitat educativa sobre la resposta inclusiva a la diversitat en el context escolar i social.</w:t>
      </w:r>
    </w:p>
    <w:p w14:paraId="29EDAD3E" w14:textId="58FA6628" w:rsidR="00C4352E" w:rsidRPr="00CD34C1" w:rsidRDefault="004D5710" w:rsidP="00BF4BA9">
      <w:pPr>
        <w:spacing w:line="360" w:lineRule="auto"/>
        <w:rPr>
          <w:rFonts w:ascii="Times New Roman" w:hAnsi="Times New Roman" w:cs="Times New Roman"/>
          <w:sz w:val="24"/>
          <w:szCs w:val="24"/>
        </w:rPr>
      </w:pPr>
      <w:r w:rsidRPr="001C6121">
        <w:rPr>
          <w:rFonts w:ascii="Times New Roman" w:hAnsi="Times New Roman"/>
          <w:i/>
          <w:iCs/>
          <w:sz w:val="24"/>
        </w:rPr>
        <w:t>b</w:t>
      </w:r>
      <w:r>
        <w:rPr>
          <w:rFonts w:ascii="Times New Roman" w:hAnsi="Times New Roman"/>
          <w:sz w:val="24"/>
        </w:rPr>
        <w:t>) Programes o actuacions de disseny propi o programes singulars autoritzats per la Conselleria d’Educació, Cultura, Universitats i Ocupació que despleguen les línies generals d’actuació del Decret 104/2018, de 27 de juliol, del Consell, relacionades amb la identificació i l’eliminació de barreres contextuals a la inclusió, la mobilització dels recursos per a donar resposta a la diversitat, el compromís amb la cultura i els valors inclusius i el desenrotllament d’un currículum per a la inclusió.</w:t>
      </w:r>
    </w:p>
    <w:p w14:paraId="1E1BF74C" w14:textId="6EE18E29" w:rsidR="00C4352E" w:rsidRPr="00CD34C1" w:rsidRDefault="004D5710" w:rsidP="00BF4BA9">
      <w:pPr>
        <w:spacing w:line="360" w:lineRule="auto"/>
        <w:rPr>
          <w:rFonts w:ascii="Times New Roman" w:hAnsi="Times New Roman" w:cs="Times New Roman"/>
          <w:sz w:val="24"/>
          <w:szCs w:val="24"/>
        </w:rPr>
      </w:pPr>
      <w:r w:rsidRPr="001C6121">
        <w:rPr>
          <w:rFonts w:ascii="Times New Roman" w:hAnsi="Times New Roman"/>
          <w:i/>
          <w:iCs/>
          <w:sz w:val="24"/>
        </w:rPr>
        <w:t>c</w:t>
      </w:r>
      <w:r>
        <w:rPr>
          <w:rFonts w:ascii="Times New Roman" w:hAnsi="Times New Roman"/>
          <w:sz w:val="24"/>
        </w:rPr>
        <w:t>) Criteris d’organització dels horaris, els agrupaments de les persones participants i dels suports personals (responsabilitats i coordinacions internes i externes).</w:t>
      </w:r>
    </w:p>
    <w:p w14:paraId="31EAD4EF" w14:textId="0F2656F6" w:rsidR="00C4352E" w:rsidRPr="00CD34C1" w:rsidRDefault="004D5710" w:rsidP="00BF4BA9">
      <w:pPr>
        <w:spacing w:line="360" w:lineRule="auto"/>
        <w:rPr>
          <w:rFonts w:ascii="Times New Roman" w:hAnsi="Times New Roman" w:cs="Times New Roman"/>
          <w:sz w:val="24"/>
          <w:szCs w:val="24"/>
        </w:rPr>
      </w:pPr>
      <w:r w:rsidRPr="001C6121">
        <w:rPr>
          <w:rFonts w:ascii="Times New Roman" w:hAnsi="Times New Roman"/>
          <w:i/>
          <w:iCs/>
          <w:sz w:val="24"/>
        </w:rPr>
        <w:lastRenderedPageBreak/>
        <w:t>d</w:t>
      </w:r>
      <w:r>
        <w:rPr>
          <w:rFonts w:ascii="Times New Roman" w:hAnsi="Times New Roman"/>
          <w:sz w:val="24"/>
        </w:rPr>
        <w:t>) Criteris pedagògics per a la presentació dels continguts que garantisquen l’accessibilitat universal (física, cognitiva, sensorial i emocional) davall dels principis d’implicació, representació, acció i expressió del disseny universal per a l’aprenentatge i accessible (DUA-A).</w:t>
      </w:r>
    </w:p>
    <w:p w14:paraId="18F7A2C1" w14:textId="685D9E6E" w:rsidR="00C4352E" w:rsidRPr="00CD34C1" w:rsidRDefault="004D5710" w:rsidP="00BF4BA9">
      <w:pPr>
        <w:spacing w:line="360" w:lineRule="auto"/>
        <w:rPr>
          <w:rFonts w:ascii="Times New Roman" w:hAnsi="Times New Roman" w:cs="Times New Roman"/>
          <w:sz w:val="24"/>
          <w:szCs w:val="24"/>
        </w:rPr>
      </w:pPr>
      <w:r w:rsidRPr="001C6121">
        <w:rPr>
          <w:rFonts w:ascii="Times New Roman" w:hAnsi="Times New Roman"/>
          <w:i/>
          <w:iCs/>
          <w:sz w:val="24"/>
        </w:rPr>
        <w:t>e</w:t>
      </w:r>
      <w:r>
        <w:rPr>
          <w:rFonts w:ascii="Times New Roman" w:hAnsi="Times New Roman"/>
          <w:sz w:val="24"/>
        </w:rPr>
        <w:t>) Procediments per a la detecció i anàlisi de barreres contextuals per a la inclusió: d’accés, de participació i d’aprenentatge.</w:t>
      </w:r>
    </w:p>
    <w:p w14:paraId="6F2B75FD" w14:textId="6716A68F" w:rsidR="00C4352E" w:rsidRPr="00CD34C1" w:rsidRDefault="004D5710" w:rsidP="00BF4BA9">
      <w:pPr>
        <w:spacing w:line="360" w:lineRule="auto"/>
        <w:rPr>
          <w:rFonts w:ascii="Times New Roman" w:hAnsi="Times New Roman" w:cs="Times New Roman"/>
          <w:sz w:val="24"/>
          <w:szCs w:val="24"/>
        </w:rPr>
      </w:pPr>
      <w:r w:rsidRPr="001C6121">
        <w:rPr>
          <w:rFonts w:ascii="Times New Roman" w:hAnsi="Times New Roman"/>
          <w:i/>
          <w:iCs/>
          <w:sz w:val="24"/>
        </w:rPr>
        <w:t>f</w:t>
      </w:r>
      <w:r>
        <w:rPr>
          <w:rFonts w:ascii="Times New Roman" w:hAnsi="Times New Roman"/>
          <w:sz w:val="24"/>
        </w:rPr>
        <w:t>) Procediment d’avaluació sociopsicopedagògica per a la identificació de les necessitats educatives de les persones adultes participants.</w:t>
      </w:r>
    </w:p>
    <w:p w14:paraId="2D2C07D4" w14:textId="1AA01D1C" w:rsidR="00C4352E" w:rsidRPr="00CD34C1" w:rsidRDefault="004D5710" w:rsidP="00BF4BA9">
      <w:pPr>
        <w:spacing w:line="360" w:lineRule="auto"/>
        <w:rPr>
          <w:rFonts w:ascii="Times New Roman" w:hAnsi="Times New Roman" w:cs="Times New Roman"/>
          <w:sz w:val="24"/>
          <w:szCs w:val="24"/>
        </w:rPr>
      </w:pPr>
      <w:r w:rsidRPr="001C6121">
        <w:rPr>
          <w:rFonts w:ascii="Times New Roman" w:hAnsi="Times New Roman"/>
          <w:i/>
          <w:iCs/>
          <w:sz w:val="24"/>
        </w:rPr>
        <w:t>g</w:t>
      </w:r>
      <w:r>
        <w:rPr>
          <w:rFonts w:ascii="Times New Roman" w:hAnsi="Times New Roman"/>
          <w:sz w:val="24"/>
        </w:rPr>
        <w:t>) Organització per a la planificació, desenrotllament, avaluació i seguiment dels plans d’actuació personalitzats.</w:t>
      </w:r>
    </w:p>
    <w:p w14:paraId="53C6B6CE" w14:textId="73C2E2BB" w:rsidR="00A55039" w:rsidRPr="00CD34C1" w:rsidRDefault="004D5710" w:rsidP="00BF4BA9">
      <w:pPr>
        <w:spacing w:line="360" w:lineRule="auto"/>
        <w:rPr>
          <w:rFonts w:ascii="Times New Roman" w:hAnsi="Times New Roman" w:cs="Times New Roman"/>
          <w:sz w:val="24"/>
          <w:szCs w:val="24"/>
        </w:rPr>
      </w:pPr>
      <w:r w:rsidRPr="001C6121">
        <w:rPr>
          <w:rFonts w:ascii="Times New Roman" w:hAnsi="Times New Roman"/>
          <w:i/>
          <w:iCs/>
          <w:sz w:val="24"/>
        </w:rPr>
        <w:t>h</w:t>
      </w:r>
      <w:r>
        <w:rPr>
          <w:rFonts w:ascii="Times New Roman" w:hAnsi="Times New Roman"/>
          <w:sz w:val="24"/>
        </w:rPr>
        <w:t>) Adaptacions d’accés que siguen necessàries des del punt de vista del tractament de les llengües en el centre per a l’alumnat amb necessitats específiques de suport educatiu. Entre estes necessitats es tindran especialment consideració les derivades de trastorns del desenrotllament del llenguatge i la comunicació, del desconeixement greu de la llengua d’aprenentatge, i el cas d’alumnat d’incorporació tardana al sistema educatiu.</w:t>
      </w:r>
    </w:p>
    <w:p w14:paraId="4D2194CB" w14:textId="15CF47D8" w:rsidR="00C4352E" w:rsidRPr="00CD34C1" w:rsidRDefault="00EF6399" w:rsidP="00BF4BA9">
      <w:pPr>
        <w:spacing w:line="360" w:lineRule="auto"/>
        <w:rPr>
          <w:rFonts w:ascii="Times New Roman" w:hAnsi="Times New Roman" w:cs="Times New Roman"/>
          <w:sz w:val="24"/>
          <w:szCs w:val="24"/>
        </w:rPr>
      </w:pPr>
      <w:r>
        <w:rPr>
          <w:rFonts w:ascii="Times New Roman" w:hAnsi="Times New Roman"/>
          <w:sz w:val="24"/>
        </w:rPr>
        <w:t>4. L’avaluació de les mesures implementades pels centres es realitzarà en el marc de la memòria final del centre, sense perjuí del seguiment que cada centre, en funció de la seua autonomia, puga establir.</w:t>
      </w:r>
    </w:p>
    <w:p w14:paraId="5A56CF4A" w14:textId="5F1F4A03" w:rsidR="005B68BC" w:rsidRPr="00CD34C1" w:rsidRDefault="005B68BC" w:rsidP="00BF4BA9">
      <w:pPr>
        <w:spacing w:line="360" w:lineRule="auto"/>
        <w:rPr>
          <w:rFonts w:ascii="Times New Roman" w:hAnsi="Times New Roman" w:cs="Times New Roman"/>
          <w:sz w:val="24"/>
          <w:szCs w:val="24"/>
        </w:rPr>
      </w:pPr>
      <w:bookmarkStart w:id="234" w:name="_Toc170727178"/>
      <w:bookmarkStart w:id="235" w:name="_Toc170727314"/>
      <w:bookmarkStart w:id="236" w:name="_Toc170730878"/>
      <w:bookmarkStart w:id="237" w:name="_Toc170801203"/>
      <w:bookmarkStart w:id="238" w:name="_Toc171329695"/>
      <w:bookmarkStart w:id="239" w:name="_Toc171332517"/>
      <w:bookmarkStart w:id="240" w:name="_Toc171345611"/>
      <w:bookmarkStart w:id="241" w:name="_Toc171345745"/>
      <w:bookmarkStart w:id="242" w:name="_Toc171426692"/>
      <w:bookmarkStart w:id="243" w:name="_Toc171426920"/>
      <w:bookmarkStart w:id="244" w:name="_Toc172270451"/>
      <w:bookmarkStart w:id="245" w:name="_Toc172270585"/>
      <w:bookmarkStart w:id="246" w:name="_Toc172279593"/>
      <w:bookmarkStart w:id="247" w:name="_Toc172563611"/>
      <w:bookmarkStart w:id="248" w:name="_Toc172648319"/>
      <w:bookmarkStart w:id="249" w:name="_Toc172788864"/>
      <w:bookmarkStart w:id="250" w:name="_Toc172797418"/>
      <w:r>
        <w:rPr>
          <w:rFonts w:ascii="Times New Roman" w:hAnsi="Times New Roman"/>
          <w:sz w:val="24"/>
        </w:rPr>
        <w:t xml:space="preserve">1.4.7.3. </w:t>
      </w:r>
      <w:bookmarkStart w:id="251" w:name="_Hlk202351570"/>
      <w:r>
        <w:rPr>
          <w:rFonts w:ascii="Times New Roman" w:hAnsi="Times New Roman"/>
          <w:sz w:val="24"/>
        </w:rPr>
        <w:t>Mesures per a l’acolliment de les persones adultes nouvingudes i en risc d’exclusió social</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6EEB5555" w14:textId="611D648A" w:rsidR="005B68BC" w:rsidRPr="00CD34C1" w:rsidRDefault="00823B1B" w:rsidP="00BF4BA9">
      <w:pPr>
        <w:spacing w:line="360" w:lineRule="auto"/>
        <w:rPr>
          <w:rFonts w:ascii="Times New Roman" w:hAnsi="Times New Roman" w:cs="Times New Roman"/>
          <w:sz w:val="24"/>
          <w:szCs w:val="24"/>
        </w:rPr>
      </w:pPr>
      <w:r>
        <w:rPr>
          <w:rFonts w:ascii="Times New Roman" w:hAnsi="Times New Roman"/>
          <w:sz w:val="24"/>
        </w:rPr>
        <w:t>1. Les mesures per a l’acolliment de les persones adultes nouvingudes o en risc d’exclusió social han d’atendre no només les carències de caire lingüístic, sinó sobretot les derivades de les desigualtats econòmiques i socioculturals i de les trajectòries acadèmiques irregulars de l’alumnat.</w:t>
      </w:r>
    </w:p>
    <w:p w14:paraId="7387FED8" w14:textId="593B79A2" w:rsidR="005B68BC" w:rsidRPr="00CD34C1" w:rsidRDefault="00823B1B" w:rsidP="00BF4BA9">
      <w:pPr>
        <w:spacing w:line="360" w:lineRule="auto"/>
        <w:rPr>
          <w:rFonts w:ascii="Times New Roman" w:hAnsi="Times New Roman" w:cs="Times New Roman"/>
          <w:sz w:val="24"/>
          <w:szCs w:val="24"/>
        </w:rPr>
      </w:pPr>
      <w:r>
        <w:rPr>
          <w:rFonts w:ascii="Times New Roman" w:hAnsi="Times New Roman"/>
          <w:sz w:val="24"/>
        </w:rPr>
        <w:t xml:space="preserve">2. Per a les persones nouvingudes que desconeixen alguna o les dos llengües oficials i amb l’objectiu de garantir la inclusió i la integració socioeducativa i cultural, així com el disseny autònom d’itineraris de vida personal, acadèmica i professional, es tindrà present, en realitzar-se la valoració individual, l’elaboració d’un itinerari personalitzat, d’acord amb el que s’establix per l’article 24 de l’Orde 20/2019, de 30 d’abril. Una vegada </w:t>
      </w:r>
      <w:r>
        <w:rPr>
          <w:rFonts w:ascii="Times New Roman" w:hAnsi="Times New Roman"/>
          <w:sz w:val="24"/>
        </w:rPr>
        <w:lastRenderedPageBreak/>
        <w:t xml:space="preserve">detectades les necessitats específiques de suport educatiu, el professorat del centre d’educació de persones adultes orientarà les persones participants cap a la realització del programa </w:t>
      </w:r>
      <w:r>
        <w:rPr>
          <w:rFonts w:ascii="Times New Roman" w:hAnsi="Times New Roman"/>
          <w:i/>
          <w:iCs/>
          <w:sz w:val="24"/>
        </w:rPr>
        <w:t>e</w:t>
      </w:r>
      <w:r>
        <w:rPr>
          <w:rFonts w:ascii="Times New Roman" w:hAnsi="Times New Roman"/>
          <w:sz w:val="24"/>
        </w:rPr>
        <w:t>, cursos que tenen com a referència curricular els nivells A1 i A2 del Marc Europeu Comú de Referència per a les Llengües (MECR), així com cursos per a la preparació de la prova lliure del nivell B1, en concret, el referit a valencià i castellà com a llengua estrangera.</w:t>
      </w:r>
    </w:p>
    <w:p w14:paraId="4E76E53C" w14:textId="18299A8E" w:rsidR="005B68BC" w:rsidRPr="00CD34C1" w:rsidRDefault="00A70D35" w:rsidP="00BF4BA9">
      <w:pPr>
        <w:spacing w:line="360" w:lineRule="auto"/>
        <w:rPr>
          <w:rFonts w:ascii="Times New Roman" w:hAnsi="Times New Roman" w:cs="Times New Roman"/>
          <w:sz w:val="24"/>
          <w:szCs w:val="24"/>
        </w:rPr>
      </w:pPr>
      <w:r>
        <w:rPr>
          <w:rFonts w:ascii="Times New Roman" w:hAnsi="Times New Roman"/>
          <w:sz w:val="24"/>
        </w:rPr>
        <w:t>3. A més, a les persones que es matriculen en els centres d’educació de persones adultes i que no han rebut ensenyança de valencià per estar escolaritzats amb anterioritat a l’aplicació de la Llei 4/1983, d’ús i ensenyança del valencià, se’ls informarà del seu dret a poder sol·licitar l’exempció de l’avaluació i qualificació del valencià. Esta mateixa informació s’haurà de proporcionar a l’alumnat d’incorporació tardana que s’escolaritze per primera vegada en la Comunitat Valenciana, procedent d’una altra comunitat autònoma o d’un sistema educatiu estranger. En tots els supòsits anteriors, l’alumnat podrà sol·licitar l’exempció de l’avaluació i qualificació del valencià durant el curs escolar en què es produïsca la seua incorporació, així com durant el curs escolar immediatament següent, d’acord amb el que s’establix en l’article 14 de la Llei 1/2024, de 27 de juny, per la qual es regula la llibertat educativa.</w:t>
      </w:r>
    </w:p>
    <w:p w14:paraId="46E8D416" w14:textId="3A4B2FC0" w:rsidR="005B68BC" w:rsidRPr="00CD34C1" w:rsidRDefault="002C7673" w:rsidP="00BF4BA9">
      <w:pPr>
        <w:spacing w:line="360" w:lineRule="auto"/>
        <w:rPr>
          <w:rFonts w:ascii="Times New Roman" w:hAnsi="Times New Roman" w:cs="Times New Roman"/>
          <w:sz w:val="24"/>
          <w:szCs w:val="24"/>
        </w:rPr>
      </w:pPr>
      <w:r>
        <w:rPr>
          <w:rFonts w:ascii="Times New Roman" w:hAnsi="Times New Roman"/>
          <w:sz w:val="24"/>
        </w:rPr>
        <w:t xml:space="preserve">4. A l’hora d’aplicar les mesures per a l’acolliment de les persones adultes nouvingudes, se seguiran les línies directrius de la Resolució de 5 de juny de 2018, de la Conselleria d’Educació, Investigació, Cultura i Esport, per la qual es dicten instruccions i orientacions per a actuar en l’acolliment de l’alumnat nouvingut, especialment el desplaçat, als centres educatius de la </w:t>
      </w:r>
      <w:r>
        <w:rPr>
          <w:rFonts w:ascii="Times New Roman" w:hAnsi="Times New Roman"/>
          <w:sz w:val="24"/>
          <w:u w:color="FFFFFF" w:themeColor="background1"/>
        </w:rPr>
        <w:t>Comunitat Valenciana</w:t>
      </w:r>
      <w:r>
        <w:rPr>
          <w:rFonts w:ascii="Times New Roman" w:hAnsi="Times New Roman"/>
          <w:sz w:val="24"/>
        </w:rPr>
        <w:t xml:space="preserve"> (DOGV 8314, 11.06.2018).</w:t>
      </w:r>
    </w:p>
    <w:p w14:paraId="4B33E5A8" w14:textId="72CC008C" w:rsidR="005B68BC" w:rsidRPr="00CD34C1" w:rsidRDefault="00B87890" w:rsidP="00BF4BA9">
      <w:pPr>
        <w:spacing w:line="360" w:lineRule="auto"/>
        <w:rPr>
          <w:rFonts w:ascii="Times New Roman" w:hAnsi="Times New Roman" w:cs="Times New Roman"/>
          <w:sz w:val="24"/>
          <w:szCs w:val="24"/>
        </w:rPr>
      </w:pPr>
      <w:r>
        <w:rPr>
          <w:rFonts w:ascii="Times New Roman" w:hAnsi="Times New Roman"/>
          <w:sz w:val="24"/>
        </w:rPr>
        <w:t xml:space="preserve">5. Els centres d’educació de persones adultes prestaran una atenció especial i prioritària a les circumstàncies particulars de les persones participants nouvingudes o en risc d’exclusió social que s’incorporen per primera vegada a les ensenyances de la formació bàsica de les persones adultes, en particular als programes formatius </w:t>
      </w:r>
      <w:r>
        <w:rPr>
          <w:rFonts w:ascii="Times New Roman" w:hAnsi="Times New Roman"/>
          <w:i/>
          <w:sz w:val="24"/>
        </w:rPr>
        <w:t>a</w:t>
      </w:r>
      <w:r>
        <w:rPr>
          <w:rFonts w:ascii="Times New Roman" w:hAnsi="Times New Roman"/>
          <w:sz w:val="24"/>
        </w:rPr>
        <w:t xml:space="preserve">, </w:t>
      </w:r>
      <w:r>
        <w:rPr>
          <w:rFonts w:ascii="Times New Roman" w:hAnsi="Times New Roman"/>
          <w:i/>
          <w:sz w:val="24"/>
        </w:rPr>
        <w:t>c</w:t>
      </w:r>
      <w:r>
        <w:rPr>
          <w:rFonts w:ascii="Times New Roman" w:hAnsi="Times New Roman"/>
          <w:sz w:val="24"/>
        </w:rPr>
        <w:t xml:space="preserve"> i </w:t>
      </w:r>
      <w:r>
        <w:rPr>
          <w:rFonts w:ascii="Times New Roman" w:hAnsi="Times New Roman"/>
          <w:i/>
          <w:sz w:val="24"/>
        </w:rPr>
        <w:t>e</w:t>
      </w:r>
      <w:r>
        <w:rPr>
          <w:rFonts w:ascii="Times New Roman" w:hAnsi="Times New Roman"/>
          <w:sz w:val="24"/>
        </w:rPr>
        <w:t>:</w:t>
      </w:r>
    </w:p>
    <w:p w14:paraId="20FE340D" w14:textId="52C7553B" w:rsidR="005B68BC" w:rsidRPr="00CD34C1" w:rsidRDefault="007F120E" w:rsidP="00BF4BA9">
      <w:pPr>
        <w:spacing w:line="360" w:lineRule="auto"/>
        <w:rPr>
          <w:rFonts w:ascii="Times New Roman" w:hAnsi="Times New Roman" w:cs="Times New Roman"/>
          <w:sz w:val="24"/>
          <w:szCs w:val="24"/>
        </w:rPr>
      </w:pPr>
      <w:r w:rsidRPr="00CF2B2D">
        <w:rPr>
          <w:rFonts w:ascii="Times New Roman" w:hAnsi="Times New Roman"/>
          <w:i/>
          <w:iCs/>
          <w:sz w:val="24"/>
        </w:rPr>
        <w:t>a</w:t>
      </w:r>
      <w:r>
        <w:rPr>
          <w:rFonts w:ascii="Times New Roman" w:hAnsi="Times New Roman"/>
          <w:sz w:val="24"/>
        </w:rPr>
        <w:t>) Alumnat inscrit en el primer nivell de la Formació Inicial per a Persones Adultes.</w:t>
      </w:r>
    </w:p>
    <w:p w14:paraId="531F9E47" w14:textId="3D4284E7" w:rsidR="005B68BC" w:rsidRPr="00CD34C1" w:rsidRDefault="007F120E" w:rsidP="00BF4BA9">
      <w:pPr>
        <w:spacing w:line="360" w:lineRule="auto"/>
        <w:rPr>
          <w:rFonts w:ascii="Times New Roman" w:hAnsi="Times New Roman" w:cs="Times New Roman"/>
          <w:sz w:val="24"/>
          <w:szCs w:val="24"/>
        </w:rPr>
      </w:pPr>
      <w:r w:rsidRPr="00CF2B2D">
        <w:rPr>
          <w:rFonts w:ascii="Times New Roman" w:hAnsi="Times New Roman"/>
          <w:i/>
          <w:iCs/>
          <w:sz w:val="24"/>
        </w:rPr>
        <w:t>b</w:t>
      </w:r>
      <w:r>
        <w:rPr>
          <w:rFonts w:ascii="Times New Roman" w:hAnsi="Times New Roman"/>
          <w:sz w:val="24"/>
        </w:rPr>
        <w:t>) Jóvens que van abandonar de manera primerenca el sistema educatiu, i que es reincorporen per a obtindre el títol de Graduat en Educació Secundària Obligatòria.</w:t>
      </w:r>
    </w:p>
    <w:p w14:paraId="6F63909D" w14:textId="13E8A576" w:rsidR="005B68BC" w:rsidRPr="00CD34C1" w:rsidRDefault="007F120E" w:rsidP="00BF4BA9">
      <w:pPr>
        <w:spacing w:line="360" w:lineRule="auto"/>
        <w:rPr>
          <w:rFonts w:ascii="Times New Roman" w:hAnsi="Times New Roman" w:cs="Times New Roman"/>
          <w:sz w:val="24"/>
          <w:szCs w:val="24"/>
        </w:rPr>
      </w:pPr>
      <w:r w:rsidRPr="00CF2B2D">
        <w:rPr>
          <w:rFonts w:ascii="Times New Roman" w:hAnsi="Times New Roman"/>
          <w:i/>
          <w:iCs/>
          <w:sz w:val="24"/>
        </w:rPr>
        <w:lastRenderedPageBreak/>
        <w:t>c</w:t>
      </w:r>
      <w:r>
        <w:rPr>
          <w:rFonts w:ascii="Times New Roman" w:hAnsi="Times New Roman"/>
          <w:sz w:val="24"/>
        </w:rPr>
        <w:t>) Persones beneficiàries de la renda valenciana d’inclusió, especialment en els casos en què el programa personalitzat d’inclusió preveja, amb caràcter obligatori, la participació en itineraris formatius inclosos en les ensenyances de la formació de les persones adultes.</w:t>
      </w:r>
    </w:p>
    <w:p w14:paraId="59AFBD03" w14:textId="651A33DC" w:rsidR="005B68BC" w:rsidRPr="00CD34C1" w:rsidRDefault="007F120E" w:rsidP="00BF4BA9">
      <w:pPr>
        <w:spacing w:line="360" w:lineRule="auto"/>
        <w:rPr>
          <w:rFonts w:ascii="Times New Roman" w:hAnsi="Times New Roman" w:cs="Times New Roman"/>
          <w:sz w:val="24"/>
          <w:szCs w:val="24"/>
        </w:rPr>
      </w:pPr>
      <w:r w:rsidRPr="00CF2B2D">
        <w:rPr>
          <w:rFonts w:ascii="Times New Roman" w:hAnsi="Times New Roman"/>
          <w:i/>
          <w:iCs/>
          <w:sz w:val="24"/>
        </w:rPr>
        <w:t>d</w:t>
      </w:r>
      <w:r>
        <w:rPr>
          <w:rFonts w:ascii="Times New Roman" w:hAnsi="Times New Roman"/>
          <w:sz w:val="24"/>
        </w:rPr>
        <w:t xml:space="preserve">) Persones migrants, desplaçades forçoses, refugiades i apàtrides que cursen estudis en els grups del programa formatiu </w:t>
      </w:r>
      <w:r>
        <w:rPr>
          <w:rFonts w:ascii="Times New Roman" w:hAnsi="Times New Roman"/>
          <w:i/>
          <w:sz w:val="24"/>
        </w:rPr>
        <w:t>e</w:t>
      </w:r>
      <w:r>
        <w:rPr>
          <w:rFonts w:ascii="Times New Roman" w:hAnsi="Times New Roman"/>
          <w:sz w:val="24"/>
        </w:rPr>
        <w:t>, en particular, els cursos que tenen com a objectiu prioritari l’aprenentatge del castellà o el valencià de les persones nouvingudes.</w:t>
      </w:r>
    </w:p>
    <w:p w14:paraId="45F2FE2C" w14:textId="0E0842C6" w:rsidR="005B68BC" w:rsidRPr="00CD34C1" w:rsidRDefault="00AD3626" w:rsidP="00BF4BA9">
      <w:pPr>
        <w:spacing w:line="360" w:lineRule="auto"/>
        <w:rPr>
          <w:rFonts w:ascii="Times New Roman" w:hAnsi="Times New Roman" w:cs="Times New Roman"/>
          <w:sz w:val="24"/>
          <w:szCs w:val="24"/>
        </w:rPr>
      </w:pPr>
      <w:r w:rsidRPr="008744B6">
        <w:rPr>
          <w:rFonts w:ascii="Times New Roman" w:hAnsi="Times New Roman"/>
          <w:i/>
          <w:iCs/>
          <w:sz w:val="24"/>
        </w:rPr>
        <w:t>e</w:t>
      </w:r>
      <w:r>
        <w:rPr>
          <w:rFonts w:ascii="Times New Roman" w:hAnsi="Times New Roman"/>
          <w:sz w:val="24"/>
        </w:rPr>
        <w:t xml:space="preserve">) Persones adultes que participen en els cursos del programa formatiu </w:t>
      </w:r>
      <w:r>
        <w:rPr>
          <w:rFonts w:ascii="Times New Roman" w:hAnsi="Times New Roman"/>
          <w:i/>
          <w:sz w:val="24"/>
        </w:rPr>
        <w:t>c</w:t>
      </w:r>
      <w:r>
        <w:rPr>
          <w:rFonts w:ascii="Times New Roman" w:hAnsi="Times New Roman"/>
          <w:sz w:val="24"/>
        </w:rPr>
        <w:t xml:space="preserve"> amb la voluntat d’iniciar o aprofundir el coneixement de la realitat valenciana i de la seua llengua i cultura.</w:t>
      </w:r>
    </w:p>
    <w:p w14:paraId="160DAEE9" w14:textId="1FFBAF01" w:rsidR="005B68BC" w:rsidRPr="00CD34C1" w:rsidRDefault="00AD3626" w:rsidP="00BF4BA9">
      <w:pPr>
        <w:spacing w:line="360" w:lineRule="auto"/>
        <w:rPr>
          <w:rFonts w:ascii="Times New Roman" w:hAnsi="Times New Roman" w:cs="Times New Roman"/>
          <w:sz w:val="24"/>
          <w:szCs w:val="24"/>
        </w:rPr>
      </w:pPr>
      <w:r w:rsidRPr="008744B6">
        <w:rPr>
          <w:rFonts w:ascii="Times New Roman" w:hAnsi="Times New Roman"/>
          <w:i/>
          <w:iCs/>
          <w:sz w:val="24"/>
        </w:rPr>
        <w:t>f</w:t>
      </w:r>
      <w:r>
        <w:rPr>
          <w:rFonts w:ascii="Times New Roman" w:hAnsi="Times New Roman"/>
          <w:sz w:val="24"/>
        </w:rPr>
        <w:t>) Persones adultes que seguixen ensenyances encaminades a l’alfabetització i actualització digital, a l’aprenentatge de la competència comunicativa en llengües estrangeres, etc.</w:t>
      </w:r>
    </w:p>
    <w:p w14:paraId="178DE3A0" w14:textId="136E0F9C" w:rsidR="00C4352E" w:rsidRPr="00CD34C1" w:rsidRDefault="00B15D7F" w:rsidP="00BF4BA9">
      <w:pPr>
        <w:spacing w:line="360" w:lineRule="auto"/>
        <w:rPr>
          <w:rFonts w:ascii="Times New Roman" w:hAnsi="Times New Roman" w:cs="Times New Roman"/>
          <w:sz w:val="24"/>
          <w:szCs w:val="24"/>
        </w:rPr>
      </w:pPr>
      <w:r>
        <w:rPr>
          <w:rFonts w:ascii="Times New Roman" w:hAnsi="Times New Roman"/>
          <w:sz w:val="24"/>
        </w:rPr>
        <w:t>6. En els contextos en els quals siga possible, cal dissenyar la coordinació dels centres d’educació de persones adultes amb els centres d’Educació Secundària, els centres que impartixen ensenyances de Formació Professional i ensenyances de règim especial de l’entorn i els servicis municipals, per a afavorir una atenció específica a les persones amb un rendiment baix durant l’ensenyança obligatòria o a les persones adultes que, per qualsevol motiu, es troben en situació de risc d’exclusió social.</w:t>
      </w:r>
    </w:p>
    <w:p w14:paraId="4B825148" w14:textId="451FCEEB" w:rsidR="001B0180" w:rsidRPr="00CD34C1" w:rsidRDefault="001B0180" w:rsidP="00BF4BA9">
      <w:pPr>
        <w:spacing w:line="360" w:lineRule="auto"/>
        <w:rPr>
          <w:rFonts w:ascii="Times New Roman" w:hAnsi="Times New Roman" w:cs="Times New Roman"/>
          <w:sz w:val="24"/>
          <w:szCs w:val="24"/>
        </w:rPr>
      </w:pPr>
      <w:bookmarkStart w:id="252" w:name="_Toc170727179"/>
      <w:bookmarkStart w:id="253" w:name="_Toc170727315"/>
      <w:bookmarkStart w:id="254" w:name="_Toc170730879"/>
      <w:bookmarkStart w:id="255" w:name="_Toc170801204"/>
      <w:bookmarkStart w:id="256" w:name="_Toc171329696"/>
      <w:bookmarkStart w:id="257" w:name="_Toc171332518"/>
      <w:bookmarkStart w:id="258" w:name="_Toc171345612"/>
      <w:bookmarkStart w:id="259" w:name="_Toc171345746"/>
      <w:bookmarkStart w:id="260" w:name="_Toc171426693"/>
      <w:bookmarkStart w:id="261" w:name="_Toc171426921"/>
      <w:bookmarkStart w:id="262" w:name="_Toc172270452"/>
      <w:bookmarkStart w:id="263" w:name="_Toc172270586"/>
      <w:bookmarkStart w:id="264" w:name="_Toc172279594"/>
      <w:bookmarkStart w:id="265" w:name="_Toc172563612"/>
      <w:bookmarkStart w:id="266" w:name="_Toc172648320"/>
      <w:bookmarkStart w:id="267" w:name="_Toc172788865"/>
      <w:bookmarkStart w:id="268" w:name="_Toc172797419"/>
      <w:r>
        <w:rPr>
          <w:rFonts w:ascii="Times New Roman" w:hAnsi="Times New Roman"/>
          <w:sz w:val="24"/>
        </w:rPr>
        <w:t xml:space="preserve">1.4.7.4. </w:t>
      </w:r>
      <w:bookmarkStart w:id="269" w:name="_Hlk202351585"/>
      <w:r>
        <w:rPr>
          <w:rFonts w:ascii="Times New Roman" w:hAnsi="Times New Roman"/>
          <w:sz w:val="24"/>
        </w:rPr>
        <w:t>Mesures relacionades amb l’acció tutorial</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1479FB0C" w14:textId="2EBC447E" w:rsidR="001B0180" w:rsidRPr="00CD34C1" w:rsidRDefault="002E017D" w:rsidP="00BF4BA9">
      <w:pPr>
        <w:spacing w:line="360" w:lineRule="auto"/>
        <w:rPr>
          <w:rFonts w:ascii="Times New Roman" w:hAnsi="Times New Roman" w:cs="Times New Roman"/>
          <w:sz w:val="24"/>
          <w:szCs w:val="24"/>
        </w:rPr>
      </w:pPr>
      <w:r>
        <w:rPr>
          <w:rFonts w:ascii="Times New Roman" w:hAnsi="Times New Roman"/>
          <w:sz w:val="24"/>
        </w:rPr>
        <w:t>1. La planificació de l’acció tutorial es realitzarà d’acord amb el que disposa l’article 10 de l’Orde 10/2023, de 22 de maig, de la Conselleria d’Educació, Cultura i Esport.</w:t>
      </w:r>
    </w:p>
    <w:p w14:paraId="4CCF26C4" w14:textId="72B4C6E6" w:rsidR="001B0180" w:rsidRPr="00CD34C1" w:rsidRDefault="00420DC0" w:rsidP="00BF4BA9">
      <w:pPr>
        <w:spacing w:line="360" w:lineRule="auto"/>
        <w:rPr>
          <w:rFonts w:ascii="Times New Roman" w:hAnsi="Times New Roman" w:cs="Times New Roman"/>
          <w:sz w:val="24"/>
          <w:szCs w:val="24"/>
        </w:rPr>
      </w:pPr>
      <w:r>
        <w:rPr>
          <w:rFonts w:ascii="Times New Roman" w:hAnsi="Times New Roman"/>
          <w:sz w:val="24"/>
        </w:rPr>
        <w:t>2. La coordinació de l’acció tutorial en el centre educatiu correspon a la direcció d’estudis i tindrà en compte el que disposa l’article 12 de l’Orde 10/2023, de 22 de maig.</w:t>
      </w:r>
    </w:p>
    <w:p w14:paraId="68E8AC9F" w14:textId="35841F60" w:rsidR="001B0180" w:rsidRPr="00CD34C1" w:rsidRDefault="00420DC0" w:rsidP="00BF4BA9">
      <w:pPr>
        <w:spacing w:line="360" w:lineRule="auto"/>
        <w:rPr>
          <w:rFonts w:ascii="Times New Roman" w:hAnsi="Times New Roman" w:cs="Times New Roman"/>
          <w:sz w:val="24"/>
          <w:szCs w:val="24"/>
        </w:rPr>
      </w:pPr>
      <w:r>
        <w:rPr>
          <w:rFonts w:ascii="Times New Roman" w:hAnsi="Times New Roman"/>
          <w:sz w:val="24"/>
        </w:rPr>
        <w:t>3. Les mesures que es desenrotllen han de tindre en compte el perfil de les persones participants: edats, nivells formatius, perfil socioeconòmic i cultural, necessitats i potencialitats. Així mateix, hi haurà d’haver una planificació, coordinada amb les actuacions d’orientació educativa, i s’haurà de prevore la coordinació del professorat tutor dels diferents programes, cicles i nivells educatius.</w:t>
      </w:r>
    </w:p>
    <w:p w14:paraId="4A6D7788" w14:textId="49501AD4" w:rsidR="001B0180" w:rsidRPr="00CD34C1" w:rsidRDefault="002A2358" w:rsidP="00BF4BA9">
      <w:pPr>
        <w:spacing w:line="360" w:lineRule="auto"/>
        <w:rPr>
          <w:rFonts w:ascii="Times New Roman" w:hAnsi="Times New Roman" w:cs="Times New Roman"/>
          <w:sz w:val="24"/>
          <w:szCs w:val="24"/>
        </w:rPr>
      </w:pPr>
      <w:r>
        <w:rPr>
          <w:rFonts w:ascii="Times New Roman" w:hAnsi="Times New Roman"/>
          <w:sz w:val="24"/>
        </w:rPr>
        <w:t>4. Seran rellevants les actuacions d’acció tutorial següents:</w:t>
      </w:r>
    </w:p>
    <w:p w14:paraId="5F3EEE62" w14:textId="1C9EB02F" w:rsidR="001B0180" w:rsidRPr="00CD34C1" w:rsidRDefault="008E530A" w:rsidP="00BF4BA9">
      <w:pPr>
        <w:spacing w:line="360" w:lineRule="auto"/>
        <w:rPr>
          <w:rFonts w:ascii="Times New Roman" w:hAnsi="Times New Roman" w:cs="Times New Roman"/>
          <w:sz w:val="24"/>
          <w:szCs w:val="24"/>
        </w:rPr>
      </w:pPr>
      <w:r w:rsidRPr="008744B6">
        <w:rPr>
          <w:rFonts w:ascii="Times New Roman" w:hAnsi="Times New Roman"/>
          <w:i/>
          <w:iCs/>
          <w:sz w:val="24"/>
        </w:rPr>
        <w:lastRenderedPageBreak/>
        <w:t>a</w:t>
      </w:r>
      <w:r>
        <w:rPr>
          <w:rFonts w:ascii="Times New Roman" w:hAnsi="Times New Roman"/>
          <w:sz w:val="24"/>
        </w:rPr>
        <w:t>) Planificar les actuacions que impliquen, entre altres, mesures d’orientació, atenció i suport emocional a l’alumnat que necessite reforç i, en general, a tot aquell alumnat que el requerisca.</w:t>
      </w:r>
    </w:p>
    <w:p w14:paraId="4787D70D" w14:textId="30CFB295" w:rsidR="001B0180" w:rsidRPr="00CD34C1" w:rsidRDefault="00C618D2" w:rsidP="00BF4BA9">
      <w:pPr>
        <w:spacing w:line="360" w:lineRule="auto"/>
        <w:rPr>
          <w:rFonts w:ascii="Times New Roman" w:hAnsi="Times New Roman" w:cs="Times New Roman"/>
          <w:sz w:val="24"/>
          <w:szCs w:val="24"/>
        </w:rPr>
      </w:pPr>
      <w:r w:rsidRPr="008744B6">
        <w:rPr>
          <w:rFonts w:ascii="Times New Roman" w:hAnsi="Times New Roman"/>
          <w:i/>
          <w:iCs/>
          <w:sz w:val="24"/>
        </w:rPr>
        <w:t>b</w:t>
      </w:r>
      <w:r>
        <w:rPr>
          <w:rFonts w:ascii="Times New Roman" w:hAnsi="Times New Roman"/>
          <w:sz w:val="24"/>
        </w:rPr>
        <w:t>) Incorporar activitats que promoguen el foment de la lectura.</w:t>
      </w:r>
    </w:p>
    <w:p w14:paraId="69E31FD8" w14:textId="4949A1F8" w:rsidR="00A17DCC" w:rsidRPr="00CD34C1" w:rsidRDefault="000A57A6" w:rsidP="00BF4BA9">
      <w:pPr>
        <w:spacing w:line="360" w:lineRule="auto"/>
        <w:rPr>
          <w:rFonts w:ascii="Times New Roman" w:hAnsi="Times New Roman" w:cs="Times New Roman"/>
          <w:sz w:val="24"/>
          <w:szCs w:val="24"/>
        </w:rPr>
      </w:pPr>
      <w:r w:rsidRPr="008744B6">
        <w:rPr>
          <w:rFonts w:ascii="Times New Roman" w:hAnsi="Times New Roman"/>
          <w:i/>
          <w:iCs/>
          <w:sz w:val="24"/>
        </w:rPr>
        <w:t>c</w:t>
      </w:r>
      <w:r>
        <w:rPr>
          <w:rFonts w:ascii="Times New Roman" w:hAnsi="Times New Roman"/>
          <w:sz w:val="24"/>
        </w:rPr>
        <w:t>) Planificar les actuacions a partir de les característiques i la situació personal de l’alumnat i la necessitat específica de suport educatiu, amb l’objectiu de personalitzar el procés d’ensenyança-aprenentatge.</w:t>
      </w:r>
    </w:p>
    <w:p w14:paraId="0A8C8791" w14:textId="28E104C6" w:rsidR="001B0180" w:rsidRPr="00CD34C1" w:rsidRDefault="00A17DCC" w:rsidP="00BF4BA9">
      <w:pPr>
        <w:spacing w:line="360" w:lineRule="auto"/>
        <w:rPr>
          <w:rFonts w:ascii="Times New Roman" w:hAnsi="Times New Roman" w:cs="Times New Roman"/>
          <w:sz w:val="24"/>
          <w:szCs w:val="24"/>
        </w:rPr>
      </w:pPr>
      <w:r w:rsidRPr="008744B6">
        <w:rPr>
          <w:rFonts w:ascii="Times New Roman" w:hAnsi="Times New Roman"/>
          <w:i/>
          <w:iCs/>
          <w:sz w:val="24"/>
        </w:rPr>
        <w:t>d</w:t>
      </w:r>
      <w:r>
        <w:rPr>
          <w:rFonts w:ascii="Times New Roman" w:hAnsi="Times New Roman"/>
          <w:sz w:val="24"/>
        </w:rPr>
        <w:t>) Potenciar el paper de la tutoria en la prevenció i en la mediació per a la resolució pacífica dels conflictes i en la millora de la convivència escolar i la igualtat d’oportunitats.</w:t>
      </w:r>
    </w:p>
    <w:p w14:paraId="1B92152C" w14:textId="13CCD507" w:rsidR="001B0180" w:rsidRPr="00CD34C1" w:rsidRDefault="00F36CC5" w:rsidP="00BF4BA9">
      <w:pPr>
        <w:spacing w:line="360" w:lineRule="auto"/>
        <w:rPr>
          <w:rFonts w:ascii="Times New Roman" w:hAnsi="Times New Roman" w:cs="Times New Roman"/>
          <w:sz w:val="24"/>
          <w:szCs w:val="24"/>
        </w:rPr>
      </w:pPr>
      <w:r w:rsidRPr="008744B6">
        <w:rPr>
          <w:rFonts w:ascii="Times New Roman" w:hAnsi="Times New Roman"/>
          <w:i/>
          <w:iCs/>
          <w:sz w:val="24"/>
        </w:rPr>
        <w:t>e</w:t>
      </w:r>
      <w:r>
        <w:rPr>
          <w:rFonts w:ascii="Times New Roman" w:hAnsi="Times New Roman"/>
          <w:sz w:val="24"/>
        </w:rPr>
        <w:t>) Prevore activitats que facen possible la coordinació necessària entre les persones participants i el professorat tutor.</w:t>
      </w:r>
    </w:p>
    <w:p w14:paraId="1234A5E5" w14:textId="0B0819A8" w:rsidR="006C041C" w:rsidRPr="00CD34C1" w:rsidRDefault="006C041C" w:rsidP="00BF4BA9">
      <w:pPr>
        <w:spacing w:line="360" w:lineRule="auto"/>
        <w:rPr>
          <w:rFonts w:ascii="Times New Roman" w:hAnsi="Times New Roman" w:cs="Times New Roman"/>
          <w:sz w:val="24"/>
          <w:szCs w:val="24"/>
        </w:rPr>
      </w:pPr>
      <w:r w:rsidRPr="008744B6">
        <w:rPr>
          <w:rFonts w:ascii="Times New Roman" w:hAnsi="Times New Roman"/>
          <w:i/>
          <w:iCs/>
          <w:sz w:val="24"/>
        </w:rPr>
        <w:t>f</w:t>
      </w:r>
      <w:r>
        <w:rPr>
          <w:rFonts w:ascii="Times New Roman" w:hAnsi="Times New Roman"/>
          <w:sz w:val="24"/>
        </w:rPr>
        <w:t>) Incloure un programa d’educació afectivosexual.</w:t>
      </w:r>
    </w:p>
    <w:p w14:paraId="1A7E2F67" w14:textId="064BC708" w:rsidR="001B0180" w:rsidRPr="00CD34C1" w:rsidRDefault="006C041C" w:rsidP="00BF4BA9">
      <w:pPr>
        <w:spacing w:line="360" w:lineRule="auto"/>
        <w:rPr>
          <w:rFonts w:ascii="Times New Roman" w:hAnsi="Times New Roman" w:cs="Times New Roman"/>
          <w:sz w:val="24"/>
          <w:szCs w:val="24"/>
        </w:rPr>
      </w:pPr>
      <w:r w:rsidRPr="008744B6">
        <w:rPr>
          <w:rFonts w:ascii="Times New Roman" w:hAnsi="Times New Roman"/>
          <w:i/>
          <w:iCs/>
          <w:sz w:val="24"/>
        </w:rPr>
        <w:t>g</w:t>
      </w:r>
      <w:r>
        <w:rPr>
          <w:rFonts w:ascii="Times New Roman" w:hAnsi="Times New Roman"/>
          <w:sz w:val="24"/>
        </w:rPr>
        <w:t>) Incorporar activitats de sensibilització de caràcter inclusiu, coeducatiu i preventiu.</w:t>
      </w:r>
    </w:p>
    <w:p w14:paraId="20EBA746" w14:textId="01EFD9EC" w:rsidR="00466303" w:rsidRPr="00CD34C1" w:rsidRDefault="00466303" w:rsidP="00BF4BA9">
      <w:pPr>
        <w:spacing w:line="360" w:lineRule="auto"/>
        <w:rPr>
          <w:rFonts w:ascii="Times New Roman" w:hAnsi="Times New Roman" w:cs="Times New Roman"/>
          <w:sz w:val="24"/>
          <w:szCs w:val="24"/>
        </w:rPr>
      </w:pPr>
      <w:r w:rsidRPr="008744B6">
        <w:rPr>
          <w:rFonts w:ascii="Times New Roman" w:hAnsi="Times New Roman"/>
          <w:i/>
          <w:iCs/>
          <w:sz w:val="24"/>
        </w:rPr>
        <w:t>h</w:t>
      </w:r>
      <w:r>
        <w:rPr>
          <w:rFonts w:ascii="Times New Roman" w:hAnsi="Times New Roman"/>
          <w:sz w:val="24"/>
        </w:rPr>
        <w:t>) Incloure activitats de sensibilització i millora del benestar emocional de l’alumnat.</w:t>
      </w:r>
    </w:p>
    <w:p w14:paraId="04966BFD" w14:textId="32ADA36A" w:rsidR="001B0180" w:rsidRPr="00CD34C1" w:rsidRDefault="00466303" w:rsidP="00BF4BA9">
      <w:pPr>
        <w:spacing w:line="360" w:lineRule="auto"/>
        <w:rPr>
          <w:rFonts w:ascii="Times New Roman" w:hAnsi="Times New Roman" w:cs="Times New Roman"/>
          <w:sz w:val="24"/>
          <w:szCs w:val="24"/>
        </w:rPr>
      </w:pPr>
      <w:r w:rsidRPr="008744B6">
        <w:rPr>
          <w:rFonts w:ascii="Times New Roman" w:hAnsi="Times New Roman"/>
          <w:i/>
          <w:iCs/>
          <w:sz w:val="24"/>
        </w:rPr>
        <w:t>i</w:t>
      </w:r>
      <w:r>
        <w:rPr>
          <w:rFonts w:ascii="Times New Roman" w:hAnsi="Times New Roman"/>
          <w:sz w:val="24"/>
        </w:rPr>
        <w:t xml:space="preserve">) Planificar les activitats d’informació i assessorament acadèmic a l’alumnat, i de coneixement de l’entorn productiu i professional, tenint en compte la perspectiva de gènere. </w:t>
      </w:r>
    </w:p>
    <w:p w14:paraId="56431BB9" w14:textId="16D85DB2" w:rsidR="001B0180" w:rsidRPr="00CD34C1" w:rsidRDefault="00466303" w:rsidP="00BF4BA9">
      <w:pPr>
        <w:spacing w:line="360" w:lineRule="auto"/>
        <w:rPr>
          <w:rFonts w:ascii="Times New Roman" w:hAnsi="Times New Roman" w:cs="Times New Roman"/>
          <w:sz w:val="24"/>
          <w:szCs w:val="24"/>
        </w:rPr>
      </w:pPr>
      <w:r w:rsidRPr="00936D5C">
        <w:rPr>
          <w:rFonts w:ascii="Times New Roman" w:hAnsi="Times New Roman"/>
          <w:i/>
          <w:iCs/>
          <w:sz w:val="24"/>
        </w:rPr>
        <w:t>j</w:t>
      </w:r>
      <w:r>
        <w:rPr>
          <w:rFonts w:ascii="Times New Roman" w:hAnsi="Times New Roman"/>
          <w:sz w:val="24"/>
        </w:rPr>
        <w:t>) Treballar les habilitats implicades en els processos de presa de decisions.</w:t>
      </w:r>
    </w:p>
    <w:p w14:paraId="4EAB6C34" w14:textId="1B3D9238" w:rsidR="001B0180" w:rsidRPr="00CD34C1" w:rsidRDefault="00466303" w:rsidP="00BF4BA9">
      <w:pPr>
        <w:spacing w:line="360" w:lineRule="auto"/>
        <w:rPr>
          <w:rFonts w:ascii="Times New Roman" w:hAnsi="Times New Roman" w:cs="Times New Roman"/>
          <w:sz w:val="24"/>
          <w:szCs w:val="24"/>
        </w:rPr>
      </w:pPr>
      <w:r w:rsidRPr="00936D5C">
        <w:rPr>
          <w:rFonts w:ascii="Times New Roman" w:hAnsi="Times New Roman"/>
          <w:i/>
          <w:iCs/>
          <w:sz w:val="24"/>
        </w:rPr>
        <w:t>k</w:t>
      </w:r>
      <w:r>
        <w:rPr>
          <w:rFonts w:ascii="Times New Roman" w:hAnsi="Times New Roman"/>
          <w:sz w:val="24"/>
        </w:rPr>
        <w:t>) Prevore la coordinació necessària del professorat tutor amb l’equip docent o altres agents externs que intervinguen en el centre i l’alumnat.</w:t>
      </w:r>
    </w:p>
    <w:p w14:paraId="0F88EA61" w14:textId="439649FD" w:rsidR="002D22D9" w:rsidRPr="00CD34C1" w:rsidRDefault="00466303" w:rsidP="00BF4BA9">
      <w:pPr>
        <w:spacing w:line="360" w:lineRule="auto"/>
        <w:rPr>
          <w:rFonts w:ascii="Times New Roman" w:hAnsi="Times New Roman" w:cs="Times New Roman"/>
          <w:sz w:val="24"/>
          <w:szCs w:val="24"/>
        </w:rPr>
      </w:pPr>
      <w:r w:rsidRPr="00936D5C">
        <w:rPr>
          <w:rFonts w:ascii="Times New Roman" w:hAnsi="Times New Roman"/>
          <w:i/>
          <w:iCs/>
          <w:sz w:val="24"/>
        </w:rPr>
        <w:t>l</w:t>
      </w:r>
      <w:r>
        <w:rPr>
          <w:rFonts w:ascii="Times New Roman" w:hAnsi="Times New Roman"/>
          <w:sz w:val="24"/>
        </w:rPr>
        <w:t>) Incloure la formació davant d’emergències referida en l’apartat 7.17 d’estes instruccions.</w:t>
      </w:r>
    </w:p>
    <w:p w14:paraId="7B6BE2EE" w14:textId="534E65D8" w:rsidR="001B0180" w:rsidRPr="00CD34C1" w:rsidRDefault="00AA7B0D" w:rsidP="00BF4BA9">
      <w:pPr>
        <w:spacing w:line="360" w:lineRule="auto"/>
        <w:rPr>
          <w:rFonts w:ascii="Times New Roman" w:hAnsi="Times New Roman" w:cs="Times New Roman"/>
          <w:sz w:val="24"/>
          <w:szCs w:val="24"/>
        </w:rPr>
      </w:pPr>
      <w:r>
        <w:rPr>
          <w:rFonts w:ascii="Times New Roman" w:hAnsi="Times New Roman"/>
          <w:sz w:val="24"/>
        </w:rPr>
        <w:t>5. L’avaluació de les mesures relacionades amb l’acció tutorial es realitzarà en el marc de la memòria final del centre, sense perjuí del seguiment que cada centre, en funció de la seua autonomia, puga establir.</w:t>
      </w:r>
    </w:p>
    <w:p w14:paraId="2D769543" w14:textId="4B345C06" w:rsidR="00DB416B" w:rsidRPr="00CD34C1" w:rsidRDefault="00DB416B" w:rsidP="00BF4BA9">
      <w:pPr>
        <w:spacing w:line="360" w:lineRule="auto"/>
        <w:rPr>
          <w:rFonts w:ascii="Times New Roman" w:hAnsi="Times New Roman" w:cs="Times New Roman"/>
          <w:sz w:val="24"/>
          <w:szCs w:val="24"/>
        </w:rPr>
      </w:pPr>
      <w:r>
        <w:rPr>
          <w:rFonts w:ascii="Times New Roman" w:hAnsi="Times New Roman"/>
          <w:sz w:val="24"/>
        </w:rPr>
        <w:t xml:space="preserve">1.4.7.5. </w:t>
      </w:r>
      <w:bookmarkStart w:id="270" w:name="_Hlk202351611"/>
      <w:r>
        <w:rPr>
          <w:rFonts w:ascii="Times New Roman" w:hAnsi="Times New Roman"/>
          <w:sz w:val="24"/>
        </w:rPr>
        <w:t>Mesures relacionades amb l’orientació educativa</w:t>
      </w:r>
      <w:bookmarkEnd w:id="270"/>
    </w:p>
    <w:p w14:paraId="3D2EF066" w14:textId="3713D8CF" w:rsidR="63C08B63" w:rsidRPr="00CD34C1" w:rsidRDefault="00DB416B" w:rsidP="00BF4BA9">
      <w:pPr>
        <w:spacing w:line="360" w:lineRule="auto"/>
        <w:rPr>
          <w:rFonts w:ascii="Times New Roman" w:hAnsi="Times New Roman" w:cs="Times New Roman"/>
          <w:sz w:val="24"/>
          <w:szCs w:val="24"/>
        </w:rPr>
      </w:pPr>
      <w:r>
        <w:rPr>
          <w:rFonts w:ascii="Times New Roman" w:hAnsi="Times New Roman"/>
          <w:sz w:val="24"/>
        </w:rPr>
        <w:lastRenderedPageBreak/>
        <w:t>1. L’objectiu de l’orientació acadèmica i professional és potenciar progressivament la maduresa vocacional i l’autoorientació de les persones al llarg de la vida, perquè, a partir de l’autoconeixement i de la informació disponible sobre les diferents opcions acadèmiques, formatives i professionals, siga competent per a prendre decisions responsables, ajustades i lliures de biaixos de gènere o de qualsevol altre tipus.</w:t>
      </w:r>
    </w:p>
    <w:p w14:paraId="70F37C40" w14:textId="77777777" w:rsidR="00642682" w:rsidRPr="00CD34C1" w:rsidRDefault="00642682" w:rsidP="00BF4BA9">
      <w:pPr>
        <w:spacing w:line="360" w:lineRule="auto"/>
        <w:rPr>
          <w:rFonts w:ascii="Times New Roman" w:hAnsi="Times New Roman" w:cs="Times New Roman"/>
          <w:sz w:val="24"/>
          <w:szCs w:val="24"/>
        </w:rPr>
      </w:pPr>
      <w:r>
        <w:rPr>
          <w:rFonts w:ascii="Times New Roman" w:hAnsi="Times New Roman"/>
          <w:sz w:val="24"/>
        </w:rPr>
        <w:t>2. En els centres d’educació de persones adultes es planificaran les actuacions d’orientació acadèmica i professional de les persones adultes participants, d’acord amb el que disposa el Decret 72/2021, de 21 de maig, del Consell, i l’Orde 10/2023, de 22 de maig, de la Conselleria d’Educació, Cultura i Esport.</w:t>
      </w:r>
    </w:p>
    <w:p w14:paraId="4B1929A8" w14:textId="3365223E" w:rsidR="00567A9A" w:rsidRPr="00CD34C1" w:rsidRDefault="00254B29" w:rsidP="00BF4BA9">
      <w:pPr>
        <w:spacing w:line="360" w:lineRule="auto"/>
        <w:rPr>
          <w:rFonts w:ascii="Times New Roman" w:hAnsi="Times New Roman" w:cs="Times New Roman"/>
          <w:sz w:val="24"/>
          <w:szCs w:val="24"/>
        </w:rPr>
      </w:pPr>
      <w:r>
        <w:rPr>
          <w:rFonts w:ascii="Times New Roman" w:hAnsi="Times New Roman"/>
          <w:sz w:val="24"/>
        </w:rPr>
        <w:t>3. Seran rellevants les actuacions d’orientació acadèmica i professional següents:</w:t>
      </w:r>
    </w:p>
    <w:p w14:paraId="1609E4AB" w14:textId="0689CC4E" w:rsidR="00681578" w:rsidRPr="00CD34C1" w:rsidRDefault="00254B29" w:rsidP="00BF4BA9">
      <w:pPr>
        <w:spacing w:line="360" w:lineRule="auto"/>
        <w:rPr>
          <w:rFonts w:ascii="Times New Roman" w:hAnsi="Times New Roman" w:cs="Times New Roman"/>
          <w:sz w:val="24"/>
          <w:szCs w:val="24"/>
        </w:rPr>
      </w:pPr>
      <w:r w:rsidRPr="00B02C2A">
        <w:rPr>
          <w:rFonts w:ascii="Times New Roman" w:hAnsi="Times New Roman"/>
          <w:i/>
          <w:iCs/>
          <w:sz w:val="24"/>
        </w:rPr>
        <w:t>a</w:t>
      </w:r>
      <w:r>
        <w:rPr>
          <w:rFonts w:ascii="Times New Roman" w:hAnsi="Times New Roman"/>
          <w:sz w:val="24"/>
        </w:rPr>
        <w:t>) El disseny d’activitats d’orientació acadèmica i professional sobre les eixides acadèmiques i professionals des dels diferents estudis en col·laboració amb els agents, empreses, servicis i organismes de l’entorn que realitzen esta oferta, i, quant a qüestions relatives a l’orientació professional per a l’ocupació, amb els Espai Labora.</w:t>
      </w:r>
    </w:p>
    <w:p w14:paraId="14964366" w14:textId="3F1C1C27" w:rsidR="00681578" w:rsidRPr="00CD34C1" w:rsidRDefault="00254B29" w:rsidP="00BF4BA9">
      <w:pPr>
        <w:spacing w:line="360" w:lineRule="auto"/>
        <w:rPr>
          <w:rFonts w:ascii="Times New Roman" w:hAnsi="Times New Roman" w:cs="Times New Roman"/>
          <w:sz w:val="24"/>
          <w:szCs w:val="24"/>
        </w:rPr>
      </w:pPr>
      <w:r w:rsidRPr="00B02C2A">
        <w:rPr>
          <w:rFonts w:ascii="Times New Roman" w:hAnsi="Times New Roman"/>
          <w:i/>
          <w:iCs/>
          <w:sz w:val="24"/>
        </w:rPr>
        <w:t>b</w:t>
      </w:r>
      <w:r>
        <w:rPr>
          <w:rFonts w:ascii="Times New Roman" w:hAnsi="Times New Roman"/>
          <w:sz w:val="24"/>
        </w:rPr>
        <w:t>) La integració de l’orientació acadèmica i professional dins de les programacions d’aula dels diferents programes formatius, així com en els projectes específics de cada centre i les activitats extraescolars.</w:t>
      </w:r>
    </w:p>
    <w:p w14:paraId="63A465C6" w14:textId="24975EC9" w:rsidR="00681578" w:rsidRPr="00CD34C1" w:rsidRDefault="00D642CC" w:rsidP="00BF4BA9">
      <w:pPr>
        <w:spacing w:line="360" w:lineRule="auto"/>
        <w:rPr>
          <w:rFonts w:ascii="Times New Roman" w:hAnsi="Times New Roman" w:cs="Times New Roman"/>
          <w:sz w:val="24"/>
          <w:szCs w:val="24"/>
        </w:rPr>
      </w:pPr>
      <w:r w:rsidRPr="00B02C2A">
        <w:rPr>
          <w:rFonts w:ascii="Times New Roman" w:hAnsi="Times New Roman"/>
          <w:i/>
          <w:iCs/>
          <w:sz w:val="24"/>
        </w:rPr>
        <w:t>c</w:t>
      </w:r>
      <w:r>
        <w:rPr>
          <w:rFonts w:ascii="Times New Roman" w:hAnsi="Times New Roman"/>
          <w:sz w:val="24"/>
        </w:rPr>
        <w:t>) La intervenció sociocomunitària a partir de la col·laboració amb els agents i organismes del context del centre en la difusió i participació en activitats orientades en la busca i millora de formació i ocupació.</w:t>
      </w:r>
    </w:p>
    <w:p w14:paraId="7590A79A" w14:textId="77777777" w:rsidR="00D642CC" w:rsidRPr="00CD34C1" w:rsidRDefault="00D642CC" w:rsidP="00BF4BA9">
      <w:pPr>
        <w:spacing w:line="360" w:lineRule="auto"/>
        <w:rPr>
          <w:rFonts w:ascii="Times New Roman" w:hAnsi="Times New Roman" w:cs="Times New Roman"/>
          <w:sz w:val="24"/>
          <w:szCs w:val="24"/>
        </w:rPr>
      </w:pPr>
      <w:r w:rsidRPr="00B02C2A">
        <w:rPr>
          <w:rFonts w:ascii="Times New Roman" w:hAnsi="Times New Roman"/>
          <w:i/>
          <w:iCs/>
          <w:sz w:val="24"/>
        </w:rPr>
        <w:t>d</w:t>
      </w:r>
      <w:r>
        <w:rPr>
          <w:rFonts w:ascii="Times New Roman" w:hAnsi="Times New Roman"/>
          <w:sz w:val="24"/>
        </w:rPr>
        <w:t>) La incorporació de la perspectiva de gènere en les activitats d’orientació acadèmica i professional per a evitar qualsevol tipus de discriminació en l’accés igualitari als estudis o al mercat laboral.</w:t>
      </w:r>
    </w:p>
    <w:p w14:paraId="0DC1B076" w14:textId="042F3020" w:rsidR="00681578" w:rsidRPr="00CD34C1" w:rsidRDefault="00D642CC" w:rsidP="00BF4BA9">
      <w:pPr>
        <w:spacing w:line="360" w:lineRule="auto"/>
        <w:rPr>
          <w:rFonts w:ascii="Times New Roman" w:hAnsi="Times New Roman" w:cs="Times New Roman"/>
          <w:sz w:val="24"/>
          <w:szCs w:val="24"/>
        </w:rPr>
      </w:pPr>
      <w:r>
        <w:rPr>
          <w:rFonts w:ascii="Times New Roman" w:hAnsi="Times New Roman"/>
          <w:sz w:val="24"/>
        </w:rPr>
        <w:t>4. L’avaluació d’estes actuacions s’efectuarà en el marc de la memòria final del centre, sense perjuí del seguiment que cada centre puga establir en funció de la seua autonomia.</w:t>
      </w:r>
    </w:p>
    <w:p w14:paraId="20224C42" w14:textId="013390A4" w:rsidR="00681578" w:rsidRPr="00CD34C1" w:rsidRDefault="00681578" w:rsidP="00BF4BA9">
      <w:pPr>
        <w:spacing w:line="360" w:lineRule="auto"/>
        <w:rPr>
          <w:rFonts w:ascii="Times New Roman" w:hAnsi="Times New Roman" w:cs="Times New Roman"/>
          <w:sz w:val="24"/>
          <w:szCs w:val="24"/>
        </w:rPr>
      </w:pPr>
      <w:bookmarkStart w:id="271" w:name="_Toc170727180"/>
      <w:bookmarkStart w:id="272" w:name="_Toc170727316"/>
      <w:bookmarkStart w:id="273" w:name="_Toc170730880"/>
      <w:bookmarkStart w:id="274" w:name="_Toc170801205"/>
      <w:bookmarkStart w:id="275" w:name="_Toc171329697"/>
      <w:bookmarkStart w:id="276" w:name="_Toc171332519"/>
      <w:bookmarkStart w:id="277" w:name="_Toc171345613"/>
      <w:bookmarkStart w:id="278" w:name="_Toc171345747"/>
      <w:bookmarkStart w:id="279" w:name="_Toc171426694"/>
      <w:bookmarkStart w:id="280" w:name="_Toc171426922"/>
      <w:bookmarkStart w:id="281" w:name="_Toc172270453"/>
      <w:bookmarkStart w:id="282" w:name="_Toc172270587"/>
      <w:bookmarkStart w:id="283" w:name="_Toc172279595"/>
      <w:bookmarkStart w:id="284" w:name="_Toc172563613"/>
      <w:bookmarkStart w:id="285" w:name="_Toc172648321"/>
      <w:bookmarkStart w:id="286" w:name="_Toc172788866"/>
      <w:bookmarkStart w:id="287" w:name="_Toc172797420"/>
      <w:r>
        <w:rPr>
          <w:rFonts w:ascii="Times New Roman" w:hAnsi="Times New Roman"/>
          <w:sz w:val="24"/>
        </w:rPr>
        <w:t xml:space="preserve">1.4.7.6. </w:t>
      </w:r>
      <w:bookmarkStart w:id="288" w:name="_Hlk202351630"/>
      <w:r>
        <w:rPr>
          <w:rFonts w:ascii="Times New Roman" w:hAnsi="Times New Roman"/>
          <w:sz w:val="24"/>
        </w:rPr>
        <w:t>Mesures per al foment de la lectura</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31A63A9A" w14:textId="2ED57B8A" w:rsidR="00681578" w:rsidRPr="00CD34C1" w:rsidRDefault="00E95E55" w:rsidP="00BF4BA9">
      <w:pPr>
        <w:spacing w:line="360" w:lineRule="auto"/>
        <w:rPr>
          <w:rFonts w:ascii="Times New Roman" w:hAnsi="Times New Roman" w:cs="Times New Roman"/>
          <w:sz w:val="24"/>
          <w:szCs w:val="24"/>
        </w:rPr>
      </w:pPr>
      <w:r>
        <w:rPr>
          <w:rFonts w:ascii="Times New Roman" w:hAnsi="Times New Roman"/>
          <w:sz w:val="24"/>
        </w:rPr>
        <w:t xml:space="preserve">1. Estes mesures han d’assegurar i consolidar la comprensió lectora i la capacitat de composició textual, en qualsevol suport, analògic o digital, de tot l’alumnat del centre, </w:t>
      </w:r>
      <w:r>
        <w:rPr>
          <w:rFonts w:ascii="Times New Roman" w:hAnsi="Times New Roman"/>
          <w:sz w:val="24"/>
        </w:rPr>
        <w:lastRenderedPageBreak/>
        <w:t>ser transversals en les programacions d’aula i desenrotllar-se en tots els àmbits i les matèries.</w:t>
      </w:r>
    </w:p>
    <w:p w14:paraId="3792F8B4" w14:textId="419B5C86" w:rsidR="00681578" w:rsidRPr="00CD34C1" w:rsidRDefault="00E95E55" w:rsidP="00BF4BA9">
      <w:pPr>
        <w:spacing w:line="360" w:lineRule="auto"/>
        <w:rPr>
          <w:rFonts w:ascii="Times New Roman" w:hAnsi="Times New Roman" w:cs="Times New Roman"/>
          <w:sz w:val="24"/>
          <w:szCs w:val="24"/>
        </w:rPr>
      </w:pPr>
      <w:r>
        <w:rPr>
          <w:rFonts w:ascii="Times New Roman" w:hAnsi="Times New Roman"/>
          <w:sz w:val="24"/>
        </w:rPr>
        <w:t xml:space="preserve">2. L’objectiu d’estes mesures és fomentar l’interés per la lectura, l’hàbit lector i la lectura com a activitat d’oci i gaudi per part de l’alumnat en l’educació de les persones adultes, incorporant la lectura en diferents formats i tipologies. Per a fer-ho, es duran a terme accions de dinamització de la lectura i de dinamització de la biblioteca d’aula i, si és procedent, de la biblioteca de centre. </w:t>
      </w:r>
    </w:p>
    <w:p w14:paraId="0AB88680" w14:textId="45B72A3C" w:rsidR="00681578" w:rsidRPr="00CD34C1" w:rsidRDefault="00021255" w:rsidP="00BF4BA9">
      <w:pPr>
        <w:spacing w:line="360" w:lineRule="auto"/>
        <w:rPr>
          <w:rFonts w:ascii="Times New Roman" w:hAnsi="Times New Roman" w:cs="Times New Roman"/>
          <w:sz w:val="24"/>
          <w:szCs w:val="24"/>
        </w:rPr>
      </w:pPr>
      <w:r>
        <w:rPr>
          <w:rFonts w:ascii="Times New Roman" w:hAnsi="Times New Roman"/>
          <w:sz w:val="24"/>
        </w:rPr>
        <w:t>3. Les programacions d’aula inclouran la planificació i l’organització de temps i d’espais per a llegir, crear i consolidar actituds favorables cap a la lectura i cap a la cultura en les àrees i els àmbits de l’educació bàsica de persones adultes i integrar les tecnologies de la informació i de la comunicació.</w:t>
      </w:r>
    </w:p>
    <w:p w14:paraId="3FBA88A5" w14:textId="56D9F359" w:rsidR="00681578" w:rsidRPr="00CD34C1" w:rsidRDefault="002F522A" w:rsidP="00BF4BA9">
      <w:pPr>
        <w:spacing w:line="360" w:lineRule="auto"/>
        <w:rPr>
          <w:rFonts w:ascii="Times New Roman" w:hAnsi="Times New Roman" w:cs="Times New Roman"/>
          <w:sz w:val="24"/>
          <w:szCs w:val="24"/>
        </w:rPr>
      </w:pPr>
      <w:r>
        <w:rPr>
          <w:rFonts w:ascii="Times New Roman" w:hAnsi="Times New Roman"/>
          <w:sz w:val="24"/>
        </w:rPr>
        <w:t>4. L’avaluació de totes les mesures anteriors s’ha de realitzar en el marc de la memòria final de curs, sense perjuí del seguiment que cada centre, en funció de la seua autonomia, puga establir.</w:t>
      </w:r>
    </w:p>
    <w:p w14:paraId="6EA208F3" w14:textId="5E3087CC" w:rsidR="00E27B24" w:rsidRPr="00CD34C1" w:rsidRDefault="00E27B24" w:rsidP="00BF4BA9">
      <w:pPr>
        <w:spacing w:line="360" w:lineRule="auto"/>
        <w:rPr>
          <w:rFonts w:ascii="Times New Roman" w:hAnsi="Times New Roman" w:cs="Times New Roman"/>
          <w:sz w:val="24"/>
          <w:szCs w:val="24"/>
        </w:rPr>
      </w:pPr>
      <w:bookmarkStart w:id="289" w:name="_Toc170727181"/>
      <w:bookmarkStart w:id="290" w:name="_Toc170727317"/>
      <w:bookmarkStart w:id="291" w:name="_Toc170730881"/>
      <w:bookmarkStart w:id="292" w:name="_Toc170801206"/>
      <w:bookmarkStart w:id="293" w:name="_Toc171329698"/>
      <w:bookmarkStart w:id="294" w:name="_Toc171332520"/>
      <w:bookmarkStart w:id="295" w:name="_Toc171345614"/>
      <w:bookmarkStart w:id="296" w:name="_Toc171345748"/>
      <w:bookmarkStart w:id="297" w:name="_Toc171426695"/>
      <w:bookmarkStart w:id="298" w:name="_Toc171426923"/>
      <w:bookmarkStart w:id="299" w:name="_Toc172270454"/>
      <w:bookmarkStart w:id="300" w:name="_Toc172270588"/>
      <w:bookmarkStart w:id="301" w:name="_Toc172279596"/>
      <w:bookmarkStart w:id="302" w:name="_Toc172563614"/>
      <w:bookmarkStart w:id="303" w:name="_Toc172648322"/>
      <w:bookmarkStart w:id="304" w:name="_Toc172788867"/>
      <w:bookmarkStart w:id="305" w:name="_Toc172797421"/>
      <w:r>
        <w:rPr>
          <w:rFonts w:ascii="Times New Roman" w:hAnsi="Times New Roman"/>
          <w:sz w:val="24"/>
        </w:rPr>
        <w:t xml:space="preserve">1.4.7.7. </w:t>
      </w:r>
      <w:bookmarkStart w:id="306" w:name="_Hlk202351638"/>
      <w:r>
        <w:rPr>
          <w:rFonts w:ascii="Times New Roman" w:hAnsi="Times New Roman"/>
          <w:sz w:val="24"/>
        </w:rPr>
        <w:t>Pla digital de centre</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6FE5FE6E" w14:textId="56F1A836" w:rsidR="0097089D" w:rsidRPr="00CD34C1" w:rsidRDefault="007A4C33" w:rsidP="00BF4BA9">
      <w:pPr>
        <w:spacing w:line="360" w:lineRule="auto"/>
        <w:rPr>
          <w:rFonts w:ascii="Times New Roman" w:hAnsi="Times New Roman" w:cs="Times New Roman"/>
          <w:sz w:val="24"/>
          <w:szCs w:val="24"/>
        </w:rPr>
      </w:pPr>
      <w:r>
        <w:rPr>
          <w:rFonts w:ascii="Times New Roman" w:hAnsi="Times New Roman"/>
          <w:sz w:val="24"/>
        </w:rPr>
        <w:t xml:space="preserve">1. Per a la realització dels plans digitals de centre, estan a la disposició dels centres plantilles i models per a orientar i facilitar la seua elaboració, en l’enllaç següent: </w:t>
      </w:r>
      <w:hyperlink r:id="rId16" w:tgtFrame="_blank" w:tooltip="https://portal.edu.gva.es/pladigital/" w:history="1">
        <w:r>
          <w:rPr>
            <w:rStyle w:val="Hipervnculo"/>
            <w:rFonts w:ascii="Times New Roman" w:hAnsi="Times New Roman"/>
            <w:sz w:val="24"/>
          </w:rPr>
          <w:t>Pla digital educatiu (gva.es)</w:t>
        </w:r>
      </w:hyperlink>
      <w:r>
        <w:rPr>
          <w:rFonts w:ascii="Times New Roman" w:hAnsi="Times New Roman"/>
          <w:sz w:val="24"/>
        </w:rPr>
        <w:t>, en el qual poden consultar-se els apartats que ha de contindre este pla.</w:t>
      </w:r>
    </w:p>
    <w:p w14:paraId="55C9318E" w14:textId="79047808" w:rsidR="00C82749" w:rsidRPr="00CD34C1" w:rsidRDefault="00C82749" w:rsidP="00BF4BA9">
      <w:pPr>
        <w:spacing w:line="360" w:lineRule="auto"/>
        <w:rPr>
          <w:rFonts w:ascii="Times New Roman" w:hAnsi="Times New Roman" w:cs="Times New Roman"/>
          <w:sz w:val="24"/>
          <w:szCs w:val="24"/>
        </w:rPr>
      </w:pPr>
      <w:bookmarkStart w:id="307" w:name="_Toc170727182"/>
      <w:bookmarkStart w:id="308" w:name="_Toc170727318"/>
      <w:r>
        <w:rPr>
          <w:rFonts w:ascii="Times New Roman" w:hAnsi="Times New Roman"/>
          <w:sz w:val="24"/>
        </w:rPr>
        <w:t xml:space="preserve">La xarxa CEFIRE (Centre de Formació, Innovació i Recursos Educatius) estarà a la disposició dels centres de nova creació per a orientar en l’elaboració d’este pla. </w:t>
      </w:r>
    </w:p>
    <w:p w14:paraId="0D4BEB92" w14:textId="50C185D9" w:rsidR="00E27B24" w:rsidRPr="00CD34C1" w:rsidRDefault="00E27B24" w:rsidP="00BF4BA9">
      <w:pPr>
        <w:spacing w:line="360" w:lineRule="auto"/>
        <w:rPr>
          <w:rFonts w:ascii="Times New Roman" w:hAnsi="Times New Roman" w:cs="Times New Roman"/>
          <w:sz w:val="24"/>
          <w:szCs w:val="24"/>
        </w:rPr>
      </w:pPr>
      <w:bookmarkStart w:id="309" w:name="_Toc170730882"/>
      <w:bookmarkStart w:id="310" w:name="_Toc170801207"/>
      <w:bookmarkStart w:id="311" w:name="_Toc171329699"/>
      <w:bookmarkStart w:id="312" w:name="_Toc171332521"/>
      <w:bookmarkStart w:id="313" w:name="_Toc171345615"/>
      <w:bookmarkStart w:id="314" w:name="_Toc171345749"/>
      <w:bookmarkStart w:id="315" w:name="_Toc171426696"/>
      <w:bookmarkStart w:id="316" w:name="_Toc171426924"/>
      <w:bookmarkStart w:id="317" w:name="_Toc172270455"/>
      <w:bookmarkStart w:id="318" w:name="_Toc172270589"/>
      <w:bookmarkStart w:id="319" w:name="_Toc172279597"/>
      <w:bookmarkStart w:id="320" w:name="_Toc172563615"/>
      <w:bookmarkStart w:id="321" w:name="_Toc172648323"/>
      <w:bookmarkStart w:id="322" w:name="_Toc172788868"/>
      <w:bookmarkStart w:id="323" w:name="_Toc172797422"/>
      <w:r>
        <w:rPr>
          <w:rFonts w:ascii="Times New Roman" w:hAnsi="Times New Roman"/>
          <w:sz w:val="24"/>
        </w:rPr>
        <w:t xml:space="preserve">1.4.7.8. </w:t>
      </w:r>
      <w:bookmarkStart w:id="324" w:name="_Hlk202351650"/>
      <w:r>
        <w:rPr>
          <w:rFonts w:ascii="Times New Roman" w:hAnsi="Times New Roman"/>
          <w:sz w:val="24"/>
        </w:rPr>
        <w:t>Altres projectes i programes desenrotllats pel centre</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3498F371" w14:textId="30A3CC58" w:rsidR="00E27B24" w:rsidRPr="00CD34C1" w:rsidRDefault="00E27B24" w:rsidP="00BF4BA9">
      <w:pPr>
        <w:spacing w:line="360" w:lineRule="auto"/>
        <w:rPr>
          <w:rFonts w:ascii="Times New Roman" w:hAnsi="Times New Roman" w:cs="Times New Roman"/>
          <w:sz w:val="24"/>
          <w:szCs w:val="24"/>
        </w:rPr>
      </w:pPr>
      <w:r>
        <w:rPr>
          <w:rFonts w:ascii="Times New Roman" w:hAnsi="Times New Roman"/>
          <w:sz w:val="24"/>
        </w:rPr>
        <w:t>El PEC també contindrà altres projectes o programes que puguen desenrotllar-se en el centre com ara:</w:t>
      </w:r>
    </w:p>
    <w:p w14:paraId="550970D7" w14:textId="65194B08" w:rsidR="00FD1EB8" w:rsidRPr="00CD34C1" w:rsidRDefault="0008000F" w:rsidP="00BF4BA9">
      <w:pPr>
        <w:spacing w:line="360" w:lineRule="auto"/>
        <w:rPr>
          <w:rFonts w:ascii="Times New Roman" w:hAnsi="Times New Roman" w:cs="Times New Roman"/>
          <w:sz w:val="24"/>
          <w:szCs w:val="24"/>
        </w:rPr>
      </w:pPr>
      <w:r w:rsidRPr="00B02C2A">
        <w:rPr>
          <w:rFonts w:ascii="Times New Roman" w:hAnsi="Times New Roman"/>
          <w:i/>
          <w:iCs/>
          <w:sz w:val="24"/>
        </w:rPr>
        <w:t>a</w:t>
      </w:r>
      <w:r>
        <w:rPr>
          <w:rFonts w:ascii="Times New Roman" w:hAnsi="Times New Roman"/>
          <w:sz w:val="24"/>
        </w:rPr>
        <w:t>) Projectes d’innovació i inclusió educativa (PIIE) dissenyats pels mateixos centres per a articular propostes pedagògiques i organitzatives amb la finalitat de provocar una millora del procés d’ensenyança i aprenentatge amb impacte avaluable. La innovació, la inclusió i la millora educativa requerixen la realització de projectes que entenguen la necessitat d’implementació de metodologies transformadores en el procés d’ensenyança-</w:t>
      </w:r>
      <w:r>
        <w:rPr>
          <w:rFonts w:ascii="Times New Roman" w:hAnsi="Times New Roman"/>
          <w:sz w:val="24"/>
        </w:rPr>
        <w:lastRenderedPageBreak/>
        <w:t>aprenentatge, la transformació dels espais físics dels centres educatius i el foment de la participació de la comunitat educativa i d’altres agents socioeducatius externs. Amb els PIIE els centres obtenen reconeixement i recursos per a finançar els canvis planificats, i obtenen la visibilitat per a arribar a ser font d’inspiració per a la resta dels centres educatius, i es contribuïx així a millorar la qualitat del sistema educatiu.</w:t>
      </w:r>
    </w:p>
    <w:p w14:paraId="7BE73227" w14:textId="1794F615" w:rsidR="00E27B24" w:rsidRPr="00CD34C1" w:rsidRDefault="00981A29" w:rsidP="00BF4BA9">
      <w:pPr>
        <w:spacing w:line="360" w:lineRule="auto"/>
        <w:rPr>
          <w:rFonts w:ascii="Times New Roman" w:hAnsi="Times New Roman" w:cs="Times New Roman"/>
          <w:sz w:val="24"/>
          <w:szCs w:val="24"/>
        </w:rPr>
      </w:pPr>
      <w:r w:rsidRPr="00B02C2A">
        <w:rPr>
          <w:rFonts w:ascii="Times New Roman" w:hAnsi="Times New Roman"/>
          <w:i/>
          <w:iCs/>
          <w:sz w:val="24"/>
        </w:rPr>
        <w:t>b</w:t>
      </w:r>
      <w:r>
        <w:rPr>
          <w:rFonts w:ascii="Times New Roman" w:hAnsi="Times New Roman"/>
          <w:sz w:val="24"/>
        </w:rPr>
        <w:t>) Projectes emmarcats dins dels programes europeus: Programa Erasmus+, Portafolis europeu de les llengües (PEL), Portafolis europeu de les llengües electrònic (e-PEL +14) i projectes eTwinning.</w:t>
      </w:r>
    </w:p>
    <w:p w14:paraId="7123CA3B" w14:textId="6FD723E5" w:rsidR="00287D32" w:rsidRPr="00CD34C1" w:rsidRDefault="00287D32" w:rsidP="00BF4BA9">
      <w:pPr>
        <w:spacing w:line="360" w:lineRule="auto"/>
        <w:rPr>
          <w:rFonts w:ascii="Times New Roman" w:hAnsi="Times New Roman" w:cs="Times New Roman"/>
          <w:sz w:val="24"/>
          <w:szCs w:val="24"/>
        </w:rPr>
      </w:pPr>
      <w:r w:rsidRPr="00B02C2A">
        <w:rPr>
          <w:rFonts w:ascii="Times New Roman" w:hAnsi="Times New Roman"/>
          <w:i/>
          <w:iCs/>
          <w:sz w:val="24"/>
        </w:rPr>
        <w:t>c</w:t>
      </w:r>
      <w:r>
        <w:rPr>
          <w:rFonts w:ascii="Times New Roman" w:hAnsi="Times New Roman"/>
          <w:sz w:val="24"/>
        </w:rPr>
        <w:t>) Programes relacionats amb l’impuls dels valors de la cultura de la pau i la igualtat d’oportunitats entre dones i hòmens, implementant els principis coeducatius en el projecte educatiu del centre.</w:t>
      </w:r>
    </w:p>
    <w:p w14:paraId="0109AD44" w14:textId="0AD818CF" w:rsidR="00894791" w:rsidRPr="00CD34C1" w:rsidRDefault="00894791" w:rsidP="00BF4BA9">
      <w:pPr>
        <w:spacing w:line="360" w:lineRule="auto"/>
        <w:rPr>
          <w:rFonts w:ascii="Times New Roman" w:hAnsi="Times New Roman" w:cs="Times New Roman"/>
          <w:sz w:val="24"/>
          <w:szCs w:val="24"/>
        </w:rPr>
      </w:pPr>
      <w:r w:rsidRPr="007D3B6E">
        <w:rPr>
          <w:rFonts w:ascii="Times New Roman" w:hAnsi="Times New Roman"/>
          <w:i/>
          <w:iCs/>
          <w:sz w:val="24"/>
        </w:rPr>
        <w:t>d</w:t>
      </w:r>
      <w:r>
        <w:rPr>
          <w:rFonts w:ascii="Times New Roman" w:hAnsi="Times New Roman"/>
          <w:sz w:val="24"/>
        </w:rPr>
        <w:t>) Aules transformadores d’espais i metodologies educatives, que consistixen en laboratoris d’innovació educativa en els quals es compta amb mobiliari versàtil i tecnologia punta per a la implementació de metodologies que afavorixen el desenrotllament d’habilitats i competències.</w:t>
      </w:r>
    </w:p>
    <w:p w14:paraId="601D833C" w14:textId="6C9BCFF1" w:rsidR="003B7EEB" w:rsidRPr="00CD34C1" w:rsidRDefault="00894791" w:rsidP="00BF4BA9">
      <w:pPr>
        <w:spacing w:line="360" w:lineRule="auto"/>
        <w:rPr>
          <w:rFonts w:ascii="Times New Roman" w:hAnsi="Times New Roman" w:cs="Times New Roman"/>
          <w:sz w:val="24"/>
          <w:szCs w:val="24"/>
        </w:rPr>
      </w:pPr>
      <w:r w:rsidRPr="007D3B6E">
        <w:rPr>
          <w:rFonts w:ascii="Times New Roman" w:hAnsi="Times New Roman"/>
          <w:i/>
          <w:iCs/>
          <w:sz w:val="24"/>
        </w:rPr>
        <w:t>e</w:t>
      </w:r>
      <w:r>
        <w:rPr>
          <w:rFonts w:ascii="Times New Roman" w:hAnsi="Times New Roman"/>
          <w:sz w:val="24"/>
        </w:rPr>
        <w:t>) Programa Codi Escola 4.0, que té com a objectiu desenrotllar entre el professorat i alumnat de centres educatius públics competències relacionades amb el pensament computacional i la programació.</w:t>
      </w:r>
    </w:p>
    <w:p w14:paraId="45AD3D0A" w14:textId="00B224E7" w:rsidR="00E04D0A" w:rsidRPr="00CD34C1" w:rsidRDefault="00894791" w:rsidP="00BF4BA9">
      <w:pPr>
        <w:spacing w:line="360" w:lineRule="auto"/>
        <w:rPr>
          <w:rFonts w:ascii="Times New Roman" w:hAnsi="Times New Roman" w:cs="Times New Roman"/>
          <w:sz w:val="24"/>
          <w:szCs w:val="24"/>
        </w:rPr>
      </w:pPr>
      <w:r w:rsidRPr="007D3B6E">
        <w:rPr>
          <w:rFonts w:ascii="Times New Roman" w:hAnsi="Times New Roman"/>
          <w:i/>
          <w:iCs/>
          <w:sz w:val="24"/>
        </w:rPr>
        <w:t>f</w:t>
      </w:r>
      <w:r>
        <w:rPr>
          <w:rFonts w:ascii="Times New Roman" w:hAnsi="Times New Roman"/>
          <w:sz w:val="24"/>
        </w:rPr>
        <w:t>) Programa Centre Educatiu Digital (CED), que té com a objectiu integrar les TIC d’una manera segura i sostenible en totes les aules valencianes, i facilita la transformació digital de tota la comunitat educativa i de la tasca docent a través de les TIC. Suposa la millora de les infraestructures TIC dels centres: ampliació d’amplada de banda de connexió a internet i normalització de la xarxa local, subministrament d’equipament informàtic (servidors, ordinadors, portàtils i tauletes) i aules digitals interactives, implantació de wifi en els CEIP, en els IES i en la resta dels centres. El CED proporciona les aplicacions i els servicis informàtics necessaris per a impartir la docència (LliureX, Appsedu, identitat digital, ferramentes col·laboratives d’organització, Aules, PortalEdu i Biblioedu).</w:t>
      </w:r>
    </w:p>
    <w:p w14:paraId="196C76C9" w14:textId="7E8FAEA2" w:rsidR="0056047E" w:rsidRPr="00CD34C1" w:rsidRDefault="00894791" w:rsidP="00BF4BA9">
      <w:pPr>
        <w:spacing w:line="360" w:lineRule="auto"/>
        <w:rPr>
          <w:rFonts w:ascii="Times New Roman" w:hAnsi="Times New Roman" w:cs="Times New Roman"/>
          <w:strike/>
          <w:sz w:val="24"/>
          <w:szCs w:val="24"/>
        </w:rPr>
      </w:pPr>
      <w:r w:rsidRPr="007D3B6E">
        <w:rPr>
          <w:rFonts w:ascii="Times New Roman" w:hAnsi="Times New Roman"/>
          <w:i/>
          <w:iCs/>
          <w:sz w:val="24"/>
        </w:rPr>
        <w:t>g</w:t>
      </w:r>
      <w:r>
        <w:rPr>
          <w:rFonts w:ascii="Times New Roman" w:hAnsi="Times New Roman"/>
          <w:sz w:val="24"/>
        </w:rPr>
        <w:t xml:space="preserve">) Projectes relacionats amb les infraestructures. Les actuacions que hagen de dur-se a terme en estes o la construcció i ampliació de nous centres s’ajustaran, en línia amb els objectius generals i estratègics enunciats per la Direcció General d’Infraestructures </w:t>
      </w:r>
      <w:r>
        <w:rPr>
          <w:rFonts w:ascii="Times New Roman" w:hAnsi="Times New Roman"/>
          <w:sz w:val="24"/>
        </w:rPr>
        <w:lastRenderedPageBreak/>
        <w:t>Educatives, publicats en la seua web, així com a les diferents instruccions i normes de disseny que esta continga:</w:t>
      </w:r>
    </w:p>
    <w:p w14:paraId="7115B1FE" w14:textId="15302D8E" w:rsidR="0056047E" w:rsidRPr="00CD34C1" w:rsidRDefault="0056047E" w:rsidP="00BF4BA9">
      <w:pPr>
        <w:spacing w:line="360" w:lineRule="auto"/>
        <w:rPr>
          <w:rFonts w:ascii="Times New Roman" w:hAnsi="Times New Roman" w:cs="Times New Roman"/>
          <w:sz w:val="24"/>
          <w:szCs w:val="24"/>
        </w:rPr>
      </w:pPr>
      <w:hyperlink r:id="rId17" w:history="1">
        <w:r>
          <w:rPr>
            <w:rStyle w:val="Hipervnculo"/>
            <w:rFonts w:ascii="Times New Roman" w:hAnsi="Times New Roman"/>
            <w:sz w:val="24"/>
          </w:rPr>
          <w:t>https://ceice.gva.es/va/web/contratacion-educacion/normativa-e-instrucciones</w:t>
        </w:r>
      </w:hyperlink>
    </w:p>
    <w:p w14:paraId="116A7455" w14:textId="77777777" w:rsidR="0056047E" w:rsidRPr="00CD34C1" w:rsidRDefault="0056047E" w:rsidP="00BF4BA9">
      <w:pPr>
        <w:spacing w:line="360" w:lineRule="auto"/>
        <w:rPr>
          <w:rFonts w:ascii="Times New Roman" w:hAnsi="Times New Roman" w:cs="Times New Roman"/>
          <w:sz w:val="24"/>
          <w:szCs w:val="24"/>
        </w:rPr>
      </w:pPr>
      <w:r>
        <w:rPr>
          <w:rFonts w:ascii="Times New Roman" w:hAnsi="Times New Roman"/>
          <w:sz w:val="24"/>
        </w:rPr>
        <w:t>Entre estes cal destacar la Instrucció núm. 6, de 26 d’abril de 2023, “Condicions de confort tèrmic en els centres educatius”, sobre el procediment establit per a millorar les condicions de confort tèrmic en els centres educatius públics de la Comunitat Valenciana, i la Instrucció núm. 5, de 22 de març de 2023, “Transformació de patis escolars”, sobre el procediment establit per a la transformació dels espais exteriors existents en els centres educatius públics de caràcter no universitari dependents de la Generalitat Valenciana en espais coeducatius, inclusius i més naturals.</w:t>
      </w:r>
    </w:p>
    <w:p w14:paraId="31FBF4C8" w14:textId="7DC3BC63" w:rsidR="00981A29" w:rsidRPr="00CD34C1" w:rsidRDefault="00296F37" w:rsidP="00BF4BA9">
      <w:pPr>
        <w:spacing w:line="360" w:lineRule="auto"/>
        <w:rPr>
          <w:rFonts w:ascii="Times New Roman" w:hAnsi="Times New Roman" w:cs="Times New Roman"/>
          <w:sz w:val="24"/>
          <w:szCs w:val="24"/>
        </w:rPr>
      </w:pPr>
      <w:r w:rsidRPr="00A05AA1">
        <w:rPr>
          <w:rFonts w:ascii="Times New Roman" w:hAnsi="Times New Roman"/>
          <w:i/>
          <w:iCs/>
          <w:sz w:val="24"/>
        </w:rPr>
        <w:t>h</w:t>
      </w:r>
      <w:r>
        <w:rPr>
          <w:rFonts w:ascii="Times New Roman" w:hAnsi="Times New Roman"/>
          <w:sz w:val="24"/>
        </w:rPr>
        <w:t>) Programa nacional Centres d’Educació Ambiental, que</w:t>
      </w:r>
      <w:r>
        <w:rPr>
          <w:rFonts w:ascii="Times New Roman" w:hAnsi="Times New Roman"/>
          <w:color w:val="000000"/>
          <w:sz w:val="24"/>
          <w:shd w:val="clear" w:color="auto" w:fill="FFFFFF"/>
        </w:rPr>
        <w:t xml:space="preserve"> </w:t>
      </w:r>
      <w:r>
        <w:rPr>
          <w:rFonts w:ascii="Times New Roman" w:hAnsi="Times New Roman"/>
          <w:sz w:val="24"/>
        </w:rPr>
        <w:t>pretén propiciar l’adquisició de coneixements, hàbits i conductes que incidisquen en la cura i millora de l’entorn mediambiental de manera sostenible, mitjançant l’anàlisi dels problemes derivats de la relació de les persones amb el medi.</w:t>
      </w:r>
    </w:p>
    <w:p w14:paraId="29EA7227" w14:textId="1AD8F883" w:rsidR="00981A29" w:rsidRPr="00CD34C1" w:rsidRDefault="00296F37" w:rsidP="00BF4BA9">
      <w:pPr>
        <w:spacing w:line="360" w:lineRule="auto"/>
        <w:rPr>
          <w:rFonts w:ascii="Times New Roman" w:hAnsi="Times New Roman" w:cs="Times New Roman"/>
          <w:sz w:val="24"/>
          <w:szCs w:val="24"/>
        </w:rPr>
      </w:pPr>
      <w:r w:rsidRPr="008866D8">
        <w:rPr>
          <w:rFonts w:ascii="Times New Roman" w:hAnsi="Times New Roman"/>
          <w:i/>
          <w:iCs/>
          <w:sz w:val="24"/>
        </w:rPr>
        <w:t>i</w:t>
      </w:r>
      <w:r>
        <w:rPr>
          <w:rFonts w:ascii="Times New Roman" w:hAnsi="Times New Roman"/>
          <w:sz w:val="24"/>
        </w:rPr>
        <w:t>) Programa de rutes científiques, artístiques i literàries, que té com a fi fomentar l’interés de l’alumnat d’ensenyances no universitàries per la ciència, la literatura i les arts, mitjançant la introducció d’estes disciplines en entorns reals que combinen els aspectes formatius i els experimentals, alhora que es fomenta la convivència amb estudiants.</w:t>
      </w:r>
    </w:p>
    <w:p w14:paraId="52F69F0E" w14:textId="51A72FE0" w:rsidR="00681578" w:rsidRPr="00CD34C1" w:rsidRDefault="00CD1767" w:rsidP="00BF4BA9">
      <w:pPr>
        <w:spacing w:line="360" w:lineRule="auto"/>
        <w:rPr>
          <w:rFonts w:ascii="Times New Roman" w:hAnsi="Times New Roman" w:cs="Times New Roman"/>
          <w:sz w:val="24"/>
          <w:szCs w:val="24"/>
        </w:rPr>
      </w:pPr>
      <w:r w:rsidRPr="008866D8">
        <w:rPr>
          <w:rFonts w:ascii="Times New Roman" w:hAnsi="Times New Roman"/>
          <w:i/>
          <w:iCs/>
          <w:sz w:val="24"/>
        </w:rPr>
        <w:t>j</w:t>
      </w:r>
      <w:r>
        <w:rPr>
          <w:rFonts w:ascii="Times New Roman" w:hAnsi="Times New Roman"/>
          <w:sz w:val="24"/>
        </w:rPr>
        <w:t>) Qualssevol altres aspectes que determine l’Administració educativa en l’àmbit de les seues competències.</w:t>
      </w:r>
    </w:p>
    <w:p w14:paraId="13A6F991" w14:textId="337A33F1" w:rsidR="00F23561" w:rsidRPr="00CD34C1" w:rsidRDefault="7A882CEF" w:rsidP="00BF4BA9">
      <w:pPr>
        <w:spacing w:line="360" w:lineRule="auto"/>
        <w:rPr>
          <w:rFonts w:ascii="Times New Roman" w:hAnsi="Times New Roman" w:cs="Times New Roman"/>
          <w:sz w:val="24"/>
          <w:szCs w:val="24"/>
        </w:rPr>
      </w:pPr>
      <w:bookmarkStart w:id="325" w:name="_Toc170727183"/>
      <w:bookmarkStart w:id="326" w:name="_Toc170727319"/>
      <w:bookmarkStart w:id="327" w:name="_Toc170730883"/>
      <w:bookmarkStart w:id="328" w:name="_Toc170801208"/>
      <w:bookmarkStart w:id="329" w:name="_Toc171329700"/>
      <w:bookmarkStart w:id="330" w:name="_Toc171332522"/>
      <w:bookmarkStart w:id="331" w:name="_Toc171345616"/>
      <w:bookmarkStart w:id="332" w:name="_Toc171345750"/>
      <w:bookmarkStart w:id="333" w:name="_Toc171426697"/>
      <w:bookmarkStart w:id="334" w:name="_Toc171426925"/>
      <w:bookmarkStart w:id="335" w:name="_Toc172270456"/>
      <w:bookmarkStart w:id="336" w:name="_Toc172270590"/>
      <w:bookmarkStart w:id="337" w:name="_Toc172279598"/>
      <w:bookmarkStart w:id="338" w:name="_Toc172563616"/>
      <w:bookmarkStart w:id="339" w:name="_Toc172648324"/>
      <w:bookmarkStart w:id="340" w:name="_Toc172788869"/>
      <w:bookmarkStart w:id="341" w:name="_Toc172797423"/>
      <w:r>
        <w:rPr>
          <w:rFonts w:ascii="Times New Roman" w:hAnsi="Times New Roman"/>
          <w:sz w:val="24"/>
        </w:rPr>
        <w:t>Projecte de gestió i règim econòmic</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1E13C592" w14:textId="773C7FCC" w:rsidR="00403542" w:rsidRPr="00CD34C1" w:rsidRDefault="00895DF7" w:rsidP="00BF4BA9">
      <w:pPr>
        <w:spacing w:line="360" w:lineRule="auto"/>
        <w:rPr>
          <w:rFonts w:ascii="Times New Roman" w:hAnsi="Times New Roman" w:cs="Times New Roman"/>
          <w:sz w:val="24"/>
          <w:szCs w:val="24"/>
        </w:rPr>
      </w:pPr>
      <w:bookmarkStart w:id="342" w:name="_Toc170727184"/>
      <w:bookmarkStart w:id="343" w:name="_Toc170727320"/>
      <w:bookmarkStart w:id="344" w:name="_Toc170730884"/>
      <w:bookmarkStart w:id="345" w:name="_Toc170801209"/>
      <w:bookmarkStart w:id="346" w:name="_Toc171329701"/>
      <w:bookmarkStart w:id="347" w:name="_Toc171332523"/>
      <w:bookmarkStart w:id="348" w:name="_Toc171345617"/>
      <w:bookmarkStart w:id="349" w:name="_Toc171345751"/>
      <w:bookmarkStart w:id="350" w:name="_Toc171426698"/>
      <w:bookmarkStart w:id="351" w:name="_Toc171426926"/>
      <w:bookmarkStart w:id="352" w:name="_Toc172270457"/>
      <w:bookmarkStart w:id="353" w:name="_Toc172270591"/>
      <w:bookmarkStart w:id="354" w:name="_Toc172279599"/>
      <w:bookmarkStart w:id="355" w:name="_Toc172563617"/>
      <w:bookmarkStart w:id="356" w:name="_Toc172648325"/>
      <w:bookmarkStart w:id="357" w:name="_Toc172788870"/>
      <w:bookmarkStart w:id="358" w:name="_Toc172797424"/>
      <w:r>
        <w:rPr>
          <w:rFonts w:ascii="Times New Roman" w:hAnsi="Times New Roman"/>
          <w:sz w:val="24"/>
        </w:rPr>
        <w:t xml:space="preserve">2.1. </w:t>
      </w:r>
      <w:bookmarkStart w:id="359" w:name="_Hlk202351702"/>
      <w:r>
        <w:rPr>
          <w:rFonts w:ascii="Times New Roman" w:hAnsi="Times New Roman"/>
          <w:sz w:val="24"/>
        </w:rPr>
        <w:t>Consideracions generals</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1212F901" w14:textId="77777777" w:rsidR="00804703" w:rsidRPr="00CD34C1" w:rsidRDefault="00804703" w:rsidP="00BF4BA9">
      <w:pPr>
        <w:spacing w:line="360" w:lineRule="auto"/>
        <w:rPr>
          <w:rFonts w:ascii="Times New Roman" w:hAnsi="Times New Roman" w:cs="Times New Roman"/>
          <w:sz w:val="24"/>
          <w:szCs w:val="24"/>
        </w:rPr>
      </w:pPr>
      <w:bookmarkStart w:id="360" w:name="_Toc170727185"/>
      <w:bookmarkStart w:id="361" w:name="_Toc170727321"/>
      <w:bookmarkStart w:id="362" w:name="_Toc170730885"/>
      <w:r>
        <w:rPr>
          <w:rFonts w:ascii="Times New Roman" w:hAnsi="Times New Roman"/>
          <w:sz w:val="24"/>
        </w:rPr>
        <w:t>1. La programació pressupostària de la Generalitat es regix, entre altres, pels principis d’estabilitat pressupostària, sostenibilitat financera, transparència, eficiència en l’assignació dels recursos públics, responsabilitat i lleialtat institucional. El pressupost del centre estarà subjecte als mateixos principis a què està sotmés el pressupost de la Generalitat.</w:t>
      </w:r>
    </w:p>
    <w:p w14:paraId="1DAC22FC" w14:textId="77777777" w:rsidR="005D5E22" w:rsidRPr="00CD34C1" w:rsidRDefault="00804703" w:rsidP="00BF4BA9">
      <w:pPr>
        <w:spacing w:line="360" w:lineRule="auto"/>
        <w:rPr>
          <w:rFonts w:ascii="Times New Roman" w:hAnsi="Times New Roman" w:cs="Times New Roman"/>
          <w:sz w:val="24"/>
          <w:szCs w:val="24"/>
        </w:rPr>
      </w:pPr>
      <w:r>
        <w:rPr>
          <w:rFonts w:ascii="Times New Roman" w:hAnsi="Times New Roman"/>
          <w:sz w:val="24"/>
        </w:rPr>
        <w:lastRenderedPageBreak/>
        <w:t>2. Els centres disposaran, fins a la finalització del curs acadèmic 2025-2026, per a adequar el seu projecte de gestió i de règim econòmic al títol V, capítol II, secció primera, projecte de gestió i règim econòmic del Decret 252/2019, de 29 de novembre, del Consell.</w:t>
      </w:r>
      <w:bookmarkStart w:id="363" w:name="_Toc199413804"/>
    </w:p>
    <w:p w14:paraId="415C599C" w14:textId="6FC6D4EB" w:rsidR="005D5E22" w:rsidRPr="00CD34C1" w:rsidRDefault="005D5E22" w:rsidP="00BF4BA9">
      <w:pPr>
        <w:spacing w:line="360" w:lineRule="auto"/>
        <w:rPr>
          <w:rFonts w:ascii="Times New Roman" w:hAnsi="Times New Roman" w:cs="Times New Roman"/>
          <w:sz w:val="24"/>
          <w:szCs w:val="24"/>
        </w:rPr>
      </w:pPr>
      <w:r>
        <w:rPr>
          <w:rFonts w:ascii="Times New Roman" w:hAnsi="Times New Roman"/>
          <w:sz w:val="24"/>
        </w:rPr>
        <w:t xml:space="preserve">2.2. </w:t>
      </w:r>
      <w:bookmarkStart w:id="364" w:name="_Hlk202351726"/>
      <w:r>
        <w:rPr>
          <w:rFonts w:ascii="Times New Roman" w:hAnsi="Times New Roman"/>
          <w:sz w:val="24"/>
        </w:rPr>
        <w:t>Aspectes relatius al projecte de gestió i règim econòmic</w:t>
      </w:r>
      <w:bookmarkEnd w:id="363"/>
      <w:bookmarkEnd w:id="364"/>
    </w:p>
    <w:p w14:paraId="0EE6816D" w14:textId="490BF79B" w:rsidR="005D5E22" w:rsidRPr="00CD34C1" w:rsidRDefault="005D5E22" w:rsidP="00BF4BA9">
      <w:pPr>
        <w:spacing w:line="360" w:lineRule="auto"/>
        <w:rPr>
          <w:rFonts w:ascii="Times New Roman" w:hAnsi="Times New Roman" w:cs="Times New Roman"/>
          <w:sz w:val="24"/>
          <w:szCs w:val="24"/>
        </w:rPr>
      </w:pPr>
      <w:r>
        <w:rPr>
          <w:rFonts w:ascii="Times New Roman" w:hAnsi="Times New Roman"/>
          <w:sz w:val="24"/>
        </w:rPr>
        <w:t xml:space="preserve">1. D’acord amb l’article 76 del </w:t>
      </w:r>
      <w:hyperlink r:id="rId18" w:history="1">
        <w:r>
          <w:rPr>
            <w:rStyle w:val="Hipervnculo"/>
            <w:rFonts w:ascii="Times New Roman" w:hAnsi="Times New Roman"/>
            <w:sz w:val="24"/>
          </w:rPr>
          <w:t>Decret 252/2019</w:t>
        </w:r>
      </w:hyperlink>
      <w:r>
        <w:rPr>
          <w:rFonts w:ascii="Times New Roman" w:hAnsi="Times New Roman"/>
          <w:sz w:val="24"/>
        </w:rPr>
        <w:t>, de 29 de novembre, del Consell, el projecte de gestió estarà al servici del projecte educatiu per a permetre el seu desenrotllament i serà aprovat pel director o directora del centre, tenint en compte l’informe previ del claustre i del consell escolar.</w:t>
      </w:r>
    </w:p>
    <w:p w14:paraId="3BFFFE93" w14:textId="77777777" w:rsidR="005D5E22" w:rsidRPr="00CD34C1" w:rsidRDefault="005D5E22" w:rsidP="00BF4BA9">
      <w:pPr>
        <w:spacing w:line="360" w:lineRule="auto"/>
        <w:rPr>
          <w:rFonts w:ascii="Times New Roman" w:hAnsi="Times New Roman" w:cs="Times New Roman"/>
          <w:sz w:val="24"/>
          <w:szCs w:val="24"/>
        </w:rPr>
      </w:pPr>
      <w:r>
        <w:rPr>
          <w:rFonts w:ascii="Times New Roman" w:hAnsi="Times New Roman"/>
          <w:sz w:val="24"/>
        </w:rPr>
        <w:t>Este projecte prevorà, entre altres, els aspectes següents:</w:t>
      </w:r>
    </w:p>
    <w:p w14:paraId="66D62E48" w14:textId="77777777" w:rsidR="005D5E22" w:rsidRPr="00CD34C1" w:rsidRDefault="005D5E22" w:rsidP="00BF4BA9">
      <w:pPr>
        <w:spacing w:line="360" w:lineRule="auto"/>
        <w:rPr>
          <w:rFonts w:ascii="Times New Roman" w:hAnsi="Times New Roman" w:cs="Times New Roman"/>
          <w:sz w:val="24"/>
          <w:szCs w:val="24"/>
        </w:rPr>
      </w:pPr>
      <w:r w:rsidRPr="00A2280D">
        <w:rPr>
          <w:rFonts w:ascii="Times New Roman" w:hAnsi="Times New Roman"/>
          <w:i/>
          <w:iCs/>
          <w:sz w:val="24"/>
        </w:rPr>
        <w:t>a</w:t>
      </w:r>
      <w:r>
        <w:rPr>
          <w:rFonts w:ascii="Times New Roman" w:hAnsi="Times New Roman"/>
          <w:sz w:val="24"/>
        </w:rPr>
        <w:t>) Els criteris per a l’elaboració del pressupost anual del centre i per a la distribució dels ingressos entre les diferents partides de gastos.</w:t>
      </w:r>
    </w:p>
    <w:p w14:paraId="41BA7B0A" w14:textId="77777777" w:rsidR="005D5E22" w:rsidRPr="00CD34C1" w:rsidRDefault="005D5E22" w:rsidP="00BF4BA9">
      <w:pPr>
        <w:spacing w:line="360" w:lineRule="auto"/>
        <w:rPr>
          <w:rFonts w:ascii="Times New Roman" w:hAnsi="Times New Roman" w:cs="Times New Roman"/>
          <w:sz w:val="24"/>
          <w:szCs w:val="24"/>
        </w:rPr>
      </w:pPr>
      <w:r w:rsidRPr="00A2280D">
        <w:rPr>
          <w:rFonts w:ascii="Times New Roman" w:hAnsi="Times New Roman"/>
          <w:i/>
          <w:iCs/>
          <w:sz w:val="24"/>
        </w:rPr>
        <w:t>b</w:t>
      </w:r>
      <w:r>
        <w:rPr>
          <w:rFonts w:ascii="Times New Roman" w:hAnsi="Times New Roman"/>
          <w:sz w:val="24"/>
        </w:rPr>
        <w:t>) Els criteris per a l’obtenció d’ingressos derivats de la prestació de servicis diferents dels procedents de les administracions públiques.</w:t>
      </w:r>
    </w:p>
    <w:p w14:paraId="2A0F0447" w14:textId="2415E702" w:rsidR="005D5E22" w:rsidRPr="00CD34C1" w:rsidRDefault="005D5E22" w:rsidP="00BF4BA9">
      <w:pPr>
        <w:spacing w:line="360" w:lineRule="auto"/>
        <w:rPr>
          <w:rFonts w:ascii="Times New Roman" w:hAnsi="Times New Roman" w:cs="Times New Roman"/>
          <w:sz w:val="24"/>
          <w:szCs w:val="24"/>
        </w:rPr>
      </w:pPr>
      <w:r w:rsidRPr="00A2280D">
        <w:rPr>
          <w:rFonts w:ascii="Times New Roman" w:hAnsi="Times New Roman"/>
          <w:i/>
          <w:iCs/>
          <w:sz w:val="24"/>
        </w:rPr>
        <w:t>c</w:t>
      </w:r>
      <w:r>
        <w:rPr>
          <w:rFonts w:ascii="Times New Roman" w:hAnsi="Times New Roman"/>
          <w:sz w:val="24"/>
        </w:rPr>
        <w:t>) Les mesures per a la conservació i la renovació de les instal·lacions i de l’equipament escolar.</w:t>
      </w:r>
    </w:p>
    <w:p w14:paraId="1D23E2E0" w14:textId="77777777" w:rsidR="005D5E22" w:rsidRPr="00CD34C1" w:rsidRDefault="005D5E22" w:rsidP="00BF4BA9">
      <w:pPr>
        <w:spacing w:line="360" w:lineRule="auto"/>
        <w:rPr>
          <w:rFonts w:ascii="Times New Roman" w:hAnsi="Times New Roman" w:cs="Times New Roman"/>
          <w:sz w:val="24"/>
          <w:szCs w:val="24"/>
        </w:rPr>
      </w:pPr>
      <w:r w:rsidRPr="00A2280D">
        <w:rPr>
          <w:rFonts w:ascii="Times New Roman" w:hAnsi="Times New Roman"/>
          <w:i/>
          <w:iCs/>
          <w:sz w:val="24"/>
        </w:rPr>
        <w:t>d</w:t>
      </w:r>
      <w:r>
        <w:rPr>
          <w:rFonts w:ascii="Times New Roman" w:hAnsi="Times New Roman"/>
          <w:sz w:val="24"/>
        </w:rPr>
        <w:t>) L’inventari de recursos materials del centre, especialment els adscrits a mòduls i cicles de Formació Professional.</w:t>
      </w:r>
    </w:p>
    <w:p w14:paraId="04C35F01" w14:textId="77777777" w:rsidR="005D5E22" w:rsidRPr="00CD34C1" w:rsidRDefault="005D5E22" w:rsidP="00BF4BA9">
      <w:pPr>
        <w:spacing w:line="360" w:lineRule="auto"/>
        <w:rPr>
          <w:rFonts w:ascii="Times New Roman" w:hAnsi="Times New Roman" w:cs="Times New Roman"/>
          <w:sz w:val="24"/>
          <w:szCs w:val="24"/>
        </w:rPr>
      </w:pPr>
      <w:r w:rsidRPr="00A2280D">
        <w:rPr>
          <w:rFonts w:ascii="Times New Roman" w:hAnsi="Times New Roman"/>
          <w:i/>
          <w:iCs/>
          <w:sz w:val="24"/>
        </w:rPr>
        <w:t>e</w:t>
      </w:r>
      <w:r>
        <w:rPr>
          <w:rFonts w:ascii="Times New Roman" w:hAnsi="Times New Roman"/>
          <w:sz w:val="24"/>
        </w:rPr>
        <w:t>) Qualsevol altre que establisca la conselleria competent en matèria d’educació.</w:t>
      </w:r>
    </w:p>
    <w:p w14:paraId="575DFAB0" w14:textId="77777777" w:rsidR="00E43096" w:rsidRPr="00CD34C1" w:rsidRDefault="00BB488E" w:rsidP="00BF4BA9">
      <w:pPr>
        <w:spacing w:line="360" w:lineRule="auto"/>
        <w:rPr>
          <w:rFonts w:ascii="Times New Roman" w:hAnsi="Times New Roman" w:cs="Times New Roman"/>
          <w:sz w:val="24"/>
          <w:szCs w:val="24"/>
        </w:rPr>
      </w:pPr>
      <w:r>
        <w:rPr>
          <w:rFonts w:ascii="Times New Roman" w:hAnsi="Times New Roman"/>
          <w:sz w:val="24"/>
        </w:rPr>
        <w:t xml:space="preserve">2. Quant a la gestió econòmica, els centres disposaran d’autonomia en la seua gestió, en els termes establits en la Llei orgànica 2/2006, de 3 de maig, d’educació, que dedica el títol V a la participació, autonomia i govern dels centres, modificat per la Llei 3/2020, de 29 de desembre; en la Llei de pressupostos de la Generalitat per a cada anualitat, i en la normativa complementària que regula l’activitat i l’autonomia de la gestió econòmica dels centres docents públics no universitaris. </w:t>
      </w:r>
    </w:p>
    <w:p w14:paraId="112394D8" w14:textId="674B85EE" w:rsidR="00804703" w:rsidRPr="00CD34C1" w:rsidRDefault="00804703" w:rsidP="00BF4BA9">
      <w:pPr>
        <w:spacing w:line="360" w:lineRule="auto"/>
        <w:rPr>
          <w:rFonts w:ascii="Times New Roman" w:hAnsi="Times New Roman" w:cs="Times New Roman"/>
          <w:sz w:val="24"/>
          <w:szCs w:val="24"/>
        </w:rPr>
      </w:pPr>
      <w:r>
        <w:rPr>
          <w:rFonts w:ascii="Times New Roman" w:hAnsi="Times New Roman"/>
          <w:sz w:val="24"/>
        </w:rPr>
        <w:t>La gestió comptable i pressupostària dels centres es realitzarà d’acord amb la Llei 1/2015, de 6 de febrer, d’hisenda pública, del sector públic instrumental i de subvencions de la Generalitat; l’Orde de 18 de maig de 1995, de la Conselleria d’Educació i Ciència; els articles 77, 78, 79 i 80 del Decret 252/2019, de 29 de novembre, del Consell, i a través de l’aplicació que determine la conselleria competent en matèria d’educació.</w:t>
      </w:r>
    </w:p>
    <w:p w14:paraId="1D11E1A3" w14:textId="57DF55A5" w:rsidR="00804703" w:rsidRPr="00CD34C1" w:rsidRDefault="00BB488E" w:rsidP="00BF4BA9">
      <w:pPr>
        <w:spacing w:line="360" w:lineRule="auto"/>
        <w:rPr>
          <w:rFonts w:ascii="Times New Roman" w:hAnsi="Times New Roman" w:cs="Times New Roman"/>
          <w:sz w:val="24"/>
          <w:szCs w:val="24"/>
        </w:rPr>
      </w:pPr>
      <w:r>
        <w:rPr>
          <w:rFonts w:ascii="Times New Roman" w:hAnsi="Times New Roman"/>
          <w:sz w:val="24"/>
        </w:rPr>
        <w:lastRenderedPageBreak/>
        <w:t>3. D’acord amb la normativa vigent, la direcció dels centres docents públics no universitaris de titularitat de la Generalitat podrà subscriure contractes per a l’adquisició de béns i servicis o realització d’obres necessàries per al seu adequat funcionament sempre que estos no superen els llindars establits per la Llei 9/2017, de contractes del sector públic, per la qual es transposen a l’ordenament jurídic espanyol les directives del Parlament Europeu i del Consell 2014/23/UE i 2014/24/UE, de 26 de febrer de 2014 (BOE 272, 09.11.2017), per a la contractació menor, que considera contractes menors els de valor estimat inferior a 40.000 euros (IVA exclòs) en contractes d’obres o a 15.000 euros (IVA exclòs) quan es tracte de contractes de subministraments o servicis. Estos contractes no poden tindre una duració superior a un any ni ser objecte de pròrroga ni de revisió de preus.</w:t>
      </w:r>
    </w:p>
    <w:p w14:paraId="2F3B7002" w14:textId="5928EDEB" w:rsidR="00A60186" w:rsidRPr="00CD34C1" w:rsidRDefault="00A60186" w:rsidP="00BF4BA9">
      <w:pPr>
        <w:spacing w:line="360" w:lineRule="auto"/>
        <w:rPr>
          <w:rFonts w:ascii="Times New Roman" w:hAnsi="Times New Roman" w:cs="Times New Roman"/>
          <w:sz w:val="24"/>
          <w:szCs w:val="24"/>
        </w:rPr>
      </w:pPr>
      <w:r>
        <w:rPr>
          <w:rFonts w:ascii="Times New Roman" w:hAnsi="Times New Roman"/>
          <w:sz w:val="24"/>
        </w:rPr>
        <w:t>Els centres també hauran d’acollir-se al que regula el Reial decret 1619/2012, de 30 de novembre, pel qual s’aprova el Reglament pel qual es regulen les obligacions de facturació (BOE 289, 01.12.2012).</w:t>
      </w:r>
    </w:p>
    <w:p w14:paraId="603FB8D3" w14:textId="548D3B73" w:rsidR="00804703" w:rsidRPr="00CD34C1" w:rsidRDefault="00804703" w:rsidP="00BF4BA9">
      <w:pPr>
        <w:spacing w:line="360" w:lineRule="auto"/>
        <w:rPr>
          <w:rFonts w:ascii="Times New Roman" w:hAnsi="Times New Roman" w:cs="Times New Roman"/>
          <w:sz w:val="24"/>
          <w:szCs w:val="24"/>
        </w:rPr>
      </w:pPr>
      <w:r>
        <w:rPr>
          <w:rFonts w:ascii="Times New Roman" w:hAnsi="Times New Roman"/>
          <w:sz w:val="24"/>
        </w:rPr>
        <w:t>4. Per a l’elaboració del projecte de pressupost anual, se seguirà el procediment establit en l’article 78 del Decret 252/2019, de 29 de novembre, del Consell, i serà aprovat per part del consell escolar abans del 30 de gener. Una vegada aprovat este projecte, se n’enviarà una còpia a la direcció territorial d’Educació per a l’aprovació del pressupost, després de comprovar que el contingut i el procediment s’ajusten a la normativa establida. El pressupost s’entendrà aprovat si el centre no rep una resolució desaprovatòria de la direcció territorial dins del termini d’un mes. En cas contrari, haurà de notificar al centre els defectes observats perquè siguen esmenats.</w:t>
      </w:r>
    </w:p>
    <w:p w14:paraId="759439D5" w14:textId="498CC5FF" w:rsidR="005577DD" w:rsidRPr="00CD34C1" w:rsidRDefault="005577DD" w:rsidP="00BF4BA9">
      <w:pPr>
        <w:spacing w:line="360" w:lineRule="auto"/>
        <w:rPr>
          <w:rFonts w:ascii="Times New Roman" w:hAnsi="Times New Roman" w:cs="Times New Roman"/>
          <w:sz w:val="24"/>
          <w:szCs w:val="24"/>
        </w:rPr>
      </w:pPr>
      <w:r>
        <w:rPr>
          <w:rFonts w:ascii="Times New Roman" w:hAnsi="Times New Roman"/>
          <w:sz w:val="24"/>
        </w:rPr>
        <w:t xml:space="preserve">5. Pel que fa al manteniment, conservació i vigilància de les instal·lacions, caldrà ajustar-se al que es disposa en l’article 81 del </w:t>
      </w:r>
      <w:hyperlink r:id="rId19">
        <w:r>
          <w:rPr>
            <w:rFonts w:ascii="Times New Roman" w:hAnsi="Times New Roman"/>
            <w:color w:val="000080"/>
            <w:sz w:val="24"/>
            <w:u w:val="single"/>
          </w:rPr>
          <w:t>Decret 252/2019</w:t>
        </w:r>
      </w:hyperlink>
      <w:r>
        <w:rPr>
          <w:rFonts w:ascii="Times New Roman" w:hAnsi="Times New Roman"/>
          <w:color w:val="000080"/>
          <w:sz w:val="24"/>
          <w:u w:val="single"/>
        </w:rPr>
        <w:t xml:space="preserve">, </w:t>
      </w:r>
      <w:r>
        <w:rPr>
          <w:rFonts w:ascii="Times New Roman" w:hAnsi="Times New Roman"/>
          <w:sz w:val="24"/>
        </w:rPr>
        <w:t>de 29 de novembre, del Consell. D’esta manera, la direcció del centre docent comunicarà a la direcció territorial de la conselleria competent en matèria d’educació qualsevol deficiència que es produïsca en les instal·lacions o en l’equipament didàctic tan prompte com tinga coneixement.</w:t>
      </w:r>
    </w:p>
    <w:p w14:paraId="527B9C16" w14:textId="77777777" w:rsidR="005577DD" w:rsidRPr="00CD34C1" w:rsidRDefault="005577DD" w:rsidP="00BF4BA9">
      <w:pPr>
        <w:spacing w:line="360" w:lineRule="auto"/>
        <w:rPr>
          <w:rFonts w:ascii="Times New Roman" w:hAnsi="Times New Roman" w:cs="Times New Roman"/>
          <w:sz w:val="24"/>
          <w:szCs w:val="24"/>
        </w:rPr>
      </w:pPr>
      <w:r>
        <w:rPr>
          <w:rFonts w:ascii="Times New Roman" w:hAnsi="Times New Roman"/>
          <w:sz w:val="24"/>
        </w:rPr>
        <w:t xml:space="preserve">Quant a les infraestructures de comunicacions i el seu accés, maquinari i programari, correspon a l’òrgan competent en matèria TIC que determine la Conselleria d’Educació, Cultura, Universitats i Ocupació. La direcció del centre comunicarà, pel procediment que es determine, qualsevol deficiència que es produïsca en la infraestructura de </w:t>
      </w:r>
      <w:r>
        <w:rPr>
          <w:rFonts w:ascii="Times New Roman" w:hAnsi="Times New Roman"/>
          <w:sz w:val="24"/>
        </w:rPr>
        <w:lastRenderedPageBreak/>
        <w:t>comunicacions tan prompte com tinga coneixement a l’òrgan competent en matèria TIC i a la direcció territorial de la conselleria competent en matèria d’educació. També facilitarà l’accés al centre dels tècnics de l’òrgan competent en matèria TIC, i atendrà les seues indicacions en relació amb la infraestructura i els accessos de comunicacions, així com respecte al maquinari i al programari.</w:t>
      </w:r>
    </w:p>
    <w:p w14:paraId="380B026A" w14:textId="30446529" w:rsidR="008F7201" w:rsidRPr="00CD34C1" w:rsidRDefault="005577DD" w:rsidP="00BF4BA9">
      <w:pPr>
        <w:spacing w:line="360" w:lineRule="auto"/>
        <w:rPr>
          <w:rFonts w:ascii="Times New Roman" w:hAnsi="Times New Roman" w:cs="Times New Roman"/>
          <w:sz w:val="24"/>
          <w:szCs w:val="24"/>
        </w:rPr>
      </w:pPr>
      <w:r>
        <w:rPr>
          <w:rFonts w:ascii="Times New Roman" w:hAnsi="Times New Roman"/>
          <w:sz w:val="24"/>
        </w:rPr>
        <w:t>6. D’acord amb l’article 82 del Decret 252/2019, en el projecte de gestió dels centres docents públics de titularitat de la Generalitat s’inclou el Pla de sostenibilitat de recursos, eficàcia energètica i tractament de residus.</w:t>
      </w:r>
    </w:p>
    <w:p w14:paraId="19685D2C" w14:textId="77777777" w:rsidR="008F7201" w:rsidRPr="00CD34C1" w:rsidRDefault="008F7201" w:rsidP="00BF4BA9">
      <w:pPr>
        <w:spacing w:line="360" w:lineRule="auto"/>
        <w:rPr>
          <w:rFonts w:ascii="Times New Roman" w:hAnsi="Times New Roman" w:cs="Times New Roman"/>
          <w:sz w:val="24"/>
          <w:szCs w:val="24"/>
        </w:rPr>
      </w:pPr>
      <w:r>
        <w:rPr>
          <w:rFonts w:ascii="Times New Roman" w:hAnsi="Times New Roman"/>
          <w:sz w:val="24"/>
        </w:rPr>
        <w:t>En l’enllaç següent pot consultar-se la Guia per a elaborar el Pla de sostenibilitat de recursos, eficàcia energètica i tractament de residus dels centres educatius de la Comunitat Valenciana, elaborada per la Conselleria d’Educació, Cultura, Universitats i Ocupació:</w:t>
      </w:r>
    </w:p>
    <w:p w14:paraId="53CB3175" w14:textId="38571EC1" w:rsidR="008F7201" w:rsidRPr="00AF459F" w:rsidRDefault="008F7201" w:rsidP="00BF4BA9">
      <w:pPr>
        <w:spacing w:line="360" w:lineRule="auto"/>
        <w:rPr>
          <w:rFonts w:asciiTheme="majorBidi" w:hAnsiTheme="majorBidi" w:cstheme="majorBidi"/>
          <w:sz w:val="24"/>
          <w:szCs w:val="24"/>
        </w:rPr>
      </w:pPr>
      <w:hyperlink r:id="rId20" w:history="1">
        <w:r w:rsidRPr="00AF459F">
          <w:rPr>
            <w:rStyle w:val="Hipervnculo"/>
            <w:rFonts w:asciiTheme="majorBidi" w:hAnsiTheme="majorBidi" w:cstheme="majorBidi"/>
            <w:sz w:val="24"/>
            <w:szCs w:val="24"/>
          </w:rPr>
          <w:t>https://ceice.gva.es/documents/161634279/380507814/Plan+Sostenibilidad_VAL.pdf/935b998e-a8fb-51d8-812b-2a855d656c42?t=1717501313451</w:t>
        </w:r>
      </w:hyperlink>
    </w:p>
    <w:p w14:paraId="136E5E80" w14:textId="18E6E6D2" w:rsidR="00840109" w:rsidRPr="00CD34C1" w:rsidRDefault="00A53404" w:rsidP="00BF4BA9">
      <w:pPr>
        <w:spacing w:line="360" w:lineRule="auto"/>
        <w:rPr>
          <w:rFonts w:ascii="Times New Roman" w:hAnsi="Times New Roman" w:cs="Times New Roman"/>
          <w:sz w:val="24"/>
          <w:szCs w:val="24"/>
        </w:rPr>
      </w:pPr>
      <w:r>
        <w:rPr>
          <w:rFonts w:ascii="Times New Roman" w:hAnsi="Times New Roman"/>
          <w:sz w:val="24"/>
        </w:rPr>
        <w:t xml:space="preserve">En la web del Servici de Prevenció per al Sector Docent, </w:t>
      </w:r>
      <w:hyperlink r:id="rId21" w:history="1">
        <w:r>
          <w:rPr>
            <w:rStyle w:val="Hipervnculo"/>
            <w:rFonts w:ascii="Times New Roman" w:hAnsi="Times New Roman"/>
            <w:sz w:val="24"/>
          </w:rPr>
          <w:t>https://prevencio.gva.es/va/ed-gestion-de-la-prevencion</w:t>
        </w:r>
      </w:hyperlink>
      <w:r>
        <w:rPr>
          <w:rFonts w:ascii="Times New Roman" w:hAnsi="Times New Roman"/>
          <w:sz w:val="24"/>
        </w:rPr>
        <w:t>, hi ha diferents protocols i procediments de treball, així com instruccions operatives de treball, així com instruccions operatives de treball, entre les quals destaca la instrucció operativa de prevenció de riscos laborals per a l’eliminació de residus perillosos en centres educatius (SPRL_IOPRL_12).</w:t>
      </w:r>
    </w:p>
    <w:p w14:paraId="7029D964" w14:textId="77777777" w:rsidR="00220FAF" w:rsidRDefault="0064137D" w:rsidP="00CD34C1">
      <w:pPr>
        <w:tabs>
          <w:tab w:val="left" w:pos="4605"/>
        </w:tabs>
        <w:spacing w:line="360" w:lineRule="auto"/>
        <w:rPr>
          <w:rFonts w:ascii="Times New Roman" w:hAnsi="Times New Roman"/>
          <w:sz w:val="24"/>
        </w:rPr>
      </w:pPr>
      <w:bookmarkStart w:id="365" w:name="_Toc170727186"/>
      <w:bookmarkStart w:id="366" w:name="_Toc170727322"/>
      <w:bookmarkStart w:id="367" w:name="_Toc170730886"/>
      <w:bookmarkStart w:id="368" w:name="_Toc170801211"/>
      <w:bookmarkStart w:id="369" w:name="_Toc171329703"/>
      <w:bookmarkStart w:id="370" w:name="_Toc171332525"/>
      <w:bookmarkStart w:id="371" w:name="_Toc171345619"/>
      <w:bookmarkStart w:id="372" w:name="_Toc171345753"/>
      <w:bookmarkStart w:id="373" w:name="_Toc171426700"/>
      <w:bookmarkStart w:id="374" w:name="_Toc171426928"/>
      <w:bookmarkStart w:id="375" w:name="_Toc172270459"/>
      <w:bookmarkStart w:id="376" w:name="_Toc172270593"/>
      <w:bookmarkStart w:id="377" w:name="_Toc172279601"/>
      <w:bookmarkStart w:id="378" w:name="_Toc172563619"/>
      <w:bookmarkStart w:id="379" w:name="_Toc172648327"/>
      <w:bookmarkStart w:id="380" w:name="_Toc172788872"/>
      <w:bookmarkStart w:id="381" w:name="_Toc172797426"/>
      <w:bookmarkEnd w:id="360"/>
      <w:bookmarkEnd w:id="361"/>
      <w:bookmarkEnd w:id="362"/>
      <w:r>
        <w:rPr>
          <w:rFonts w:ascii="Times New Roman" w:hAnsi="Times New Roman"/>
          <w:sz w:val="24"/>
        </w:rPr>
        <w:t>Normes d’organització i funcionament</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1085B6DC" w14:textId="77777777" w:rsidR="00220FAF" w:rsidRPr="00086543" w:rsidRDefault="00220FAF" w:rsidP="00220FAF">
      <w:pPr>
        <w:spacing w:line="360" w:lineRule="auto"/>
        <w:rPr>
          <w:rFonts w:ascii="Times New Roman" w:hAnsi="Times New Roman" w:cs="Times New Roman"/>
          <w:sz w:val="24"/>
          <w:szCs w:val="24"/>
        </w:rPr>
      </w:pPr>
      <w:bookmarkStart w:id="382" w:name="_Toc170727187"/>
      <w:bookmarkStart w:id="383" w:name="_Toc170727323"/>
      <w:bookmarkStart w:id="384" w:name="_Toc170730887"/>
      <w:bookmarkStart w:id="385" w:name="_Toc170801212"/>
      <w:bookmarkStart w:id="386" w:name="_Toc171329704"/>
      <w:bookmarkStart w:id="387" w:name="_Toc171332526"/>
      <w:bookmarkStart w:id="388" w:name="_Toc171345620"/>
      <w:bookmarkStart w:id="389" w:name="_Toc171345754"/>
      <w:bookmarkStart w:id="390" w:name="_Toc171426701"/>
      <w:bookmarkStart w:id="391" w:name="_Toc171426929"/>
      <w:bookmarkStart w:id="392" w:name="_Toc172270460"/>
      <w:bookmarkStart w:id="393" w:name="_Toc172270594"/>
      <w:bookmarkStart w:id="394" w:name="_Toc172279602"/>
      <w:bookmarkStart w:id="395" w:name="_Toc172563620"/>
      <w:bookmarkStart w:id="396" w:name="_Toc172648328"/>
      <w:bookmarkStart w:id="397" w:name="_Toc172788873"/>
      <w:bookmarkStart w:id="398" w:name="_Toc172797427"/>
      <w:r>
        <w:rPr>
          <w:rFonts w:ascii="Times New Roman" w:hAnsi="Times New Roman"/>
          <w:sz w:val="24"/>
        </w:rPr>
        <w:t xml:space="preserve">3.1. </w:t>
      </w:r>
      <w:bookmarkStart w:id="399" w:name="_Hlk202351757"/>
      <w:r>
        <w:rPr>
          <w:rFonts w:ascii="Times New Roman" w:hAnsi="Times New Roman"/>
          <w:sz w:val="24"/>
        </w:rPr>
        <w:t>Consideracions generals</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74C4CE31" w14:textId="77777777" w:rsidR="00220FAF" w:rsidRPr="00086543" w:rsidRDefault="00220FAF" w:rsidP="00220FAF">
      <w:pPr>
        <w:spacing w:line="360" w:lineRule="auto"/>
        <w:rPr>
          <w:rFonts w:ascii="Times New Roman" w:hAnsi="Times New Roman" w:cs="Times New Roman"/>
          <w:strike/>
          <w:sz w:val="24"/>
          <w:szCs w:val="24"/>
        </w:rPr>
      </w:pPr>
      <w:r>
        <w:rPr>
          <w:rFonts w:ascii="Times New Roman" w:hAnsi="Times New Roman"/>
          <w:sz w:val="24"/>
        </w:rPr>
        <w:t>1. D’acord amb l’article 9 del Decret 195/2022, d’11 de novembre, del Consell, d’igualtat i convivència en el sistema educatiu valencià (DOGV 9471, 16.11.2022), els centres desenrotllaran estructures i adoptaran mesures amb la finalitat de promoure una igualtat efectiva i un bon clima escolar. L’obligatorietat per a adequar les normes d’organització i funcionament al que s’establix en l’article 83 del Decret 252/2019, de 29 de novembre, del Consell, queda supeditada a la publicació d’un nou decret de convivència quant al que afecte este decret.</w:t>
      </w:r>
    </w:p>
    <w:p w14:paraId="3D271773"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 xml:space="preserve">2. Els centres docents, d’acord amb el que disposa l’article 83 del Decret 252/2019, de 29 de novembre, del Consell, redactaran les normes d’organització i funcionament segons el </w:t>
      </w:r>
      <w:r>
        <w:rPr>
          <w:rFonts w:ascii="Times New Roman" w:hAnsi="Times New Roman"/>
          <w:sz w:val="24"/>
        </w:rPr>
        <w:lastRenderedPageBreak/>
        <w:t>que disposa la normativa bàsica i d’acord amb les línies i els criteris indicats en el PEC. Les propostes de la comunitat educativa per a l’elaboració d’estes normes hauran de ser oïdes.</w:t>
      </w:r>
    </w:p>
    <w:p w14:paraId="1FBB751D"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 xml:space="preserve">3. Les normes d’organització i funcionament seran de compliment obligatori, i arreplegaran les normes d’igualtat i convivència, a més de concretar les estratègies per a la prevenció i la resolució de conflictes, així com les mesures d’abordatge educatiu aplicables en cas d’incompliment. </w:t>
      </w:r>
    </w:p>
    <w:p w14:paraId="7588A74F"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4. Les normes d’organització i funcionament podran incorporar els aspectes següents:</w:t>
      </w:r>
    </w:p>
    <w:p w14:paraId="1687705F" w14:textId="77777777" w:rsidR="00220FAF" w:rsidRPr="00086543" w:rsidRDefault="00220FAF" w:rsidP="00220FAF">
      <w:pPr>
        <w:spacing w:line="360" w:lineRule="auto"/>
        <w:rPr>
          <w:rFonts w:ascii="Times New Roman" w:hAnsi="Times New Roman" w:cs="Times New Roman"/>
          <w:sz w:val="24"/>
          <w:szCs w:val="24"/>
        </w:rPr>
      </w:pPr>
      <w:r w:rsidRPr="00C4281F">
        <w:rPr>
          <w:rFonts w:ascii="Times New Roman" w:hAnsi="Times New Roman"/>
          <w:i/>
          <w:iCs/>
          <w:sz w:val="24"/>
        </w:rPr>
        <w:t>a</w:t>
      </w:r>
      <w:r>
        <w:rPr>
          <w:rFonts w:ascii="Times New Roman" w:hAnsi="Times New Roman"/>
          <w:sz w:val="24"/>
        </w:rPr>
        <w:t>) L’organització que faça possible la participació de tots els membres de la comunitat educativa.</w:t>
      </w:r>
    </w:p>
    <w:p w14:paraId="64EEAAED" w14:textId="77777777" w:rsidR="00220FAF" w:rsidRPr="00086543" w:rsidRDefault="00220FAF" w:rsidP="00220FAF">
      <w:pPr>
        <w:spacing w:line="360" w:lineRule="auto"/>
        <w:rPr>
          <w:rFonts w:ascii="Times New Roman" w:hAnsi="Times New Roman" w:cs="Times New Roman"/>
          <w:sz w:val="24"/>
          <w:szCs w:val="24"/>
        </w:rPr>
      </w:pPr>
      <w:r w:rsidRPr="00C4281F">
        <w:rPr>
          <w:rFonts w:ascii="Times New Roman" w:hAnsi="Times New Roman"/>
          <w:i/>
          <w:iCs/>
          <w:sz w:val="24"/>
        </w:rPr>
        <w:t>b</w:t>
      </w:r>
      <w:r>
        <w:rPr>
          <w:rFonts w:ascii="Times New Roman" w:hAnsi="Times New Roman"/>
          <w:sz w:val="24"/>
        </w:rPr>
        <w:t>) L’organització i el repartiment de responsabilitats no definides per la normativa vigent.</w:t>
      </w:r>
    </w:p>
    <w:p w14:paraId="33202BB4" w14:textId="77777777" w:rsidR="00220FAF" w:rsidRPr="00086543" w:rsidRDefault="00220FAF" w:rsidP="00220FAF">
      <w:pPr>
        <w:spacing w:line="360" w:lineRule="auto"/>
        <w:rPr>
          <w:rFonts w:ascii="Times New Roman" w:hAnsi="Times New Roman" w:cs="Times New Roman"/>
          <w:sz w:val="24"/>
          <w:szCs w:val="24"/>
        </w:rPr>
      </w:pPr>
      <w:r w:rsidRPr="00C4281F">
        <w:rPr>
          <w:rFonts w:ascii="Times New Roman" w:hAnsi="Times New Roman"/>
          <w:i/>
          <w:iCs/>
          <w:sz w:val="24"/>
        </w:rPr>
        <w:t>c</w:t>
      </w:r>
      <w:r>
        <w:rPr>
          <w:rFonts w:ascii="Times New Roman" w:hAnsi="Times New Roman"/>
          <w:sz w:val="24"/>
        </w:rPr>
        <w:t>) Els procediments d’actuació del consell escolar i, si és el cas, de les comissions que es constituïsquen per a agilitzar-ne el funcionament.</w:t>
      </w:r>
    </w:p>
    <w:p w14:paraId="7439578D" w14:textId="77777777" w:rsidR="00220FAF" w:rsidRPr="00086543" w:rsidRDefault="00220FAF" w:rsidP="00220FAF">
      <w:pPr>
        <w:spacing w:line="360" w:lineRule="auto"/>
        <w:rPr>
          <w:rFonts w:ascii="Times New Roman" w:hAnsi="Times New Roman" w:cs="Times New Roman"/>
          <w:sz w:val="24"/>
          <w:szCs w:val="24"/>
        </w:rPr>
      </w:pPr>
      <w:r w:rsidRPr="00C4281F">
        <w:rPr>
          <w:rFonts w:ascii="Times New Roman" w:hAnsi="Times New Roman"/>
          <w:i/>
          <w:iCs/>
          <w:sz w:val="24"/>
        </w:rPr>
        <w:t>d</w:t>
      </w:r>
      <w:r>
        <w:rPr>
          <w:rFonts w:ascii="Times New Roman" w:hAnsi="Times New Roman"/>
          <w:sz w:val="24"/>
        </w:rPr>
        <w:t>) L’organització dels espais del centre.</w:t>
      </w:r>
    </w:p>
    <w:p w14:paraId="56E0C125" w14:textId="77777777" w:rsidR="00220FAF" w:rsidRPr="00086543" w:rsidRDefault="00220FAF" w:rsidP="00220FAF">
      <w:pPr>
        <w:spacing w:line="360" w:lineRule="auto"/>
        <w:rPr>
          <w:rFonts w:ascii="Times New Roman" w:hAnsi="Times New Roman" w:cs="Times New Roman"/>
          <w:sz w:val="24"/>
          <w:szCs w:val="24"/>
        </w:rPr>
      </w:pPr>
      <w:r w:rsidRPr="00C4281F">
        <w:rPr>
          <w:rFonts w:ascii="Times New Roman" w:hAnsi="Times New Roman"/>
          <w:i/>
          <w:iCs/>
          <w:sz w:val="24"/>
        </w:rPr>
        <w:t>e</w:t>
      </w:r>
      <w:r>
        <w:rPr>
          <w:rFonts w:ascii="Times New Roman" w:hAnsi="Times New Roman"/>
          <w:sz w:val="24"/>
        </w:rPr>
        <w:t>) L’adequació de la redacció corresponent, si és procedent, per al compliment dels principis de coeducació.</w:t>
      </w:r>
    </w:p>
    <w:p w14:paraId="075E8B47"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5. Les normes que regulen l’organització i el funcionament del centre, en matèria d’igualtat i convivència, tindran en compte el marc legal que concreta el model de gestió de la igualtat i la convivència en els centres educatius, i es desenrotllaran al voltant de tres eixos: la perspectiva comunitària, la participació de tots els membres de la comunitat educativa i l’accessibilitat universal. A més, inclouran les mesures per al foment de la igualtat i la convivència, d’acord amb els plans de coeducació i igualtat de la Generalitat que siguen aplicables.</w:t>
      </w:r>
    </w:p>
    <w:p w14:paraId="5111C64F"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6. L’alumnat té dret al respecte a les conviccions ideològiques, religioses i morals. D’acord amb este dret, i tal com establix l’article 40.3.</w:t>
      </w:r>
      <w:r>
        <w:rPr>
          <w:rFonts w:ascii="Times New Roman" w:hAnsi="Times New Roman"/>
          <w:i/>
          <w:iCs/>
          <w:sz w:val="24"/>
        </w:rPr>
        <w:t>c</w:t>
      </w:r>
      <w:r>
        <w:rPr>
          <w:rFonts w:ascii="Times New Roman" w:hAnsi="Times New Roman"/>
          <w:sz w:val="24"/>
        </w:rPr>
        <w:t xml:space="preserve"> del Decret 195/2022, d’11 de novembre, l’alumnat podrà usar la indumentària i els elements característics de la seua ètnia o religió per a accedir als centres educatius, sempre que no suposen un problema d’identificació personal o atempten contra la dignitat de les altres persones.</w:t>
      </w:r>
    </w:p>
    <w:p w14:paraId="31F1A249"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lastRenderedPageBreak/>
        <w:t>7. L’alumnat també té dret al respecte a la diferència i la diversitat de totes les persones, sense estereotips, biaixos de gènere o altres condicionants externs, inclosa l’elecció de vestuari d’acord amb la identitat de gènere sentida o les seues preferències personals.</w:t>
      </w:r>
    </w:p>
    <w:p w14:paraId="1DEB9F57"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 xml:space="preserve">8. Els membres de l’equip directiu i el professorat són considerats autoritat pública segons establix la Llei 15/2010, de 3 de desembre, de la Generalitat, d’autoritat del professorat (DOGV 6414, 10.12.2010), i, en els procediments d’adopció de mesures d’abordatge educatiu, els fets constatats pel professorat i per l’equip directiu dels centres docents tindran valor probatori i presumpció de veracitat </w:t>
      </w:r>
      <w:r>
        <w:rPr>
          <w:rFonts w:ascii="Times New Roman" w:hAnsi="Times New Roman"/>
          <w:i/>
          <w:sz w:val="24"/>
        </w:rPr>
        <w:t>iuris tantum,</w:t>
      </w:r>
      <w:r>
        <w:rPr>
          <w:rFonts w:ascii="Times New Roman" w:hAnsi="Times New Roman"/>
          <w:sz w:val="24"/>
        </w:rPr>
        <w:t xml:space="preserve"> excepte prova en contra, sense perjuí de les proves que, en defensa dels respectius drets o interessos, puguen assenyalar o aportar les persones implicades.</w:t>
      </w:r>
    </w:p>
    <w:p w14:paraId="734C97C1" w14:textId="77777777" w:rsidR="00220FAF" w:rsidRPr="00086543" w:rsidRDefault="00220FAF" w:rsidP="00220FAF">
      <w:pPr>
        <w:spacing w:line="360" w:lineRule="auto"/>
        <w:rPr>
          <w:rFonts w:ascii="Times New Roman" w:hAnsi="Times New Roman" w:cs="Times New Roman"/>
          <w:sz w:val="24"/>
          <w:szCs w:val="24"/>
        </w:rPr>
      </w:pPr>
      <w:bookmarkStart w:id="400" w:name="_Toc170727188"/>
      <w:bookmarkStart w:id="401" w:name="_Toc170727324"/>
      <w:bookmarkStart w:id="402" w:name="_Toc170730888"/>
      <w:bookmarkStart w:id="403" w:name="_Toc170801213"/>
      <w:bookmarkStart w:id="404" w:name="_Toc171329705"/>
      <w:bookmarkStart w:id="405" w:name="_Toc171332527"/>
      <w:bookmarkStart w:id="406" w:name="_Toc171345621"/>
      <w:bookmarkStart w:id="407" w:name="_Toc171345755"/>
      <w:bookmarkStart w:id="408" w:name="_Toc171426702"/>
      <w:bookmarkStart w:id="409" w:name="_Toc171426930"/>
      <w:bookmarkStart w:id="410" w:name="_Toc172270461"/>
      <w:bookmarkStart w:id="411" w:name="_Toc172270595"/>
      <w:bookmarkStart w:id="412" w:name="_Toc172279603"/>
      <w:bookmarkStart w:id="413" w:name="_Toc172563621"/>
      <w:bookmarkStart w:id="414" w:name="_Toc172648329"/>
      <w:bookmarkStart w:id="415" w:name="_Toc172788874"/>
      <w:bookmarkStart w:id="416" w:name="_Toc172797428"/>
      <w:r>
        <w:rPr>
          <w:rFonts w:ascii="Times New Roman" w:hAnsi="Times New Roman"/>
          <w:sz w:val="24"/>
        </w:rPr>
        <w:t xml:space="preserve">3.2. </w:t>
      </w:r>
      <w:bookmarkStart w:id="417" w:name="_Hlk202351808"/>
      <w:r>
        <w:rPr>
          <w:rFonts w:ascii="Times New Roman" w:hAnsi="Times New Roman"/>
          <w:sz w:val="24"/>
        </w:rPr>
        <w:t>Elaboració, aprovació, difusió, seguiment i avaluació</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5C66CE6F"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1. L’equip directiu coordina l’elaboració i és el responsable de la redacció de les normes d’organització i funcionament del centre i de les seues modificacions, d’acord amb les directrius que establix el consell escolar i amb les propostes que fan el claustre, les associacions de persones participants dels centres d’educació de persones adultes i el consell de delegades i delegats.</w:t>
      </w:r>
    </w:p>
    <w:p w14:paraId="6F0A53F5"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2. Les normes d’organització i funcionament seran aprovades pel consell escolar del centre.</w:t>
      </w:r>
    </w:p>
    <w:p w14:paraId="7A43E3D3"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3. L’equip directiu garantirà la publicitat, la difusió i l’accés al document, preferentment per mitjans electrònics o telemàtics, a tots els membres de la comunitat educativa perquè en prenguen coneixement.</w:t>
      </w:r>
    </w:p>
    <w:p w14:paraId="1987FF61"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4. El consell escolar del centre establirà els mecanismes de seguiment d’estes normes, de manera que a la finalització del curs acadèmic es puga realitzar l’avaluació corresponent.</w:t>
      </w:r>
    </w:p>
    <w:p w14:paraId="115CEB1B"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5. L’avaluació permetrà la incorporació de les modificacions que es consideren oportunes per a una adequació millor a la realitat i les necessitats del centre, que tindran vigència en el curs següent de ser aprovades.</w:t>
      </w:r>
    </w:p>
    <w:p w14:paraId="34B42D7F" w14:textId="77777777" w:rsidR="00220FAF" w:rsidRPr="00086543" w:rsidRDefault="00220FAF" w:rsidP="00220FAF">
      <w:pPr>
        <w:spacing w:line="360" w:lineRule="auto"/>
        <w:rPr>
          <w:rFonts w:ascii="Times New Roman" w:hAnsi="Times New Roman" w:cs="Times New Roman"/>
          <w:sz w:val="24"/>
          <w:szCs w:val="24"/>
        </w:rPr>
      </w:pPr>
      <w:bookmarkStart w:id="418" w:name="_Toc170727189"/>
      <w:bookmarkStart w:id="419" w:name="_Toc170727325"/>
      <w:bookmarkStart w:id="420" w:name="_Toc170730889"/>
      <w:bookmarkStart w:id="421" w:name="_Toc170801214"/>
      <w:bookmarkStart w:id="422" w:name="_Toc171329706"/>
      <w:bookmarkStart w:id="423" w:name="_Toc171332528"/>
      <w:bookmarkStart w:id="424" w:name="_Toc171345622"/>
      <w:bookmarkStart w:id="425" w:name="_Toc171345756"/>
      <w:bookmarkStart w:id="426" w:name="_Toc171426703"/>
      <w:bookmarkStart w:id="427" w:name="_Toc171426931"/>
      <w:bookmarkStart w:id="428" w:name="_Toc172270462"/>
      <w:bookmarkStart w:id="429" w:name="_Toc172270596"/>
      <w:bookmarkStart w:id="430" w:name="_Toc172279604"/>
      <w:bookmarkStart w:id="431" w:name="_Toc172563622"/>
      <w:bookmarkStart w:id="432" w:name="_Toc172648330"/>
      <w:bookmarkStart w:id="433" w:name="_Toc172788875"/>
      <w:bookmarkStart w:id="434" w:name="_Toc172797429"/>
      <w:r>
        <w:rPr>
          <w:rFonts w:ascii="Times New Roman" w:hAnsi="Times New Roman"/>
          <w:sz w:val="24"/>
        </w:rPr>
        <w:t xml:space="preserve">3.3. </w:t>
      </w:r>
      <w:bookmarkStart w:id="435" w:name="_Hlk202351821"/>
      <w:r>
        <w:rPr>
          <w:rFonts w:ascii="Times New Roman" w:hAnsi="Times New Roman"/>
          <w:sz w:val="24"/>
        </w:rPr>
        <w:t>Altres aspectes relatius a l’organització i al funcionament del centre</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7F422DEF" w14:textId="77777777" w:rsidR="00220FAF" w:rsidRPr="00086543" w:rsidRDefault="00220FAF" w:rsidP="00220FAF">
      <w:pPr>
        <w:spacing w:line="360" w:lineRule="auto"/>
        <w:rPr>
          <w:rFonts w:ascii="Times New Roman" w:hAnsi="Times New Roman" w:cs="Times New Roman"/>
          <w:sz w:val="24"/>
          <w:szCs w:val="24"/>
        </w:rPr>
      </w:pPr>
      <w:bookmarkStart w:id="436" w:name="_Toc170727190"/>
      <w:bookmarkStart w:id="437" w:name="_Toc170727326"/>
      <w:bookmarkStart w:id="438" w:name="_Toc170730890"/>
      <w:bookmarkStart w:id="439" w:name="_Toc170801215"/>
      <w:bookmarkStart w:id="440" w:name="_Toc171329707"/>
      <w:bookmarkStart w:id="441" w:name="_Toc171332529"/>
      <w:bookmarkStart w:id="442" w:name="_Toc171345623"/>
      <w:bookmarkStart w:id="443" w:name="_Toc171345757"/>
      <w:bookmarkStart w:id="444" w:name="_Toc171426704"/>
      <w:bookmarkStart w:id="445" w:name="_Toc171426932"/>
      <w:bookmarkStart w:id="446" w:name="_Toc172270463"/>
      <w:bookmarkStart w:id="447" w:name="_Toc172270597"/>
      <w:bookmarkStart w:id="448" w:name="_Toc172279605"/>
      <w:bookmarkStart w:id="449" w:name="_Toc172563623"/>
      <w:bookmarkStart w:id="450" w:name="_Toc172648331"/>
      <w:bookmarkStart w:id="451" w:name="_Toc172788876"/>
      <w:bookmarkStart w:id="452" w:name="_Toc172797430"/>
      <w:r>
        <w:rPr>
          <w:rFonts w:ascii="Times New Roman" w:hAnsi="Times New Roman"/>
          <w:sz w:val="24"/>
        </w:rPr>
        <w:t xml:space="preserve">3.3.1. </w:t>
      </w:r>
      <w:bookmarkStart w:id="453" w:name="_Hlk202351832"/>
      <w:r>
        <w:rPr>
          <w:rFonts w:ascii="Times New Roman" w:hAnsi="Times New Roman"/>
          <w:sz w:val="24"/>
        </w:rPr>
        <w:t>Incidències d’inici de curs</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28E930FF"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lastRenderedPageBreak/>
        <w:t>Durant els dies previs a la data d’inici de les activitats del curs acadèmic 2025-2026, les direccions dels centres educatius comunicaran a les inspeccions territorials d’Educació les incidències i necessitats del centre que puguen dificultar que l’inici de curs es desenrotlle amb normalitat, a fi que estes puguen dur a terme actuacions d’assessorament, de suport i supervisió.</w:t>
      </w:r>
    </w:p>
    <w:p w14:paraId="15097431" w14:textId="77777777" w:rsidR="00220FAF" w:rsidRPr="00086543" w:rsidRDefault="00220FAF" w:rsidP="00220FAF">
      <w:pPr>
        <w:spacing w:line="360" w:lineRule="auto"/>
        <w:rPr>
          <w:rFonts w:ascii="Times New Roman" w:hAnsi="Times New Roman" w:cs="Times New Roman"/>
          <w:sz w:val="24"/>
          <w:szCs w:val="24"/>
        </w:rPr>
      </w:pPr>
      <w:bookmarkStart w:id="454" w:name="_Toc170727191"/>
      <w:bookmarkStart w:id="455" w:name="_Toc170727327"/>
      <w:bookmarkStart w:id="456" w:name="_Toc170730891"/>
      <w:bookmarkStart w:id="457" w:name="_Toc170801216"/>
      <w:bookmarkStart w:id="458" w:name="_Toc171329708"/>
      <w:bookmarkStart w:id="459" w:name="_Toc171332530"/>
      <w:bookmarkStart w:id="460" w:name="_Toc171345624"/>
      <w:bookmarkStart w:id="461" w:name="_Toc171345758"/>
      <w:bookmarkStart w:id="462" w:name="_Toc171426705"/>
      <w:bookmarkStart w:id="463" w:name="_Toc171426933"/>
      <w:bookmarkStart w:id="464" w:name="_Toc172270464"/>
      <w:bookmarkStart w:id="465" w:name="_Toc172270598"/>
      <w:bookmarkStart w:id="466" w:name="_Toc172279606"/>
      <w:bookmarkStart w:id="467" w:name="_Toc172563624"/>
      <w:bookmarkStart w:id="468" w:name="_Toc172648332"/>
      <w:bookmarkStart w:id="469" w:name="_Toc172788877"/>
      <w:bookmarkStart w:id="470" w:name="_Toc172797431"/>
      <w:r>
        <w:rPr>
          <w:rFonts w:ascii="Times New Roman" w:hAnsi="Times New Roman"/>
          <w:sz w:val="24"/>
        </w:rPr>
        <w:t xml:space="preserve">3.3.2. </w:t>
      </w:r>
      <w:bookmarkStart w:id="471" w:name="_Hlk202351840"/>
      <w:r>
        <w:rPr>
          <w:rFonts w:ascii="Times New Roman" w:hAnsi="Times New Roman"/>
          <w:sz w:val="24"/>
        </w:rPr>
        <w:t>Accés als centres educatius</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26BB2F34"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1. D’acord amb l’article 87 del Decret 252/2019, de 29 de novembre, del Consell, les condicions d’accés als centres s’inclouran en les seues normes d’organització i funcionament.</w:t>
      </w:r>
    </w:p>
    <w:p w14:paraId="760EA897"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2. La conselleria competent en matèria d’educació i els centres han de garantir les condicions que asseguren l’accessibilitat física, cognitiva i sensorial dels espais, servicis i processos educatius i de gestió administrativa, de manera que puguen ser entesos i utilitzats per tot l’alumnat i per les persones membres de la comunitat educativa, sense cap mena de discriminació, amb mitjans comuns o amb mitjans específics o singulars, d’acord amb el que disposen els articles 11.1 i 11.2 de l’Orde 20/2019, de 30 d’abril, de la Conselleria d’Educació, Investigació, Cultura i Esport (DOGV 8540, 03.05.2019).</w:t>
      </w:r>
    </w:p>
    <w:p w14:paraId="2B66ACBB" w14:textId="77777777" w:rsidR="00220FAF" w:rsidRPr="00086543" w:rsidRDefault="00220FAF" w:rsidP="00220FAF">
      <w:pPr>
        <w:spacing w:line="360" w:lineRule="auto"/>
        <w:rPr>
          <w:rFonts w:ascii="Times New Roman" w:hAnsi="Times New Roman" w:cs="Times New Roman"/>
          <w:sz w:val="24"/>
          <w:szCs w:val="24"/>
        </w:rPr>
      </w:pPr>
      <w:bookmarkStart w:id="472" w:name="_Toc170727192"/>
      <w:bookmarkStart w:id="473" w:name="_Toc170727328"/>
      <w:bookmarkStart w:id="474" w:name="_Toc170730892"/>
      <w:bookmarkStart w:id="475" w:name="_Toc170801217"/>
      <w:bookmarkStart w:id="476" w:name="_Toc171329709"/>
      <w:bookmarkStart w:id="477" w:name="_Toc171332531"/>
      <w:bookmarkStart w:id="478" w:name="_Toc171345625"/>
      <w:bookmarkStart w:id="479" w:name="_Toc171345759"/>
      <w:bookmarkStart w:id="480" w:name="_Toc171426706"/>
      <w:bookmarkStart w:id="481" w:name="_Toc171426934"/>
      <w:bookmarkStart w:id="482" w:name="_Toc172270465"/>
      <w:bookmarkStart w:id="483" w:name="_Toc172270599"/>
      <w:bookmarkStart w:id="484" w:name="_Toc172279607"/>
      <w:bookmarkStart w:id="485" w:name="_Toc172563625"/>
      <w:bookmarkStart w:id="486" w:name="_Toc172648333"/>
      <w:bookmarkStart w:id="487" w:name="_Toc172788878"/>
      <w:bookmarkStart w:id="488" w:name="_Toc172797432"/>
      <w:r>
        <w:rPr>
          <w:rFonts w:ascii="Times New Roman" w:hAnsi="Times New Roman"/>
          <w:sz w:val="24"/>
        </w:rPr>
        <w:t xml:space="preserve">3.3.3. </w:t>
      </w:r>
      <w:bookmarkStart w:id="489" w:name="_Hlk202351864"/>
      <w:r>
        <w:rPr>
          <w:rFonts w:ascii="Times New Roman" w:hAnsi="Times New Roman"/>
          <w:sz w:val="24"/>
        </w:rPr>
        <w:t>Participació de voluntariat en els centres públics d’</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Pr>
          <w:rFonts w:ascii="Times New Roman" w:hAnsi="Times New Roman"/>
          <w:sz w:val="24"/>
        </w:rPr>
        <w:t>educació de persones adultes</w:t>
      </w:r>
      <w:bookmarkEnd w:id="489"/>
    </w:p>
    <w:p w14:paraId="1CFD4FC9"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1. D’acord amb el que disposen el capítol II i el capítol III del títol IV del Decret 252/2019, de 29 de novembre, del Consell, la participació de l’alumnat serà per mitjà de les associacions de l’alumnat, del consell de delegades i delegats, i podrà haver-hi altres col·laboracions.</w:t>
      </w:r>
    </w:p>
    <w:p w14:paraId="3CEAA14B"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2. D’acord amb l’article 67 del Decret 252/2019, de 29 de novembre, els centres d’educació de persones adultes podran establir vincles associatius amb diferents xarxes de voluntariat, associacions culturals o altres agents socials, amb l’autorització prèvia del consell escolar del centre, d’acord amb la normativa vigent en matèria de voluntariat.</w:t>
      </w:r>
    </w:p>
    <w:p w14:paraId="103A9AD5"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En este sentit, caldrà ajustar-se al que establix la Llei 45/2015, de 14 d’octubre, de voluntariat (BOE 247, 15.10.2015), sobretot en el que fa referència a l’article 6.1.</w:t>
      </w:r>
      <w:r>
        <w:rPr>
          <w:rFonts w:ascii="Times New Roman" w:hAnsi="Times New Roman"/>
          <w:i/>
          <w:iCs/>
          <w:sz w:val="24"/>
        </w:rPr>
        <w:t xml:space="preserve">f </w:t>
      </w:r>
      <w:r>
        <w:rPr>
          <w:rFonts w:ascii="Times New Roman" w:hAnsi="Times New Roman"/>
          <w:sz w:val="24"/>
        </w:rPr>
        <w:t>sobre el voluntariat educatiu, i el que es disposa en la Llei 4/2025, de 22 de maig, de la Generalitat, de voluntariat de la Comunitat Valenciana (DOGV 10115, 26.05.2025).</w:t>
      </w:r>
    </w:p>
    <w:p w14:paraId="33529607"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lastRenderedPageBreak/>
        <w:t>3. L’Orde 20/2019, de 30 d’abril, de la Conselleria d’Educació, Investigació, Cultura i Esport, especifica, en l’article 43, que els centres docents poden comptar amb la col·laboració de personal voluntari i personal extern procedent de les entitats d’iniciativa social implicades en la resposta educativa per al desenrotllament de les actuacions planificades en el projecte educatiu, el pla d’actuació per a la millora i els plans d’actuació personalitzats de l’alumnat amb necessitats específiques de suport educatiu. Determina que el voluntariat i el personal extern presten el seu temps de manera no regular i no poden tindre cap vinculació laboral o professional amb el centre, ni substituir personal que fa tasques remunerades.</w:t>
      </w:r>
    </w:p>
    <w:p w14:paraId="02524A50"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4. En la Resolució de 10 de desembre de 2020, de la directora general d’Inclusió Educativa, per la qual s’aproven les instruccions per a la participació del personal extern i dels agents comunitaris en els centres docents de titularitat de la Generalitat Valenciana (DOGV 8975, 15.12.2020), es definix que té consideració d’agent extern tota persona aliena al Sistema Educatiu que realitze alguna mena de col·laboració en un centre escolar en el desenrotllament del seu projecte educatiu, dels plans d’actuació personalitzats o de les mesures educatives que el centre determine.</w:t>
      </w:r>
    </w:p>
    <w:p w14:paraId="29F98248"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 xml:space="preserve">5. </w:t>
      </w:r>
      <w:r>
        <w:rPr>
          <w:rStyle w:val="normaltextrun"/>
          <w:rFonts w:ascii="Times New Roman" w:hAnsi="Times New Roman"/>
          <w:color w:val="000000" w:themeColor="text1"/>
          <w:sz w:val="24"/>
          <w:shd w:val="clear" w:color="auto" w:fill="FFFFFF"/>
        </w:rPr>
        <w:t xml:space="preserve">En la </w:t>
      </w:r>
      <w:r>
        <w:rPr>
          <w:rFonts w:ascii="Times New Roman" w:hAnsi="Times New Roman"/>
          <w:sz w:val="24"/>
          <w:shd w:val="clear" w:color="auto" w:fill="FFFFFF"/>
        </w:rPr>
        <w:t>Instrucció de 20 de març de 2024, de la directora general d’Innovació i Inclusió Educativa, s’establixen documents per a la participació de qualsevol agent extern en els centres docents de titularitat de la Generalitat, i el contingut del registre que cada centre docent ha d’elaborar respecte de l’activitat realitzada per qualsevol agent extern</w:t>
      </w:r>
      <w:r>
        <w:rPr>
          <w:rStyle w:val="normaltextrun"/>
          <w:rFonts w:ascii="Times New Roman" w:hAnsi="Times New Roman"/>
          <w:color w:val="000000" w:themeColor="text1"/>
          <w:sz w:val="24"/>
          <w:shd w:val="clear" w:color="auto" w:fill="FFFFFF"/>
        </w:rPr>
        <w:t>.</w:t>
      </w:r>
    </w:p>
    <w:p w14:paraId="6407C5DE"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6. La participació dels agents externs en les accions educatives que determine el centre educatiu es desenrotllarà d’acord amb el que establix el projecte educatiu de centre, en els objectius dels programes autoritzats i en les actuacions educatives planificades en els plans d’actuació personalitzats. La seua participació ha de buscar l’obertura i l’enriquiment de les actuacions planificades per part dels centres educatius en els aspectes que faciliten la inclusió educativa i social de l’alumnat.</w:t>
      </w:r>
    </w:p>
    <w:p w14:paraId="193ED1F5"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7. Les diferents tipologies d’agents externs que poden col·laborar amb un centre escolar són les següents:</w:t>
      </w:r>
    </w:p>
    <w:p w14:paraId="1A096498" w14:textId="77777777" w:rsidR="00220FAF" w:rsidRPr="00086543" w:rsidRDefault="00220FAF" w:rsidP="00220FAF">
      <w:pPr>
        <w:spacing w:line="360" w:lineRule="auto"/>
        <w:rPr>
          <w:rFonts w:ascii="Times New Roman" w:hAnsi="Times New Roman" w:cs="Times New Roman"/>
          <w:sz w:val="24"/>
          <w:szCs w:val="24"/>
        </w:rPr>
      </w:pPr>
      <w:r w:rsidRPr="00C4281F">
        <w:rPr>
          <w:rFonts w:ascii="Times New Roman" w:hAnsi="Times New Roman"/>
          <w:i/>
          <w:iCs/>
          <w:sz w:val="24"/>
        </w:rPr>
        <w:t>a</w:t>
      </w:r>
      <w:r>
        <w:rPr>
          <w:rFonts w:ascii="Times New Roman" w:hAnsi="Times New Roman"/>
          <w:sz w:val="24"/>
        </w:rPr>
        <w:t>) Personal d’entitats sense ànim de lucre o del tercer sector.</w:t>
      </w:r>
    </w:p>
    <w:p w14:paraId="7564E4B8" w14:textId="77777777" w:rsidR="00220FAF" w:rsidRPr="00086543" w:rsidRDefault="00220FAF" w:rsidP="00220FAF">
      <w:pPr>
        <w:spacing w:line="360" w:lineRule="auto"/>
        <w:rPr>
          <w:rFonts w:ascii="Times New Roman" w:hAnsi="Times New Roman" w:cs="Times New Roman"/>
          <w:sz w:val="24"/>
          <w:szCs w:val="24"/>
        </w:rPr>
      </w:pPr>
      <w:r w:rsidRPr="00C4281F">
        <w:rPr>
          <w:rFonts w:ascii="Times New Roman" w:hAnsi="Times New Roman"/>
          <w:i/>
          <w:iCs/>
          <w:sz w:val="24"/>
        </w:rPr>
        <w:lastRenderedPageBreak/>
        <w:t>b</w:t>
      </w:r>
      <w:r>
        <w:rPr>
          <w:rFonts w:ascii="Times New Roman" w:hAnsi="Times New Roman"/>
          <w:sz w:val="24"/>
        </w:rPr>
        <w:t>) Personal extern de l’àmbit privat o pertanyent a altres organismes o institucions públiques.</w:t>
      </w:r>
    </w:p>
    <w:p w14:paraId="3AA76E51" w14:textId="77777777" w:rsidR="00220FAF" w:rsidRPr="00086543" w:rsidRDefault="00220FAF" w:rsidP="00220FAF">
      <w:pPr>
        <w:spacing w:line="360" w:lineRule="auto"/>
        <w:rPr>
          <w:rFonts w:ascii="Times New Roman" w:hAnsi="Times New Roman" w:cs="Times New Roman"/>
          <w:sz w:val="24"/>
          <w:szCs w:val="24"/>
        </w:rPr>
      </w:pPr>
      <w:r w:rsidRPr="00C4281F">
        <w:rPr>
          <w:rFonts w:ascii="Times New Roman" w:hAnsi="Times New Roman"/>
          <w:i/>
          <w:iCs/>
          <w:sz w:val="24"/>
        </w:rPr>
        <w:t>c</w:t>
      </w:r>
      <w:r>
        <w:rPr>
          <w:rFonts w:ascii="Times New Roman" w:hAnsi="Times New Roman"/>
          <w:sz w:val="24"/>
        </w:rPr>
        <w:t>) Membres de la comunitat escolar i de l’entorn pròxim.</w:t>
      </w:r>
    </w:p>
    <w:p w14:paraId="443FDC7D" w14:textId="77777777" w:rsidR="00220FAF" w:rsidRPr="00086543" w:rsidRDefault="00220FAF" w:rsidP="00220FAF">
      <w:pPr>
        <w:spacing w:line="360" w:lineRule="auto"/>
        <w:rPr>
          <w:rFonts w:ascii="Times New Roman" w:hAnsi="Times New Roman" w:cs="Times New Roman"/>
          <w:sz w:val="24"/>
          <w:szCs w:val="24"/>
        </w:rPr>
      </w:pPr>
      <w:r w:rsidRPr="00C4281F">
        <w:rPr>
          <w:rFonts w:ascii="Times New Roman" w:hAnsi="Times New Roman"/>
          <w:i/>
          <w:iCs/>
          <w:sz w:val="24"/>
        </w:rPr>
        <w:t>d</w:t>
      </w:r>
      <w:r>
        <w:rPr>
          <w:rFonts w:ascii="Times New Roman" w:hAnsi="Times New Roman"/>
          <w:sz w:val="24"/>
        </w:rPr>
        <w:t>) Voluntariat.</w:t>
      </w:r>
    </w:p>
    <w:p w14:paraId="60FA70B0" w14:textId="77777777" w:rsidR="00220FAF" w:rsidRPr="00086543" w:rsidRDefault="00220FAF" w:rsidP="00220FAF">
      <w:pPr>
        <w:spacing w:line="360" w:lineRule="auto"/>
        <w:rPr>
          <w:rFonts w:ascii="Times New Roman" w:hAnsi="Times New Roman" w:cs="Times New Roman"/>
          <w:sz w:val="24"/>
          <w:szCs w:val="24"/>
        </w:rPr>
      </w:pPr>
      <w:r w:rsidRPr="00C4281F">
        <w:rPr>
          <w:rFonts w:ascii="Times New Roman" w:hAnsi="Times New Roman"/>
          <w:i/>
          <w:iCs/>
          <w:sz w:val="24"/>
        </w:rPr>
        <w:t>e</w:t>
      </w:r>
      <w:r>
        <w:rPr>
          <w:rFonts w:ascii="Times New Roman" w:hAnsi="Times New Roman"/>
          <w:sz w:val="24"/>
        </w:rPr>
        <w:t>) Assistència personal a la dependència.</w:t>
      </w:r>
    </w:p>
    <w:p w14:paraId="02C20282" w14:textId="77777777" w:rsidR="00220FAF" w:rsidRPr="00086543" w:rsidRDefault="00220FAF" w:rsidP="00220FAF">
      <w:pPr>
        <w:spacing w:line="360" w:lineRule="auto"/>
        <w:rPr>
          <w:rFonts w:ascii="Times New Roman" w:hAnsi="Times New Roman" w:cs="Times New Roman"/>
          <w:sz w:val="24"/>
          <w:szCs w:val="24"/>
        </w:rPr>
      </w:pPr>
      <w:bookmarkStart w:id="490" w:name="_Toc170727193"/>
      <w:bookmarkStart w:id="491" w:name="_Toc170727329"/>
      <w:bookmarkStart w:id="492" w:name="_Toc170730893"/>
      <w:r>
        <w:rPr>
          <w:rFonts w:ascii="Times New Roman" w:hAnsi="Times New Roman"/>
          <w:sz w:val="24"/>
        </w:rPr>
        <w:t>8. El consell escolar del centre educatiu serà informat de la participació i de les activitats realitzades per part d’estos agents externs en el marc de la programació general anual.</w:t>
      </w:r>
    </w:p>
    <w:p w14:paraId="67E6DE49" w14:textId="77777777" w:rsidR="00220FAF" w:rsidRPr="00086543" w:rsidRDefault="00220FAF" w:rsidP="00220FAF">
      <w:pPr>
        <w:spacing w:line="360" w:lineRule="auto"/>
        <w:rPr>
          <w:rFonts w:ascii="Times New Roman" w:hAnsi="Times New Roman" w:cs="Times New Roman"/>
          <w:sz w:val="24"/>
          <w:szCs w:val="24"/>
        </w:rPr>
      </w:pPr>
      <w:bookmarkStart w:id="493" w:name="_Toc170801218"/>
      <w:bookmarkStart w:id="494" w:name="_Toc171329710"/>
      <w:bookmarkStart w:id="495" w:name="_Toc171332532"/>
      <w:bookmarkStart w:id="496" w:name="_Toc171345626"/>
      <w:bookmarkStart w:id="497" w:name="_Toc171345760"/>
      <w:bookmarkStart w:id="498" w:name="_Toc171426707"/>
      <w:bookmarkStart w:id="499" w:name="_Toc171426935"/>
      <w:bookmarkStart w:id="500" w:name="_Toc172270466"/>
      <w:bookmarkStart w:id="501" w:name="_Toc172270600"/>
      <w:bookmarkStart w:id="502" w:name="_Toc172279608"/>
      <w:bookmarkStart w:id="503" w:name="_Toc172563626"/>
      <w:bookmarkStart w:id="504" w:name="_Toc172648334"/>
      <w:bookmarkStart w:id="505" w:name="_Toc172788879"/>
      <w:bookmarkStart w:id="506" w:name="_Toc172797433"/>
      <w:r>
        <w:rPr>
          <w:rFonts w:ascii="Times New Roman" w:hAnsi="Times New Roman"/>
          <w:sz w:val="24"/>
        </w:rPr>
        <w:t xml:space="preserve">3.3.4. </w:t>
      </w:r>
      <w:bookmarkStart w:id="507" w:name="_Hlk202351876"/>
      <w:r>
        <w:rPr>
          <w:rFonts w:ascii="Times New Roman" w:hAnsi="Times New Roman"/>
          <w:sz w:val="24"/>
        </w:rPr>
        <w:t>Mitjans de difusió dels centres docents</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1EEA850B" w14:textId="77777777" w:rsidR="00220FAF" w:rsidRPr="00086543" w:rsidRDefault="00220FAF" w:rsidP="00220FAF">
      <w:pPr>
        <w:spacing w:line="360" w:lineRule="auto"/>
        <w:rPr>
          <w:rFonts w:ascii="Times New Roman" w:hAnsi="Times New Roman" w:cs="Times New Roman"/>
          <w:sz w:val="24"/>
          <w:szCs w:val="24"/>
        </w:rPr>
      </w:pPr>
      <w:bookmarkStart w:id="508" w:name="_Toc170727194"/>
      <w:bookmarkStart w:id="509" w:name="_Toc170727330"/>
      <w:bookmarkStart w:id="510" w:name="_Toc170730894"/>
      <w:r>
        <w:rPr>
          <w:rFonts w:ascii="Times New Roman" w:hAnsi="Times New Roman"/>
          <w:sz w:val="24"/>
        </w:rPr>
        <w:t>1. D’acord amb l’article 88 del Decret 252/2019, de 29 de novembre, del Consell, en tots els centres docents hi haurà, com a mitjà de difusió de la informació, una pàgina web de centre allotjada en els espais proporcionats, en el cas dels centres públics, per l’administració competent, i un o diversos taulers d’anuncis i cartells oficials. En estos espais es faran públics els cartells, les actes i les comunicacions de l’Administració de la Generalitat, especialment de la conselleria competent en matèria d’educació, així com d’altres organismes oficials i dels òrgans de govern del centre que, per la seua transcendència o per requisits legals, es considere necessari col·locar en estos espais.</w:t>
      </w:r>
    </w:p>
    <w:p w14:paraId="25FEBE68"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2. En els centres docents, amb la finalitat de facilitar els drets a la participació, informació, llibertat d’expressió i altres drets previstos en la normativa vigent, s’habilitaran, a través dels diversos mitjans de difusió, espais a la disposició de les associacions d’alumnes. La gestió d’estos correspondrà a estes associacions, que seran les responsables d’ordenar-los i organitzar-los.</w:t>
      </w:r>
    </w:p>
    <w:p w14:paraId="38DB533B"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 xml:space="preserve">3. La direcció dels centres no permetrà l’exposició dels cartells, les notes i els comunicats que, en els seus textos o imatges, atempten contra els drets fonamentals i les llibertats reconegudes per la Constitució, l’Estatut d’Autonomia de la Comunitat Valenciana i la resta de l’ordenament jurídic o normatiu, o que els vulneren, o que promoguen conductes discriminatòries per raó de naixement, raça, ètnia, sexe, gènere, cultura, llengua, capacitat econòmica, nivell social, conviccions polítiques, morals o religioses; per discapacitats físiques, sensorials o psíquiques, o qualsevol altra condició o circumstància personal o </w:t>
      </w:r>
      <w:r>
        <w:rPr>
          <w:rFonts w:ascii="Times New Roman" w:hAnsi="Times New Roman"/>
          <w:sz w:val="24"/>
        </w:rPr>
        <w:lastRenderedPageBreak/>
        <w:t>social, o que de qualsevol forma fomenten la violència, amb especial atenció als que atempten contra els drets individuals dels diferents membres de la comunitat educativa.</w:t>
      </w:r>
    </w:p>
    <w:p w14:paraId="5114C1CB"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4. En la sala del professorat s’habilitarà un tauler d’anuncis per a la informació de tipus sindical procedent de la junta de personal docent, del comité de seguretat i salut i d’altres òrgans de representació del professorat.</w:t>
      </w:r>
    </w:p>
    <w:p w14:paraId="245B6DE7"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5. Correspon a la direcció del centre, en l’àmbit de les seues competències, garantir l’ús adequat dels taulers d’anuncis. La gestió dels taulers correspon a la secretaria del centre.</w:t>
      </w:r>
    </w:p>
    <w:p w14:paraId="6293F2A2"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6. Tota la informació escrita complirà les condicions d’accessibilitat universal necessàries perquè les persones destinatàries puguen accedir al contingut i comprendre’l, i es posarà especial èmfasi en la ubicació i l’organització de la informació, els contrastos de color, la grandària de la lletra i la senzillesa del llenguatge, entre altres. Es tindran en compte les condicions d’accessibilitat en l’àmbit de la informació digital:</w:t>
      </w:r>
    </w:p>
    <w:p w14:paraId="60D02823" w14:textId="77777777" w:rsidR="00220FAF" w:rsidRPr="00086543" w:rsidRDefault="00220FAF" w:rsidP="00220FAF">
      <w:pPr>
        <w:spacing w:line="360" w:lineRule="auto"/>
        <w:rPr>
          <w:rFonts w:ascii="Times New Roman" w:hAnsi="Times New Roman" w:cs="Times New Roman"/>
          <w:sz w:val="24"/>
          <w:szCs w:val="24"/>
        </w:rPr>
      </w:pPr>
      <w:hyperlink r:id="rId22" w:history="1">
        <w:r>
          <w:rPr>
            <w:rStyle w:val="Hipervnculo"/>
            <w:rFonts w:ascii="Times New Roman" w:hAnsi="Times New Roman"/>
            <w:color w:val="000000" w:themeColor="text1"/>
            <w:sz w:val="24"/>
          </w:rPr>
          <w:t>https://ceice.gva.es/documents/169149987/172730389/Guia_Accessibilitat_Digital_Inclusio_Educativa_2020.pdf</w:t>
        </w:r>
      </w:hyperlink>
      <w:bookmarkEnd w:id="508"/>
      <w:bookmarkEnd w:id="509"/>
      <w:bookmarkEnd w:id="510"/>
    </w:p>
    <w:p w14:paraId="2CA0A726" w14:textId="77777777" w:rsidR="00220FAF" w:rsidRPr="00086543" w:rsidRDefault="00220FAF" w:rsidP="00220FAF">
      <w:pPr>
        <w:spacing w:line="360" w:lineRule="auto"/>
        <w:rPr>
          <w:rFonts w:ascii="Times New Roman" w:hAnsi="Times New Roman" w:cs="Times New Roman"/>
          <w:sz w:val="24"/>
          <w:szCs w:val="24"/>
        </w:rPr>
      </w:pPr>
      <w:bookmarkStart w:id="511" w:name="_Toc170801219"/>
      <w:bookmarkStart w:id="512" w:name="_Toc171329711"/>
      <w:bookmarkStart w:id="513" w:name="_Toc171332533"/>
      <w:bookmarkStart w:id="514" w:name="_Toc171345627"/>
      <w:bookmarkStart w:id="515" w:name="_Toc171345761"/>
      <w:bookmarkStart w:id="516" w:name="_Toc171426708"/>
      <w:bookmarkStart w:id="517" w:name="_Toc171426936"/>
      <w:bookmarkStart w:id="518" w:name="_Toc172270467"/>
      <w:bookmarkStart w:id="519" w:name="_Toc172270601"/>
      <w:bookmarkStart w:id="520" w:name="_Toc172279609"/>
      <w:bookmarkStart w:id="521" w:name="_Toc172563627"/>
      <w:bookmarkStart w:id="522" w:name="_Toc172648335"/>
      <w:bookmarkStart w:id="523" w:name="_Toc172788880"/>
      <w:bookmarkStart w:id="524" w:name="_Toc172797434"/>
      <w:r>
        <w:rPr>
          <w:rFonts w:ascii="Times New Roman" w:hAnsi="Times New Roman"/>
          <w:sz w:val="24"/>
        </w:rPr>
        <w:t xml:space="preserve">3.3.5. </w:t>
      </w:r>
      <w:bookmarkStart w:id="525" w:name="_Hlk202351892"/>
      <w:r>
        <w:rPr>
          <w:rFonts w:ascii="Times New Roman" w:hAnsi="Times New Roman"/>
          <w:sz w:val="24"/>
        </w:rPr>
        <w:t>Ús social dels centres educatius públics</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2A392DE1"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1. D’acord amb l’article 89 del Decret 252/2019, de 29 de novembre, del Consell, la conselleria competent en matèria d’educació, els ajuntaments i els centres públics tenen la facultat de promoure l’ús social dels edificis i les instal·lacions dels centres educatius públics fora de l’horari escolar per part de persones físiques o jurídiques sense ànim de lucre, per a la realització d’activitats educatives, socioculturals, artístiques i esportives que no suposen obligacions jurídiques contractuals.</w:t>
      </w:r>
    </w:p>
    <w:p w14:paraId="6EA1D8BE"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2. L’ús social dels centres públics no ha d’interferir, dificultar o impedir les activitats ordinàries dels centres dins de l’horari escolar.</w:t>
      </w:r>
    </w:p>
    <w:p w14:paraId="5204E037"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3. Correspon a la direcció del centre resoldre el que té a vore amb l’ús social del centre fora de l’horari escolar quan les activitats que es vullguen realitzar siguen proposades pel consell escolar, les associacions d’alumnes, l’alumnat del centre i els organismes dependents de la conselleria competent en matèria d’educació.</w:t>
      </w:r>
    </w:p>
    <w:p w14:paraId="201A8D1A"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 xml:space="preserve">4. Correspon a l’òrgan competent de l’Administració educativa resoldre sobre l’ús social del centre fora de l’horari escolar quan les activitats que vullguen realitzar siguen </w:t>
      </w:r>
      <w:r>
        <w:rPr>
          <w:rFonts w:ascii="Times New Roman" w:hAnsi="Times New Roman"/>
          <w:sz w:val="24"/>
        </w:rPr>
        <w:lastRenderedPageBreak/>
        <w:t>promogudes per particulars o organismes no dependents de la conselleria competent en matèria d’educació.</w:t>
      </w:r>
    </w:p>
    <w:p w14:paraId="35A3E03C" w14:textId="77777777" w:rsidR="00220FAF" w:rsidRPr="00086543" w:rsidRDefault="00220FAF" w:rsidP="00220FAF">
      <w:pPr>
        <w:spacing w:line="360" w:lineRule="auto"/>
        <w:rPr>
          <w:rFonts w:ascii="Times New Roman" w:hAnsi="Times New Roman" w:cs="Times New Roman"/>
          <w:sz w:val="24"/>
          <w:szCs w:val="24"/>
        </w:rPr>
      </w:pPr>
      <w:bookmarkStart w:id="526" w:name="_Toc170727195"/>
      <w:bookmarkStart w:id="527" w:name="_Toc170727331"/>
      <w:bookmarkStart w:id="528" w:name="_Toc170730895"/>
      <w:bookmarkStart w:id="529" w:name="_Toc170801220"/>
      <w:bookmarkStart w:id="530" w:name="_Toc171329712"/>
      <w:bookmarkStart w:id="531" w:name="_Toc171332534"/>
      <w:bookmarkStart w:id="532" w:name="_Toc171345628"/>
      <w:bookmarkStart w:id="533" w:name="_Toc171345762"/>
      <w:bookmarkStart w:id="534" w:name="_Toc171426709"/>
      <w:bookmarkStart w:id="535" w:name="_Toc171426937"/>
      <w:bookmarkStart w:id="536" w:name="_Toc172270468"/>
      <w:bookmarkStart w:id="537" w:name="_Toc172270602"/>
      <w:bookmarkStart w:id="538" w:name="_Toc172279610"/>
      <w:bookmarkStart w:id="539" w:name="_Toc172563628"/>
      <w:bookmarkStart w:id="540" w:name="_Toc172648336"/>
      <w:bookmarkStart w:id="541" w:name="_Toc172788881"/>
      <w:bookmarkStart w:id="542" w:name="_Toc172797435"/>
      <w:r>
        <w:rPr>
          <w:rFonts w:ascii="Times New Roman" w:hAnsi="Times New Roman"/>
          <w:sz w:val="24"/>
        </w:rPr>
        <w:t xml:space="preserve">3.3.6. </w:t>
      </w:r>
      <w:bookmarkStart w:id="543" w:name="_Hlk202351904"/>
      <w:r>
        <w:rPr>
          <w:rFonts w:ascii="Times New Roman" w:hAnsi="Times New Roman"/>
          <w:sz w:val="24"/>
        </w:rPr>
        <w:t>Salut i seguretat en els centres docents</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6ADE23B4"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1. D’acord amb l’article 91 del Decret 252/2019, de 29 de novembre, del Consell, els centres públics d’educació de persones adultes han de complir la normativa aplicable en matèria de seguretat i salut per a tots els empleats públics, docents i no docents, adscrits en el centre.</w:t>
      </w:r>
    </w:p>
    <w:p w14:paraId="670C9C49" w14:textId="558338DB"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 xml:space="preserve">2. En la web del Servici de Prevenció per al Sector Docent, </w:t>
      </w:r>
      <w:hyperlink r:id="rId23" w:history="1">
        <w:r w:rsidR="00BE295E" w:rsidRPr="003F0861">
          <w:rPr>
            <w:rStyle w:val="Hipervnculo"/>
            <w:rFonts w:ascii="Times New Roman" w:hAnsi="Times New Roman"/>
            <w:sz w:val="24"/>
          </w:rPr>
          <w:t>https://prevencio.gva.es/va/ed-gestion-de-la-prevencion</w:t>
        </w:r>
      </w:hyperlink>
      <w:r>
        <w:rPr>
          <w:rFonts w:ascii="Times New Roman" w:hAnsi="Times New Roman"/>
          <w:sz w:val="24"/>
        </w:rPr>
        <w:t>, hi ha diversos protocols i procediments de treball, així com instruccions operatives de treball.</w:t>
      </w:r>
    </w:p>
    <w:p w14:paraId="69D48BF0"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 xml:space="preserve">3. Queden prohibides les activitats que perjudiquen la salut pública i, en particular, la publicitat, l’expedició i el consum de tabac i begudes alcohòliques, així com la col·locació de màquines expenedores d’aliments que no oferisquen productes saludables. A més, quant al foment d’una alimentació saludable i sostenible en els centres educatius, caldrà ajustar-se al que disposa la normativa desplegada per les conselleries competents en matèria d’educació i en matèria de sanitat. Quant a la ubicació, la instal·lació i el funcionament de màquines expenedores d’aliments i begudes, caldrà seguir el que disposen el Reial decret 315/2025, de 15 d’abril, i el </w:t>
      </w:r>
      <w:hyperlink r:id="rId24" w:history="1">
        <w:r>
          <w:rPr>
            <w:rStyle w:val="Hipervnculo"/>
            <w:rFonts w:ascii="Times New Roman" w:hAnsi="Times New Roman"/>
            <w:sz w:val="24"/>
          </w:rPr>
          <w:t>Decret 84/2018</w:t>
        </w:r>
      </w:hyperlink>
      <w:r>
        <w:rPr>
          <w:rFonts w:ascii="Times New Roman" w:hAnsi="Times New Roman"/>
          <w:sz w:val="24"/>
        </w:rPr>
        <w:t>, de 15 de juny, del Consell.</w:t>
      </w:r>
    </w:p>
    <w:p w14:paraId="1A0953DA"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4. La pràctica d’activitats fisicoesportives en els centres educatius s’ha de realitzar d’acord amb les condicions de seguretat que establix la normativa vigent.</w:t>
      </w:r>
    </w:p>
    <w:p w14:paraId="72E2879E"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5. Els espais, servicis, processos, materials i productes han de ser utilitzats amb seguretat per tot l’alumnat. Els centres educatius han de garantir la protecció integral de la salut de tot l’alumnat.</w:t>
      </w:r>
    </w:p>
    <w:p w14:paraId="7779A5CA"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6. Les dones participants en la formació de persones adultes amb fills i filles lactants tenen dret a alletar en qualsevol moment del període lectiu, així com a recuperar el temps invertit durant les proves realitzades, de manera que es garantisca la protecció de la lactància materna i la infància dins dels centres educatius.</w:t>
      </w:r>
    </w:p>
    <w:p w14:paraId="10DA3E15"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lastRenderedPageBreak/>
        <w:t>7. La direcció del centre ha de vetlar perquè es complisquen les recomanacions de salut i higiene per al personal docent i no docent del centre i per a les persones adultes participants, d’acord amb el que determinen les autoritats sanitàries i els servicis de prevenció.</w:t>
      </w:r>
    </w:p>
    <w:p w14:paraId="1F8C5D4F" w14:textId="77777777" w:rsidR="00220FAF" w:rsidRPr="00086543" w:rsidRDefault="00220FAF" w:rsidP="00220FAF">
      <w:pPr>
        <w:spacing w:line="360" w:lineRule="auto"/>
        <w:rPr>
          <w:rFonts w:ascii="Times New Roman" w:hAnsi="Times New Roman" w:cs="Times New Roman"/>
          <w:sz w:val="24"/>
          <w:szCs w:val="24"/>
        </w:rPr>
      </w:pPr>
      <w:bookmarkStart w:id="544" w:name="_Toc170727196"/>
      <w:bookmarkStart w:id="545" w:name="_Toc170727332"/>
      <w:bookmarkStart w:id="546" w:name="_Toc170730896"/>
      <w:r>
        <w:rPr>
          <w:rFonts w:ascii="Times New Roman" w:hAnsi="Times New Roman"/>
          <w:sz w:val="24"/>
        </w:rPr>
        <w:t>8. Quant a les temperatures extremes, les direccions dels centres rebran directament, des de la Direcció General de Salut Pública (DGSP), un correu electrònic que informarà de l’alerta perquè intensifiquen les mesures preventives corresponents, d’acord amb el programa de prevenció i atenció dels problemes de salut derivats de les temperatures extremes en la Comunitat Valenciana, gestionat des de la DGSP.</w:t>
      </w:r>
    </w:p>
    <w:p w14:paraId="66E46395" w14:textId="77777777" w:rsidR="00220FAF" w:rsidRPr="00086543" w:rsidRDefault="00220FAF" w:rsidP="00220FAF">
      <w:pPr>
        <w:spacing w:line="360" w:lineRule="auto"/>
        <w:rPr>
          <w:rFonts w:ascii="Times New Roman" w:hAnsi="Times New Roman" w:cs="Times New Roman"/>
          <w:sz w:val="24"/>
          <w:szCs w:val="24"/>
        </w:rPr>
      </w:pPr>
      <w:bookmarkStart w:id="547" w:name="_Toc170801221"/>
      <w:bookmarkStart w:id="548" w:name="_Toc171329713"/>
      <w:bookmarkStart w:id="549" w:name="_Toc171332535"/>
      <w:bookmarkStart w:id="550" w:name="_Toc171345629"/>
      <w:bookmarkStart w:id="551" w:name="_Toc171345763"/>
      <w:bookmarkStart w:id="552" w:name="_Toc171426710"/>
      <w:bookmarkStart w:id="553" w:name="_Toc171426938"/>
      <w:bookmarkStart w:id="554" w:name="_Toc172270469"/>
      <w:bookmarkStart w:id="555" w:name="_Toc172270603"/>
      <w:bookmarkStart w:id="556" w:name="_Toc172279611"/>
      <w:bookmarkStart w:id="557" w:name="_Toc172563629"/>
      <w:bookmarkStart w:id="558" w:name="_Toc172648337"/>
      <w:bookmarkStart w:id="559" w:name="_Toc172788882"/>
      <w:bookmarkStart w:id="560" w:name="_Toc172797436"/>
      <w:r>
        <w:rPr>
          <w:rFonts w:ascii="Times New Roman" w:hAnsi="Times New Roman"/>
          <w:sz w:val="24"/>
        </w:rPr>
        <w:t xml:space="preserve">3.3.7. </w:t>
      </w:r>
      <w:bookmarkStart w:id="561" w:name="_Hlk202351918"/>
      <w:r>
        <w:rPr>
          <w:rFonts w:ascii="Times New Roman" w:hAnsi="Times New Roman"/>
          <w:sz w:val="24"/>
        </w:rPr>
        <w:t>Assistència sanitària a</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r>
        <w:rPr>
          <w:rFonts w:ascii="Times New Roman" w:hAnsi="Times New Roman"/>
          <w:sz w:val="24"/>
        </w:rPr>
        <w:t xml:space="preserve"> l’alumnat</w:t>
      </w:r>
      <w:bookmarkEnd w:id="561"/>
    </w:p>
    <w:p w14:paraId="62CD3AB2"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1. D’acord amb l’article 93 del Decret 252/2019, de 29 de novembre, del Consell, els centres docents, en totes les qüestions relacionades amb l’atenció sanitària que s’ha de prestar a les persones participants, s’han d’atindre al que establix la normativa general sobre salut escolar.</w:t>
      </w:r>
    </w:p>
    <w:p w14:paraId="7651AA42"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 xml:space="preserve">2. L’atenció sanitària de l’alumnat escolaritzat amb problemes de salut, i dels que puguen necessitar una intervenció urgent en l’horari escolar, es regirà pel que disposa en la Llei 10/2014, de 29 de desembre, de la Generalitat, de salut de la </w:t>
      </w:r>
      <w:r>
        <w:rPr>
          <w:rFonts w:ascii="Times New Roman" w:hAnsi="Times New Roman"/>
          <w:sz w:val="24"/>
          <w:u w:color="FFFFFF" w:themeColor="background1"/>
        </w:rPr>
        <w:t>Comunitat Valenciana</w:t>
      </w:r>
      <w:r>
        <w:rPr>
          <w:rFonts w:ascii="Times New Roman" w:hAnsi="Times New Roman"/>
          <w:sz w:val="24"/>
        </w:rPr>
        <w:t>, modificada per la Llei 8/2018, de 20 d’abril (BOE 117, 14.05.2018). D’acord amb esta llei, cada centre escolar tindrà de referència un centre d’atenció primària i un centre de salut pública per a les accions preventives i de promoció de la salut, així com per a comunicar-se en relació amb els problemes de salut que afecten les persones adultes. Les direccions dels centres educatius hauran de dirigir-se als centres d’atenció primària o de salut pública de referència per a demanar l’assistència sanitària per a l’alumnat amb malalties cròniques que puga necessitar una atenció específica.</w:t>
      </w:r>
    </w:p>
    <w:p w14:paraId="35FD9FE3"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3. En qualsevol cas, cal recordar que, davant de situacions d’emergència sanitària, i sense perjuí de l’avís corresponent a emergències sanitàries, el personal del centre ha d’actuar amb diligència per a no incórrer en culpa o negligència, d’acord amb el que establix l’article 1104 del Codi Civil.</w:t>
      </w:r>
    </w:p>
    <w:p w14:paraId="5DEB8F52"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4. Per a l’adequada atenció conjunta amb Sanitat de l’alumnat amb problemes de salut mental, cal ajustar-se al que s’establix per:</w:t>
      </w:r>
    </w:p>
    <w:p w14:paraId="30E61E0C" w14:textId="77777777" w:rsidR="00220FAF" w:rsidRPr="00086543" w:rsidRDefault="00220FAF" w:rsidP="00220FAF">
      <w:pPr>
        <w:spacing w:line="360" w:lineRule="auto"/>
        <w:rPr>
          <w:rFonts w:ascii="Times New Roman" w:hAnsi="Times New Roman" w:cs="Times New Roman"/>
          <w:sz w:val="24"/>
          <w:szCs w:val="24"/>
        </w:rPr>
      </w:pPr>
      <w:r w:rsidRPr="00C4281F">
        <w:rPr>
          <w:rFonts w:ascii="Times New Roman" w:hAnsi="Times New Roman"/>
          <w:i/>
          <w:iCs/>
          <w:sz w:val="24"/>
        </w:rPr>
        <w:lastRenderedPageBreak/>
        <w:t>a</w:t>
      </w:r>
      <w:r>
        <w:rPr>
          <w:rFonts w:ascii="Times New Roman" w:hAnsi="Times New Roman"/>
          <w:sz w:val="24"/>
        </w:rPr>
        <w:t>) Resolució conjunta d’11 de desembre de 2017, de la Conselleria d’Educació, Investigació, Cultura i Esport i de la Conselleria de Sanitat Universal i Salut Pública, per la qual es dicten instruccions per a la detecció i l’atenció precoç de l’alumnat que puga presentar un problema de salut mental (DOGV 8196, 22.12.2017).</w:t>
      </w:r>
    </w:p>
    <w:p w14:paraId="071B835C" w14:textId="77777777" w:rsidR="00220FAF" w:rsidRPr="00086543" w:rsidRDefault="00220FAF" w:rsidP="00220FAF">
      <w:pPr>
        <w:spacing w:line="360" w:lineRule="auto"/>
        <w:rPr>
          <w:rFonts w:ascii="Times New Roman" w:hAnsi="Times New Roman" w:cs="Times New Roman"/>
          <w:sz w:val="24"/>
          <w:szCs w:val="24"/>
        </w:rPr>
      </w:pPr>
      <w:r w:rsidRPr="00C4281F">
        <w:rPr>
          <w:rFonts w:ascii="Times New Roman" w:hAnsi="Times New Roman"/>
          <w:i/>
          <w:iCs/>
          <w:sz w:val="24"/>
        </w:rPr>
        <w:t>b</w:t>
      </w:r>
      <w:r>
        <w:rPr>
          <w:rFonts w:ascii="Times New Roman" w:hAnsi="Times New Roman"/>
          <w:sz w:val="24"/>
        </w:rPr>
        <w:t>) Resolució conjunta de 16 de gener de 2025, de la Direcció General d’Innovació i Inclusió Educativa i la Direcció General de Salut Mental i Addiccions, sobre el procediment de col·laboració amb les unitats de detecció precoç en els centres educatius de titularitat de la Generalitat Valenciana (DOGV 10028, 20.01.2025).</w:t>
      </w:r>
    </w:p>
    <w:p w14:paraId="458B2176" w14:textId="77777777" w:rsidR="00220FAF" w:rsidRPr="00086543" w:rsidRDefault="00220FAF" w:rsidP="00220FAF">
      <w:pPr>
        <w:spacing w:line="360" w:lineRule="auto"/>
        <w:rPr>
          <w:rFonts w:ascii="Times New Roman" w:hAnsi="Times New Roman" w:cs="Times New Roman"/>
          <w:sz w:val="24"/>
          <w:szCs w:val="24"/>
        </w:rPr>
      </w:pPr>
      <w:r w:rsidRPr="00C4281F">
        <w:rPr>
          <w:rFonts w:ascii="Times New Roman" w:hAnsi="Times New Roman"/>
          <w:i/>
          <w:iCs/>
          <w:sz w:val="24"/>
        </w:rPr>
        <w:t>c</w:t>
      </w:r>
      <w:r>
        <w:rPr>
          <w:rFonts w:ascii="Times New Roman" w:hAnsi="Times New Roman"/>
          <w:sz w:val="24"/>
        </w:rPr>
        <w:t>) Resolució de 20 de febrer de 2025, de la Direcció General d’Innovació i Inclusió Educativa, sobre el procediment de col·laboració per a l’assessorament i la intervenció inicial de les unitats de detecció precoç de salut mental en l’àmbit educatiu (DOGV 10054, 25.02.2025).</w:t>
      </w:r>
    </w:p>
    <w:p w14:paraId="058F78D3" w14:textId="77777777" w:rsidR="00220FAF" w:rsidRPr="00086543" w:rsidRDefault="00220FAF" w:rsidP="00220FAF">
      <w:pPr>
        <w:spacing w:line="360" w:lineRule="auto"/>
        <w:rPr>
          <w:rFonts w:ascii="Times New Roman" w:hAnsi="Times New Roman" w:cs="Times New Roman"/>
          <w:sz w:val="24"/>
          <w:szCs w:val="24"/>
        </w:rPr>
      </w:pPr>
      <w:bookmarkStart w:id="562" w:name="_Toc170727197"/>
      <w:bookmarkStart w:id="563" w:name="_Toc170727333"/>
      <w:bookmarkStart w:id="564" w:name="_Toc170730897"/>
      <w:bookmarkStart w:id="565" w:name="_Toc170801222"/>
      <w:bookmarkStart w:id="566" w:name="_Toc171329714"/>
      <w:bookmarkStart w:id="567" w:name="_Toc171332536"/>
      <w:bookmarkStart w:id="568" w:name="_Toc171345630"/>
      <w:bookmarkStart w:id="569" w:name="_Toc171345764"/>
      <w:bookmarkStart w:id="570" w:name="_Toc171426711"/>
      <w:bookmarkStart w:id="571" w:name="_Toc171426939"/>
      <w:bookmarkStart w:id="572" w:name="_Toc172270470"/>
      <w:bookmarkStart w:id="573" w:name="_Toc172270604"/>
      <w:bookmarkStart w:id="574" w:name="_Toc172279612"/>
      <w:bookmarkStart w:id="575" w:name="_Toc172563630"/>
      <w:bookmarkStart w:id="576" w:name="_Toc172648338"/>
      <w:bookmarkStart w:id="577" w:name="_Toc172788883"/>
      <w:bookmarkStart w:id="578" w:name="_Toc172797437"/>
      <w:r>
        <w:rPr>
          <w:rFonts w:ascii="Times New Roman" w:hAnsi="Times New Roman"/>
          <w:sz w:val="24"/>
        </w:rPr>
        <w:t xml:space="preserve">3.3.8. </w:t>
      </w:r>
      <w:bookmarkStart w:id="579" w:name="_Hlk202351930"/>
      <w:r>
        <w:rPr>
          <w:rFonts w:ascii="Times New Roman" w:hAnsi="Times New Roman"/>
          <w:sz w:val="24"/>
        </w:rPr>
        <w:t>Mesures d’emergència i plans d’autoprotecció i evacuació del centre</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14:paraId="6C1AD8AB"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1. D’acord amb l’article 92 del Decret 252/2019, de 29 de novembre, del Consell, els centres establiran mesures d’emergència i, si és procedent, un pla d’autoprotecció, d’acord amb el que s’establisca en la normativa sobre la matèria, la implantació de la qual és responsabilitat de l’equip directiu.</w:t>
      </w:r>
    </w:p>
    <w:p w14:paraId="5CF703CB"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 xml:space="preserve">2. Serà aplicable la normativa següent: </w:t>
      </w:r>
    </w:p>
    <w:p w14:paraId="0B595D57" w14:textId="77777777" w:rsidR="00220FAF" w:rsidRPr="00086543" w:rsidRDefault="00220FAF" w:rsidP="00220FAF">
      <w:pPr>
        <w:spacing w:line="360" w:lineRule="auto"/>
        <w:rPr>
          <w:rFonts w:ascii="Times New Roman" w:hAnsi="Times New Roman" w:cs="Times New Roman"/>
          <w:sz w:val="24"/>
          <w:szCs w:val="24"/>
        </w:rPr>
      </w:pPr>
      <w:r w:rsidRPr="00C4281F">
        <w:rPr>
          <w:rFonts w:ascii="Times New Roman" w:hAnsi="Times New Roman"/>
          <w:i/>
          <w:iCs/>
          <w:sz w:val="24"/>
        </w:rPr>
        <w:t>a</w:t>
      </w:r>
      <w:r>
        <w:rPr>
          <w:rFonts w:ascii="Times New Roman" w:hAnsi="Times New Roman"/>
          <w:sz w:val="24"/>
        </w:rPr>
        <w:t>) Decret 32/2014, de 14 de febrer, del Consell, pel qual s’aprova el Catàleg d’activitats amb risc de la Comunitat Valenciana i es regula el Registre autonòmic de plans d’autoprotecció (DOGV 7215, 17.02.2014).</w:t>
      </w:r>
    </w:p>
    <w:p w14:paraId="7E5E76DE" w14:textId="77777777" w:rsidR="00220FAF" w:rsidRPr="00086543" w:rsidRDefault="00220FAF" w:rsidP="00220FAF">
      <w:pPr>
        <w:spacing w:line="360" w:lineRule="auto"/>
        <w:rPr>
          <w:rFonts w:ascii="Times New Roman" w:hAnsi="Times New Roman" w:cs="Times New Roman"/>
          <w:sz w:val="24"/>
          <w:szCs w:val="24"/>
        </w:rPr>
      </w:pPr>
      <w:r w:rsidRPr="00C4281F">
        <w:rPr>
          <w:rFonts w:ascii="Times New Roman" w:hAnsi="Times New Roman"/>
          <w:i/>
          <w:iCs/>
          <w:sz w:val="24"/>
        </w:rPr>
        <w:t>b</w:t>
      </w:r>
      <w:r>
        <w:rPr>
          <w:rFonts w:ascii="Times New Roman" w:hAnsi="Times New Roman"/>
          <w:sz w:val="24"/>
        </w:rPr>
        <w:t>) Orde 27/2012, de 18 de juny, de la Conselleria d’Educació, Formació i Ocupació, sobre plans d’autoprotecció o mesures d’emergència dels centres educatius no universitaris de la Comunitat Valenciana (DOGV 6804, 26.06.2012).</w:t>
      </w:r>
    </w:p>
    <w:p w14:paraId="09031F8F"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3. Els centres d’educació de persones adultes realitzaran cada curs acadèmic, almenys una vegada, un simulacre d’emergència. La participació en este és obligatòria per a tot el personal que estiga present en el centre en el moment de la realització i es durà a terme, preferentment, durant el primer trimestre del curs acadèmic.</w:t>
      </w:r>
    </w:p>
    <w:p w14:paraId="57DE5CA2"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lastRenderedPageBreak/>
        <w:t>4. El formulari que han d’omplir els centres públics en relació amb el simulacre d’evacuació està en la pàgina web de l’Oficina Virtual d’Educació de la Conselleria d’Educació, Cultura, Universitats i Ocupació (OVICE), en un apartat específic denominat “Mesures d’emergència: Fitxa núm. 4, Informe valoració del simulacre”:</w:t>
      </w:r>
    </w:p>
    <w:p w14:paraId="089488B9" w14:textId="77777777" w:rsidR="00220FAF" w:rsidRPr="00086543" w:rsidRDefault="00220FAF" w:rsidP="00220FAF">
      <w:pPr>
        <w:spacing w:line="360" w:lineRule="auto"/>
        <w:rPr>
          <w:rStyle w:val="Hipervnculo"/>
          <w:rFonts w:ascii="Times New Roman" w:hAnsi="Times New Roman" w:cs="Times New Roman"/>
          <w:color w:val="0563C1" w:themeColor="hyperlink"/>
          <w:kern w:val="2"/>
          <w:sz w:val="24"/>
          <w:szCs w:val="24"/>
        </w:rPr>
      </w:pPr>
      <w:hyperlink r:id="rId25" w:anchor="#/tramita/10007/10009/procedimientos" w:history="1">
        <w:r>
          <w:rPr>
            <w:rStyle w:val="Hipervnculo"/>
            <w:rFonts w:ascii="Times New Roman" w:hAnsi="Times New Roman"/>
            <w:sz w:val="24"/>
          </w:rPr>
          <w:t>https://ovice.gva.es/oficina_tactica/?idioma=ca_ES#/tramita/10007/10009/procedimientos</w:t>
        </w:r>
      </w:hyperlink>
      <w:r>
        <w:rPr>
          <w:rStyle w:val="Hipervnculo"/>
          <w:rFonts w:ascii="Times New Roman" w:hAnsi="Times New Roman"/>
          <w:sz w:val="24"/>
        </w:rPr>
        <w:t>.</w:t>
      </w:r>
    </w:p>
    <w:p w14:paraId="454DDAD4"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5. Es tramitarà també, per mitjà de l’Oficina Virtual (OVICE), el document sobre mesures d’emergència denominat “Fitxa núm. 5, Característiques de l’establiment”. Este document s’escanejarà i adjuntarà per mitjà del tràmit de l’oficina virtual denominat “Mesures d’emergència: plans i documents”, i es custodiarà un exemplar en el centre.</w:t>
      </w:r>
    </w:p>
    <w:p w14:paraId="56D0C4A4" w14:textId="77777777" w:rsidR="00220FAF" w:rsidRPr="00086543" w:rsidRDefault="00220FAF" w:rsidP="00220FAF">
      <w:pPr>
        <w:spacing w:line="360" w:lineRule="auto"/>
        <w:rPr>
          <w:rFonts w:ascii="Times New Roman" w:hAnsi="Times New Roman" w:cs="Times New Roman"/>
          <w:sz w:val="24"/>
          <w:szCs w:val="24"/>
        </w:rPr>
      </w:pPr>
    </w:p>
    <w:p w14:paraId="2214A850" w14:textId="77777777" w:rsidR="00220FAF" w:rsidRPr="00086543" w:rsidRDefault="00220FAF" w:rsidP="00220FAF">
      <w:pPr>
        <w:spacing w:line="360" w:lineRule="auto"/>
        <w:rPr>
          <w:rFonts w:ascii="Times New Roman" w:hAnsi="Times New Roman" w:cs="Times New Roman"/>
          <w:sz w:val="24"/>
          <w:szCs w:val="24"/>
        </w:rPr>
      </w:pPr>
      <w:bookmarkStart w:id="580" w:name="_Toc170727198"/>
      <w:bookmarkStart w:id="581" w:name="_Toc170727334"/>
      <w:bookmarkStart w:id="582" w:name="_Toc170730898"/>
      <w:bookmarkStart w:id="583" w:name="_Toc170801223"/>
      <w:bookmarkStart w:id="584" w:name="_Toc171329715"/>
      <w:bookmarkStart w:id="585" w:name="_Toc171332537"/>
      <w:bookmarkStart w:id="586" w:name="_Toc171345631"/>
      <w:bookmarkStart w:id="587" w:name="_Toc171345765"/>
      <w:bookmarkStart w:id="588" w:name="_Toc171426712"/>
      <w:bookmarkStart w:id="589" w:name="_Toc171426940"/>
      <w:bookmarkStart w:id="590" w:name="_Toc172270471"/>
      <w:bookmarkStart w:id="591" w:name="_Toc172270605"/>
      <w:bookmarkStart w:id="592" w:name="_Toc172279613"/>
      <w:bookmarkStart w:id="593" w:name="_Toc172563631"/>
      <w:bookmarkStart w:id="594" w:name="_Toc172648339"/>
      <w:bookmarkStart w:id="595" w:name="_Toc172788884"/>
      <w:bookmarkStart w:id="596" w:name="_Toc172797438"/>
      <w:r>
        <w:rPr>
          <w:rFonts w:ascii="Times New Roman" w:hAnsi="Times New Roman"/>
          <w:sz w:val="24"/>
        </w:rPr>
        <w:t xml:space="preserve">3.3.9. </w:t>
      </w:r>
      <w:bookmarkStart w:id="597" w:name="_Hlk202351944"/>
      <w:r>
        <w:rPr>
          <w:rFonts w:ascii="Times New Roman" w:hAnsi="Times New Roman"/>
          <w:sz w:val="24"/>
        </w:rPr>
        <w:t>Prevenció de riscos laborals en el sector docent</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0D89CBA6" w14:textId="77777777" w:rsidR="00220FAF" w:rsidRPr="00086543" w:rsidRDefault="00220FAF" w:rsidP="00220FAF">
      <w:pPr>
        <w:spacing w:line="360" w:lineRule="auto"/>
        <w:rPr>
          <w:rFonts w:ascii="Times New Roman" w:hAnsi="Times New Roman" w:cs="Times New Roman"/>
          <w:sz w:val="24"/>
          <w:szCs w:val="24"/>
        </w:rPr>
      </w:pPr>
      <w:bookmarkStart w:id="598" w:name="_Toc170727199"/>
      <w:bookmarkStart w:id="599" w:name="_Toc170727335"/>
      <w:bookmarkStart w:id="600" w:name="_Toc170730899"/>
      <w:bookmarkStart w:id="601" w:name="_Toc170801224"/>
      <w:bookmarkStart w:id="602" w:name="_Toc171329716"/>
      <w:bookmarkStart w:id="603" w:name="_Toc171332538"/>
      <w:bookmarkStart w:id="604" w:name="_Toc171345632"/>
      <w:bookmarkStart w:id="605" w:name="_Toc171345766"/>
      <w:bookmarkStart w:id="606" w:name="_Toc171426713"/>
      <w:bookmarkStart w:id="607" w:name="_Toc171426941"/>
      <w:bookmarkStart w:id="608" w:name="_Toc172270472"/>
      <w:bookmarkStart w:id="609" w:name="_Toc172270606"/>
      <w:bookmarkStart w:id="610" w:name="_Toc172279614"/>
      <w:bookmarkStart w:id="611" w:name="_Toc172563632"/>
      <w:bookmarkStart w:id="612" w:name="_Toc172648340"/>
      <w:bookmarkStart w:id="613" w:name="_Toc172788885"/>
      <w:bookmarkStart w:id="614" w:name="_Toc172797439"/>
      <w:r>
        <w:rPr>
          <w:rFonts w:ascii="Times New Roman" w:hAnsi="Times New Roman"/>
          <w:sz w:val="24"/>
        </w:rPr>
        <w:t xml:space="preserve">3.3.9.1. </w:t>
      </w:r>
      <w:bookmarkStart w:id="615" w:name="_Hlk202351954"/>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r>
        <w:rPr>
          <w:rFonts w:ascii="Times New Roman" w:hAnsi="Times New Roman"/>
          <w:sz w:val="24"/>
        </w:rPr>
        <w:t>Adaptació de llocs de treball</w:t>
      </w:r>
      <w:bookmarkEnd w:id="615"/>
    </w:p>
    <w:p w14:paraId="7A5656D3"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1. D’acord amb l’article 25 de la Llei 31/1995, de 8 de novembre, de prevenció de riscos laborals (BOE 269, 10.11.1995), per a garantir la protecció dels treballadors i les treballadores sensibles a determinats riscos derivats del treball caldrà ajustar-se al que disposa el Servici de Prevenció per al Sector Docent.</w:t>
      </w:r>
    </w:p>
    <w:p w14:paraId="5D4DCD58"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2. En este sentit, serà aplicable la instrucció operativa per a l’adaptació o el canvi de lloc per motius de salut en l’Administració de la Generalitat, que es troba disponible en l’enllaç següent:</w:t>
      </w:r>
    </w:p>
    <w:p w14:paraId="0CCB8A01" w14:textId="77777777" w:rsidR="00220FAF" w:rsidRPr="00086543" w:rsidRDefault="00220FAF" w:rsidP="00220FAF">
      <w:pPr>
        <w:spacing w:line="360" w:lineRule="auto"/>
        <w:rPr>
          <w:rStyle w:val="Hipervnculo"/>
          <w:rFonts w:ascii="Times New Roman" w:hAnsi="Times New Roman" w:cs="Times New Roman"/>
          <w:sz w:val="24"/>
          <w:szCs w:val="24"/>
        </w:rPr>
      </w:pPr>
      <w:r w:rsidRPr="00086543">
        <w:rPr>
          <w:rFonts w:ascii="Times New Roman" w:hAnsi="Times New Roman" w:cs="Times New Roman"/>
          <w:sz w:val="24"/>
        </w:rPr>
        <w:fldChar w:fldCharType="begin"/>
      </w:r>
      <w:r w:rsidRPr="00086543">
        <w:rPr>
          <w:rFonts w:ascii="Times New Roman" w:hAnsi="Times New Roman" w:cs="Times New Roman"/>
          <w:sz w:val="24"/>
        </w:rPr>
        <w:instrText>HYPERLINK "https://prevencio.gva.es/va/fp-instrucciones-operativas-de-trabajo"</w:instrText>
      </w:r>
      <w:r w:rsidRPr="00086543">
        <w:rPr>
          <w:rFonts w:ascii="Times New Roman" w:hAnsi="Times New Roman" w:cs="Times New Roman"/>
          <w:sz w:val="24"/>
        </w:rPr>
      </w:r>
      <w:r w:rsidRPr="00086543">
        <w:rPr>
          <w:rFonts w:ascii="Times New Roman" w:hAnsi="Times New Roman" w:cs="Times New Roman"/>
          <w:sz w:val="24"/>
        </w:rPr>
        <w:fldChar w:fldCharType="separate"/>
      </w:r>
      <w:r>
        <w:rPr>
          <w:rStyle w:val="Hipervnculo"/>
          <w:rFonts w:ascii="Times New Roman" w:hAnsi="Times New Roman"/>
          <w:sz w:val="24"/>
        </w:rPr>
        <w:t>Instruccions operatives de treball - Servici de Prevenció Propi - Generalitat Valenciana</w:t>
      </w:r>
    </w:p>
    <w:p w14:paraId="777A0474" w14:textId="77777777" w:rsidR="00220FAF" w:rsidRPr="00086543" w:rsidRDefault="00220FAF" w:rsidP="00220FAF">
      <w:pPr>
        <w:rPr>
          <w:rFonts w:ascii="Times New Roman" w:hAnsi="Times New Roman" w:cs="Times New Roman"/>
          <w:b/>
          <w:sz w:val="24"/>
        </w:rPr>
      </w:pPr>
      <w:r w:rsidRPr="00086543">
        <w:rPr>
          <w:rFonts w:ascii="Times New Roman" w:hAnsi="Times New Roman" w:cs="Times New Roman"/>
          <w:sz w:val="24"/>
        </w:rPr>
        <w:fldChar w:fldCharType="end"/>
      </w:r>
      <w:bookmarkStart w:id="616" w:name="_Toc170727200"/>
      <w:bookmarkStart w:id="617" w:name="_Toc170727336"/>
      <w:bookmarkStart w:id="618" w:name="_Toc170730900"/>
      <w:bookmarkStart w:id="619" w:name="_Toc170801225"/>
      <w:bookmarkStart w:id="620" w:name="_Toc171329717"/>
      <w:bookmarkStart w:id="621" w:name="_Toc171332539"/>
      <w:bookmarkStart w:id="622" w:name="_Toc171345633"/>
      <w:bookmarkStart w:id="623" w:name="_Toc171345767"/>
      <w:bookmarkStart w:id="624" w:name="_Toc171426714"/>
      <w:bookmarkStart w:id="625" w:name="_Toc171426942"/>
      <w:bookmarkStart w:id="626" w:name="_Toc172270473"/>
      <w:bookmarkStart w:id="627" w:name="_Toc172270607"/>
      <w:bookmarkStart w:id="628" w:name="_Toc172279615"/>
      <w:bookmarkStart w:id="629" w:name="_Toc172563633"/>
      <w:bookmarkStart w:id="630" w:name="_Toc172648341"/>
      <w:bookmarkStart w:id="631" w:name="_Toc172788886"/>
      <w:bookmarkStart w:id="632" w:name="_Toc172797440"/>
      <w:r>
        <w:rPr>
          <w:rFonts w:ascii="Times New Roman" w:hAnsi="Times New Roman"/>
          <w:sz w:val="24"/>
        </w:rPr>
        <w:t xml:space="preserve">3.3.9.2. </w:t>
      </w:r>
      <w:bookmarkStart w:id="633" w:name="_Hlk202351963"/>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r>
        <w:rPr>
          <w:rFonts w:ascii="Times New Roman" w:hAnsi="Times New Roman"/>
          <w:sz w:val="24"/>
        </w:rPr>
        <w:t>Valoració de risc durant l’embaràs i la lactància</w:t>
      </w:r>
      <w:bookmarkEnd w:id="633"/>
    </w:p>
    <w:p w14:paraId="1F09C9E8"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1. D’acord amb l’article 26 de la Llei 31/1995, de 8 de novembre, de prevenció de riscos laborals (BOE 269, 10.11.1995), per a garantir la protecció de les treballadores en situació d’embaràs, part recent o lactància sensibles a determinats riscos, s’adoptaran les mesures necessàries per a evitar l’exposició a este risc, amb una adaptació de les condicions de treball, segons el que disposa el Servici de Prevenció per al Sector Docent.</w:t>
      </w:r>
    </w:p>
    <w:p w14:paraId="5593952F"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lastRenderedPageBreak/>
        <w:t xml:space="preserve">2. En este sentit, serà aplicable la instrucció operativa </w:t>
      </w:r>
      <w:hyperlink r:id="rId26" w:history="1">
        <w:r>
          <w:rPr>
            <w:rFonts w:ascii="Times New Roman" w:hAnsi="Times New Roman"/>
            <w:sz w:val="24"/>
          </w:rPr>
          <w:t>que establix el procediment per a sol·licitar la valoració de riscos del lloc de treball durant l’embaràs, part recent i/o lactància</w:t>
        </w:r>
      </w:hyperlink>
      <w:r>
        <w:rPr>
          <w:rFonts w:ascii="Times New Roman" w:hAnsi="Times New Roman"/>
          <w:sz w:val="24"/>
        </w:rPr>
        <w:t>, que es troba disponible en l’enllaç següent:</w:t>
      </w:r>
    </w:p>
    <w:p w14:paraId="19CF05FE" w14:textId="77777777" w:rsidR="00220FAF" w:rsidRPr="00086543" w:rsidRDefault="00220FAF" w:rsidP="00220FAF">
      <w:pPr>
        <w:spacing w:line="360" w:lineRule="auto"/>
        <w:rPr>
          <w:rStyle w:val="Hipervnculo"/>
          <w:rFonts w:ascii="Times New Roman" w:hAnsi="Times New Roman" w:cs="Times New Roman"/>
          <w:sz w:val="24"/>
          <w:szCs w:val="24"/>
        </w:rPr>
      </w:pPr>
      <w:r w:rsidRPr="00086543">
        <w:rPr>
          <w:rFonts w:ascii="Times New Roman" w:hAnsi="Times New Roman" w:cs="Times New Roman"/>
          <w:sz w:val="24"/>
        </w:rPr>
        <w:fldChar w:fldCharType="begin"/>
      </w:r>
      <w:r w:rsidRPr="00086543">
        <w:rPr>
          <w:rFonts w:ascii="Times New Roman" w:hAnsi="Times New Roman" w:cs="Times New Roman"/>
          <w:sz w:val="24"/>
        </w:rPr>
        <w:instrText>HYPERLINK "https://prevencio.gva.es/va/fp-instrucciones-operativas-de-trabajo"</w:instrText>
      </w:r>
      <w:r w:rsidRPr="00086543">
        <w:rPr>
          <w:rFonts w:ascii="Times New Roman" w:hAnsi="Times New Roman" w:cs="Times New Roman"/>
          <w:sz w:val="24"/>
        </w:rPr>
      </w:r>
      <w:r w:rsidRPr="00086543">
        <w:rPr>
          <w:rFonts w:ascii="Times New Roman" w:hAnsi="Times New Roman" w:cs="Times New Roman"/>
          <w:sz w:val="24"/>
        </w:rPr>
        <w:fldChar w:fldCharType="separate"/>
      </w:r>
      <w:r>
        <w:rPr>
          <w:rStyle w:val="Hipervnculo"/>
          <w:rFonts w:ascii="Times New Roman" w:hAnsi="Times New Roman"/>
          <w:sz w:val="24"/>
        </w:rPr>
        <w:t>Instruccions operatives de treball - Servici de Prevenció Propi - Generalitat Valenciana</w:t>
      </w:r>
    </w:p>
    <w:p w14:paraId="3625938D" w14:textId="77777777" w:rsidR="00220FAF" w:rsidRPr="00086543" w:rsidRDefault="00220FAF" w:rsidP="00220FAF">
      <w:pPr>
        <w:rPr>
          <w:rFonts w:ascii="Times New Roman" w:hAnsi="Times New Roman" w:cs="Times New Roman"/>
          <w:sz w:val="24"/>
        </w:rPr>
      </w:pPr>
      <w:r w:rsidRPr="00086543">
        <w:rPr>
          <w:rFonts w:ascii="Times New Roman" w:hAnsi="Times New Roman" w:cs="Times New Roman"/>
          <w:sz w:val="24"/>
        </w:rPr>
        <w:fldChar w:fldCharType="end"/>
      </w:r>
      <w:bookmarkStart w:id="634" w:name="_Toc170727201"/>
      <w:bookmarkStart w:id="635" w:name="_Toc170727337"/>
      <w:bookmarkStart w:id="636" w:name="_Toc170730901"/>
      <w:bookmarkStart w:id="637" w:name="_Toc170801226"/>
      <w:bookmarkStart w:id="638" w:name="_Toc171329718"/>
      <w:bookmarkStart w:id="639" w:name="_Toc171332540"/>
      <w:bookmarkStart w:id="640" w:name="_Toc171345634"/>
      <w:bookmarkStart w:id="641" w:name="_Toc171345768"/>
      <w:bookmarkStart w:id="642" w:name="_Toc171426715"/>
      <w:bookmarkStart w:id="643" w:name="_Toc171426943"/>
      <w:bookmarkStart w:id="644" w:name="_Toc172270474"/>
      <w:bookmarkStart w:id="645" w:name="_Toc172270608"/>
      <w:bookmarkStart w:id="646" w:name="_Toc172279616"/>
      <w:bookmarkStart w:id="647" w:name="_Toc172563634"/>
      <w:bookmarkStart w:id="648" w:name="_Toc172648342"/>
      <w:bookmarkStart w:id="649" w:name="_Toc172788887"/>
      <w:bookmarkStart w:id="650" w:name="_Toc172797441"/>
      <w:r>
        <w:rPr>
          <w:rFonts w:ascii="Times New Roman" w:hAnsi="Times New Roman"/>
          <w:sz w:val="24"/>
        </w:rPr>
        <w:t xml:space="preserve">3.3.9.3. </w:t>
      </w:r>
      <w:bookmarkStart w:id="651" w:name="_Hlk202351975"/>
      <w:r>
        <w:rPr>
          <w:rFonts w:ascii="Times New Roman" w:hAnsi="Times New Roman"/>
          <w:sz w:val="24"/>
        </w:rPr>
        <w:t>Delegats i delegades de prevenció de riscos laborals</w:t>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14:paraId="5A9A5D7D" w14:textId="77777777" w:rsidR="00220FAF" w:rsidRPr="00086543" w:rsidRDefault="00220FAF" w:rsidP="00220FAF">
      <w:pPr>
        <w:spacing w:line="360" w:lineRule="auto"/>
        <w:rPr>
          <w:rFonts w:ascii="Times New Roman" w:hAnsi="Times New Roman" w:cs="Times New Roman"/>
          <w:sz w:val="24"/>
          <w:szCs w:val="24"/>
        </w:rPr>
      </w:pPr>
      <w:bookmarkStart w:id="652" w:name="_Toc170727202"/>
      <w:bookmarkStart w:id="653" w:name="_Toc170727338"/>
      <w:bookmarkStart w:id="654" w:name="_Toc170730902"/>
      <w:bookmarkStart w:id="655" w:name="_Toc170801227"/>
      <w:bookmarkStart w:id="656" w:name="_Toc171329719"/>
      <w:bookmarkStart w:id="657" w:name="_Toc171332541"/>
      <w:bookmarkStart w:id="658" w:name="_Toc171345635"/>
      <w:bookmarkStart w:id="659" w:name="_Toc171345769"/>
      <w:bookmarkStart w:id="660" w:name="_Toc171426716"/>
      <w:bookmarkStart w:id="661" w:name="_Toc171426944"/>
      <w:bookmarkStart w:id="662" w:name="_Toc172270475"/>
      <w:bookmarkStart w:id="663" w:name="_Toc172270609"/>
      <w:bookmarkStart w:id="664" w:name="_Toc172279617"/>
      <w:bookmarkStart w:id="665" w:name="_Toc172563635"/>
      <w:bookmarkStart w:id="666" w:name="_Toc172648343"/>
      <w:bookmarkStart w:id="667" w:name="_Toc172788888"/>
      <w:bookmarkStart w:id="668" w:name="_Toc172797442"/>
      <w:r>
        <w:rPr>
          <w:rFonts w:ascii="Times New Roman" w:hAnsi="Times New Roman"/>
          <w:sz w:val="24"/>
        </w:rPr>
        <w:t>1. La Llei 31/1995, de 8 de novembre, regula la participació i representació de les persones treballadores com a delegades de prevenció i membres del comité de seguretat i salut. A l’efecte de facilitar les seues actuacions i de desenrotllar les competències i facultats d’acord amb el que s’establix en l’article 6 del Decret 40/2023, de 24 de març, del Consell, i d’acord amb el que es disposa en l’article 7 del decret citat, les delegades i els delegats de prevenció de riscos laborals del sector docent no universitari disposaran de quatre hores setmanals de dedicació a les seues funcions, dos de les quals seran lectives dedicades exclusivament a activitats de prevenció, excepte en els supòsits de paralització d’activitat i d’accident laboral. A més, les delegades i els delegats que ocupen la secretaria o la presidència d’un comité de seguretat i salut disposaran d’una dispensa de mitja jornada laboral, per a facilitar-los la realització de les tasques pròpies d’esta condició.</w:t>
      </w:r>
    </w:p>
    <w:p w14:paraId="6F01795F"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2. D’acord amb el que establix l’article 94 del Decret 252/2019, de 29 de novembre, del Consell, per a col·laborar en el compliment de les funcions de l’activitat preventiva de nivell bàsic previstes en la normativa vigent, la direcció dels centres educatius podrà nomenar una persona coordinadora de prevenció de riscos laborals entre el personal docent triat pel claustre, preferentment amb destinació definitiva en el centre. Esta figura és diferent de la figura detallada en el punt anterior i les hores lectives de dedicació a les seues funcions hauran d’anar a càrrec del nombre global d’hores lectives setmanals utilitzades per a les diferents coordinacions sense que supose cap increment.</w:t>
      </w:r>
    </w:p>
    <w:p w14:paraId="269A201C"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 xml:space="preserve">3.3.10. </w:t>
      </w:r>
      <w:bookmarkStart w:id="669" w:name="_Hlk202351988"/>
      <w:r>
        <w:rPr>
          <w:rFonts w:ascii="Times New Roman" w:hAnsi="Times New Roman"/>
          <w:sz w:val="24"/>
        </w:rPr>
        <w:t>Canvi de denominació</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r>
        <w:rPr>
          <w:rFonts w:ascii="Times New Roman" w:hAnsi="Times New Roman"/>
          <w:sz w:val="24"/>
        </w:rPr>
        <w:t xml:space="preserve"> </w:t>
      </w:r>
    </w:p>
    <w:p w14:paraId="01CE898C"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 xml:space="preserve">Per a canviar la denominació d’un centre caldrà ajustar-se al que disposa l’article 5 del Decret 252/2019, de 29 de novembre, del Consell, de regulació de l’organització i el funcionament dels centres públics. </w:t>
      </w:r>
      <w:bookmarkStart w:id="670" w:name="_Hlk166149601"/>
      <w:r>
        <w:rPr>
          <w:rFonts w:ascii="Times New Roman" w:hAnsi="Times New Roman"/>
          <w:sz w:val="24"/>
        </w:rPr>
        <w:t>Els canvis de denominació hauran de tindre entrada en la Direcció General de Centres Docents amb anterioritat al 31 de gener de 2026, perquè tinguen efecte a partir del curs 2026-2027.</w:t>
      </w:r>
      <w:bookmarkEnd w:id="670"/>
    </w:p>
    <w:p w14:paraId="6B7F7C40" w14:textId="77777777" w:rsidR="00220FAF" w:rsidRPr="00086543" w:rsidRDefault="00220FAF" w:rsidP="00220FAF">
      <w:pPr>
        <w:spacing w:line="360" w:lineRule="auto"/>
        <w:rPr>
          <w:rFonts w:ascii="Times New Roman" w:hAnsi="Times New Roman" w:cs="Times New Roman"/>
          <w:sz w:val="24"/>
          <w:szCs w:val="24"/>
        </w:rPr>
      </w:pPr>
      <w:bookmarkStart w:id="671" w:name="_Toc170727203"/>
      <w:bookmarkStart w:id="672" w:name="_Toc170727339"/>
      <w:bookmarkStart w:id="673" w:name="_Toc170730903"/>
      <w:bookmarkStart w:id="674" w:name="_Toc170801228"/>
      <w:bookmarkStart w:id="675" w:name="_Toc171329720"/>
      <w:bookmarkStart w:id="676" w:name="_Toc171332542"/>
      <w:bookmarkStart w:id="677" w:name="_Toc171345636"/>
      <w:bookmarkStart w:id="678" w:name="_Toc171345770"/>
      <w:bookmarkStart w:id="679" w:name="_Toc171426717"/>
      <w:bookmarkStart w:id="680" w:name="_Toc171426945"/>
      <w:bookmarkStart w:id="681" w:name="_Toc172270476"/>
      <w:bookmarkStart w:id="682" w:name="_Toc172270610"/>
      <w:bookmarkStart w:id="683" w:name="_Toc172279618"/>
      <w:bookmarkStart w:id="684" w:name="_Toc172563636"/>
      <w:bookmarkStart w:id="685" w:name="_Toc172648344"/>
      <w:bookmarkStart w:id="686" w:name="_Toc172788889"/>
      <w:bookmarkStart w:id="687" w:name="_Toc172797443"/>
      <w:bookmarkStart w:id="688" w:name="_Hlk202351998"/>
      <w:r>
        <w:rPr>
          <w:rFonts w:ascii="Times New Roman" w:hAnsi="Times New Roman"/>
          <w:sz w:val="24"/>
        </w:rPr>
        <w:lastRenderedPageBreak/>
        <w:t>Programació general anual</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14CE8C88" w14:textId="77777777" w:rsidR="00220FAF" w:rsidRPr="00086543" w:rsidRDefault="00220FAF" w:rsidP="00220FAF">
      <w:pPr>
        <w:spacing w:line="360" w:lineRule="auto"/>
        <w:rPr>
          <w:rFonts w:ascii="Times New Roman" w:hAnsi="Times New Roman" w:cs="Times New Roman"/>
          <w:sz w:val="24"/>
          <w:szCs w:val="24"/>
        </w:rPr>
      </w:pPr>
      <w:bookmarkStart w:id="689" w:name="_Toc170727204"/>
      <w:bookmarkStart w:id="690" w:name="_Toc170727340"/>
      <w:bookmarkStart w:id="691" w:name="_Toc170730904"/>
      <w:bookmarkStart w:id="692" w:name="_Toc170801229"/>
      <w:bookmarkStart w:id="693" w:name="_Toc171329721"/>
      <w:bookmarkStart w:id="694" w:name="_Toc171332543"/>
      <w:bookmarkStart w:id="695" w:name="_Toc171345637"/>
      <w:bookmarkStart w:id="696" w:name="_Toc171345771"/>
      <w:bookmarkStart w:id="697" w:name="_Toc171426718"/>
      <w:bookmarkStart w:id="698" w:name="_Toc171426946"/>
      <w:bookmarkStart w:id="699" w:name="_Toc172270477"/>
      <w:bookmarkStart w:id="700" w:name="_Toc172270611"/>
      <w:bookmarkStart w:id="701" w:name="_Toc172279619"/>
      <w:bookmarkStart w:id="702" w:name="_Toc172563637"/>
      <w:bookmarkStart w:id="703" w:name="_Toc172648345"/>
      <w:bookmarkStart w:id="704" w:name="_Toc172788890"/>
      <w:bookmarkStart w:id="705" w:name="_Toc172797444"/>
      <w:bookmarkEnd w:id="688"/>
      <w:r>
        <w:rPr>
          <w:rFonts w:ascii="Times New Roman" w:hAnsi="Times New Roman"/>
          <w:sz w:val="24"/>
        </w:rPr>
        <w:t xml:space="preserve">4.1. </w:t>
      </w:r>
      <w:bookmarkStart w:id="706" w:name="_Hlk202352011"/>
      <w:r>
        <w:rPr>
          <w:rFonts w:ascii="Times New Roman" w:hAnsi="Times New Roman"/>
          <w:sz w:val="24"/>
        </w:rPr>
        <w:t>Consideracions generals</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p w14:paraId="52F1E963"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1. D’acord amb l’article 95 del Decret 252/2019, de 29 de novembre, la programació general anual (PGA) és l’instrument bàsic que arreplega la planificació, l’organització i el funcionament del centre com a expressió de la concreció anual dels diferents aspectes arreplegats en el projecte educatiu de centre, i estarà constituïda pel conjunt d’actuacions derivades de les decisions adoptades en el projecte educatiu elaborat en el centre i la concreció del currículum.</w:t>
      </w:r>
    </w:p>
    <w:p w14:paraId="25936CB5"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2. Arreplegarà tots els aspectes relatius a l’organització i el funcionament del centre, inclosos els projectes, el currículum, les normes i els plans d’actuació acordats i aprovats que es desplegaran durant cada curs escolar, i facilitarà el desenrotllament coordinat de totes les activitats educatives, l’exercici correcte de les competències dels diferents òrgans de govern i de coordinació docent i la participació de tots els sectors de la comunitat escolar sobre la base dels principis de coeducació.</w:t>
      </w:r>
    </w:p>
    <w:p w14:paraId="23BE2B41"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3. Els centres d’educació de persones adultes han d’elaborar a l’inici de cada curs acadèmic la seua PGA.</w:t>
      </w:r>
    </w:p>
    <w:p w14:paraId="518E2BBD"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4. La PGA serà de compliment obligat per a tots els membres de la comunitat escolar.</w:t>
      </w:r>
    </w:p>
    <w:p w14:paraId="5630C44E" w14:textId="77777777" w:rsidR="00220FAF" w:rsidRPr="00086543" w:rsidRDefault="00220FAF" w:rsidP="00220FAF">
      <w:pPr>
        <w:spacing w:line="360" w:lineRule="auto"/>
        <w:rPr>
          <w:rFonts w:ascii="Times New Roman" w:hAnsi="Times New Roman" w:cs="Times New Roman"/>
          <w:sz w:val="24"/>
          <w:szCs w:val="24"/>
        </w:rPr>
      </w:pPr>
      <w:bookmarkStart w:id="707" w:name="_Toc170727206"/>
      <w:bookmarkStart w:id="708" w:name="_Toc170727342"/>
      <w:bookmarkStart w:id="709" w:name="_Toc170730906"/>
      <w:bookmarkStart w:id="710" w:name="_Toc170801230"/>
      <w:bookmarkStart w:id="711" w:name="_Toc171329722"/>
      <w:bookmarkStart w:id="712" w:name="_Toc171332544"/>
      <w:bookmarkStart w:id="713" w:name="_Toc171345638"/>
      <w:bookmarkStart w:id="714" w:name="_Toc171345772"/>
      <w:bookmarkStart w:id="715" w:name="_Toc171426719"/>
      <w:bookmarkStart w:id="716" w:name="_Toc171426947"/>
      <w:bookmarkStart w:id="717" w:name="_Toc172270478"/>
      <w:bookmarkStart w:id="718" w:name="_Toc172270612"/>
      <w:bookmarkStart w:id="719" w:name="_Toc172279620"/>
      <w:bookmarkStart w:id="720" w:name="_Toc172563638"/>
      <w:bookmarkStart w:id="721" w:name="_Toc172648346"/>
      <w:bookmarkStart w:id="722" w:name="_Toc172788891"/>
      <w:bookmarkStart w:id="723" w:name="_Toc172797445"/>
      <w:r>
        <w:rPr>
          <w:rFonts w:ascii="Times New Roman" w:hAnsi="Times New Roman"/>
          <w:sz w:val="24"/>
        </w:rPr>
        <w:t>4.2. Elaboració, aprovació, tramitació, difusió i seguiment de la programació general anual</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27E7CB97"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4.2.1. Elaboració</w:t>
      </w:r>
    </w:p>
    <w:p w14:paraId="027A1EE0"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1. D’acord amb l’article 96 del Decret 252/2019, de 29 de novembre, l’equip directiu ha de coordinar l’elaboració de la PGA, d’acord amb les propostes efectuades pel consell escolar i el claustre de professorat, així com estudiar les propostes formulades pel consell de delegats i delegades i per les associacions d’alumnes. L’elaboració es realitzarà a principi de cada curs escolar.</w:t>
      </w:r>
    </w:p>
    <w:p w14:paraId="21FF21A3"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2. El procés d’elaboració de la PGA constarà dels passos següents:</w:t>
      </w:r>
    </w:p>
    <w:p w14:paraId="53BA2EC7" w14:textId="77777777" w:rsidR="00220FAF" w:rsidRPr="00086543" w:rsidRDefault="00220FAF" w:rsidP="00220FAF">
      <w:pPr>
        <w:spacing w:line="360" w:lineRule="auto"/>
        <w:rPr>
          <w:rFonts w:ascii="Times New Roman" w:hAnsi="Times New Roman" w:cs="Times New Roman"/>
          <w:sz w:val="24"/>
          <w:szCs w:val="24"/>
        </w:rPr>
      </w:pPr>
      <w:r w:rsidRPr="00C4281F">
        <w:rPr>
          <w:rFonts w:ascii="Times New Roman" w:hAnsi="Times New Roman"/>
          <w:i/>
          <w:iCs/>
          <w:sz w:val="24"/>
        </w:rPr>
        <w:t>a</w:t>
      </w:r>
      <w:r>
        <w:rPr>
          <w:rFonts w:ascii="Times New Roman" w:hAnsi="Times New Roman"/>
          <w:sz w:val="24"/>
        </w:rPr>
        <w:t>) Aportació, si és el cas, a la direcció del centre, de propostes del consell escolar, del claustre de professorat, del consell de delegats i delegades i dels representants de les associacions d’alumnes.</w:t>
      </w:r>
    </w:p>
    <w:p w14:paraId="28A15A7E" w14:textId="77777777" w:rsidR="00220FAF" w:rsidRPr="00086543" w:rsidRDefault="00220FAF" w:rsidP="00220FAF">
      <w:pPr>
        <w:spacing w:line="360" w:lineRule="auto"/>
        <w:rPr>
          <w:rFonts w:ascii="Times New Roman" w:hAnsi="Times New Roman" w:cs="Times New Roman"/>
          <w:sz w:val="24"/>
          <w:szCs w:val="24"/>
        </w:rPr>
      </w:pPr>
      <w:r w:rsidRPr="00C4281F">
        <w:rPr>
          <w:rFonts w:ascii="Times New Roman" w:hAnsi="Times New Roman"/>
          <w:i/>
          <w:iCs/>
          <w:sz w:val="24"/>
        </w:rPr>
        <w:lastRenderedPageBreak/>
        <w:t>b</w:t>
      </w:r>
      <w:r>
        <w:rPr>
          <w:rFonts w:ascii="Times New Roman" w:hAnsi="Times New Roman"/>
          <w:sz w:val="24"/>
        </w:rPr>
        <w:t>) Redacció de la proposta de PGA per l’equip directiu.</w:t>
      </w:r>
    </w:p>
    <w:p w14:paraId="51195137" w14:textId="77777777" w:rsidR="00220FAF" w:rsidRPr="00086543" w:rsidRDefault="00220FAF" w:rsidP="00220FAF">
      <w:pPr>
        <w:spacing w:line="360" w:lineRule="auto"/>
        <w:rPr>
          <w:rFonts w:ascii="Times New Roman" w:hAnsi="Times New Roman" w:cs="Times New Roman"/>
          <w:sz w:val="24"/>
          <w:szCs w:val="24"/>
        </w:rPr>
      </w:pPr>
      <w:r w:rsidRPr="00C4281F">
        <w:rPr>
          <w:rFonts w:ascii="Times New Roman" w:hAnsi="Times New Roman"/>
          <w:i/>
          <w:iCs/>
          <w:sz w:val="24"/>
        </w:rPr>
        <w:t>c</w:t>
      </w:r>
      <w:r>
        <w:rPr>
          <w:rFonts w:ascii="Times New Roman" w:hAnsi="Times New Roman"/>
          <w:sz w:val="24"/>
        </w:rPr>
        <w:t>) Trasllat de la proposta de PGA, preferentment per via electrònica, als membres del claustre de professorat i als diferents sectors del consell escolar.</w:t>
      </w:r>
    </w:p>
    <w:p w14:paraId="534D82B8" w14:textId="77777777" w:rsidR="00220FAF" w:rsidRPr="00086543" w:rsidRDefault="00220FAF" w:rsidP="00220FAF">
      <w:pPr>
        <w:spacing w:line="360" w:lineRule="auto"/>
        <w:rPr>
          <w:rFonts w:ascii="Times New Roman" w:hAnsi="Times New Roman" w:cs="Times New Roman"/>
          <w:sz w:val="24"/>
          <w:szCs w:val="24"/>
        </w:rPr>
      </w:pPr>
      <w:r w:rsidRPr="00C4281F">
        <w:rPr>
          <w:rFonts w:ascii="Times New Roman" w:hAnsi="Times New Roman"/>
          <w:i/>
          <w:iCs/>
          <w:sz w:val="24"/>
        </w:rPr>
        <w:t>d</w:t>
      </w:r>
      <w:r>
        <w:rPr>
          <w:rFonts w:ascii="Times New Roman" w:hAnsi="Times New Roman"/>
          <w:sz w:val="24"/>
        </w:rPr>
        <w:t>) Informe del claustre i del consell escolar.</w:t>
      </w:r>
    </w:p>
    <w:p w14:paraId="5F9CC195"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La direcció del centre ha d’establir el calendari per a cada un dels tràmits assenyalats.</w:t>
      </w:r>
    </w:p>
    <w:p w14:paraId="1BBB4AD2"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El model de document base de la PGA està disponible en ITACA. El secretari o secretària del centre serà la persona responsable del registre en ITACA de totes les dades administratives i estadístiques, així com de vincular la resta dels documents i les informacions inclosos en la PGA.</w:t>
      </w:r>
    </w:p>
    <w:p w14:paraId="7B321E05"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4.2.2. Aprovació i tramitació</w:t>
      </w:r>
    </w:p>
    <w:p w14:paraId="4CB6ADD0"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1. Segons el que es disposa en l’article 96 del Decret 252/2019, de 29 de novembre, del Consell, la PGA serà aprovada d’acord amb el que s’establix en la normativa vigent. Esta aprovació correspon al consell escolar del centre, tenint en compte l’informe previ del consell escolar i del claustre.</w:t>
      </w:r>
    </w:p>
    <w:p w14:paraId="1736D21E"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2. Una vegada aprovada es registraran tots els elements que componen la PGA (administratius, estadístics, pedagògics) en el sistema d’informació ITACA o, en tot cas, fent ús de les aplicacions que l’Administració ha posat a la disposició dels centres, i es remetrà per esta via.</w:t>
      </w:r>
    </w:p>
    <w:p w14:paraId="2D277C4D"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3. La data límit per a l’aprovació i el registre de la PGA i la posada a la disposició d’esta per via electrònica davant l’Administració educativa serà el 14 de novembre de 2025.</w:t>
      </w:r>
    </w:p>
    <w:p w14:paraId="5ED860AD"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Les dades del qüestionari estadístic sobre la societat de la informació, que s’haurà de registrar en ITACA, s’han d’omplir i traslladar a l’Administració educativa també amb data límit 14 de novembre de 2025.</w:t>
      </w:r>
    </w:p>
    <w:p w14:paraId="2E01AA5C"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 xml:space="preserve">4.2.3. </w:t>
      </w:r>
      <w:bookmarkStart w:id="724" w:name="_Hlk202352074"/>
      <w:r>
        <w:rPr>
          <w:rFonts w:ascii="Times New Roman" w:hAnsi="Times New Roman"/>
          <w:sz w:val="24"/>
        </w:rPr>
        <w:t>Difusió, seguiment i avaluació</w:t>
      </w:r>
      <w:bookmarkEnd w:id="724"/>
    </w:p>
    <w:p w14:paraId="10F15947"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 xml:space="preserve">1. La direcció del centre ha de posar a la disposició de la comunitat educativa la PGA aprovada, en format preferentment electrònic o telemàtic. En la secretaria del centre hi haurà un exemplar a la disposició dels membres de la comunitat educativa. Així mateix, </w:t>
      </w:r>
      <w:r>
        <w:rPr>
          <w:rFonts w:ascii="Times New Roman" w:hAnsi="Times New Roman"/>
          <w:sz w:val="24"/>
        </w:rPr>
        <w:lastRenderedPageBreak/>
        <w:t>s’entregarà una còpia a cada sector dels representats en el consell escolar i als representants de les associacions d’alumnes, en format preferentment electrònic.</w:t>
      </w:r>
    </w:p>
    <w:p w14:paraId="15FAA1B5"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2. En acabar el període lectiu de cada curs escolar, el consell escolar del centre, el claustre i l’equip directiu del centre avaluaran el grau de compliment de la PGA, i més específicament les actuacions del PAM, i els resultats de l’avaluació i promoció de l’alumnat, i reflexionaran sobre l’evolució del curs i els aspectes millorables vinculant-los a les necessitats de formació del professorat.</w:t>
      </w:r>
    </w:p>
    <w:p w14:paraId="4B1A56F9"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3. A este efecte, l’equip directiu elaborarà una proposta de memòria per al coneixement, l’anàlisi i la valoració del consell escolar del centre, en la qual s’inclouran propostes de millora per a la PGA del curs següent. Estes propostes de millora les tindrà en compte la direcció del centre en l’elaboració de la programació general anual del curs escolar següent, i es concretaran en actuacions en l’elaboració del disseny del PAM.</w:t>
      </w:r>
    </w:p>
    <w:p w14:paraId="4C876D77"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4. La inspecció educativa ha de comprovar que la PGA complix la normativa aplicable i ha de notificar a la direcció del centre possibles incompliments, que han de ser corregits per esta última. La nova versió corregida de la PGA, o de l’apartat afectat per l’incompliment, serà notificada per la direcció del centre a la inspecció educativa i comunicada al consell escolar del centre.</w:t>
      </w:r>
    </w:p>
    <w:p w14:paraId="027F545D" w14:textId="77777777" w:rsidR="00220FAF" w:rsidRPr="00086543" w:rsidRDefault="00220FAF" w:rsidP="00220FAF">
      <w:pPr>
        <w:spacing w:line="360" w:lineRule="auto"/>
        <w:rPr>
          <w:rFonts w:ascii="Times New Roman" w:hAnsi="Times New Roman" w:cs="Times New Roman"/>
          <w:sz w:val="24"/>
          <w:szCs w:val="24"/>
        </w:rPr>
      </w:pPr>
      <w:bookmarkStart w:id="725" w:name="_Toc170727207"/>
      <w:bookmarkStart w:id="726" w:name="_Toc170727343"/>
      <w:bookmarkStart w:id="727" w:name="_Toc170730907"/>
      <w:bookmarkStart w:id="728" w:name="_Toc170801231"/>
      <w:bookmarkStart w:id="729" w:name="_Toc171329723"/>
      <w:bookmarkStart w:id="730" w:name="_Toc171332545"/>
      <w:bookmarkStart w:id="731" w:name="_Toc171345639"/>
      <w:bookmarkStart w:id="732" w:name="_Toc171345773"/>
      <w:bookmarkStart w:id="733" w:name="_Toc171426720"/>
      <w:bookmarkStart w:id="734" w:name="_Toc171426948"/>
      <w:bookmarkStart w:id="735" w:name="_Toc172270479"/>
      <w:bookmarkStart w:id="736" w:name="_Toc172270613"/>
      <w:bookmarkStart w:id="737" w:name="_Toc172279621"/>
      <w:bookmarkStart w:id="738" w:name="_Toc172563639"/>
      <w:bookmarkStart w:id="739" w:name="_Toc172648347"/>
      <w:bookmarkStart w:id="740" w:name="_Toc172788892"/>
      <w:bookmarkStart w:id="741" w:name="_Toc172797446"/>
      <w:r>
        <w:rPr>
          <w:rFonts w:ascii="Times New Roman" w:hAnsi="Times New Roman"/>
          <w:sz w:val="24"/>
        </w:rPr>
        <w:t xml:space="preserve">4.3. </w:t>
      </w:r>
      <w:bookmarkStart w:id="742" w:name="_Hlk202352083"/>
      <w:bookmarkEnd w:id="725"/>
      <w:bookmarkEnd w:id="726"/>
      <w:bookmarkEnd w:id="727"/>
      <w:r>
        <w:rPr>
          <w:rFonts w:ascii="Times New Roman" w:hAnsi="Times New Roman"/>
          <w:sz w:val="24"/>
        </w:rPr>
        <w:t xml:space="preserve">Continguts </w:t>
      </w:r>
      <w:bookmarkEnd w:id="742"/>
      <w:r>
        <w:rPr>
          <w:rFonts w:ascii="Times New Roman" w:hAnsi="Times New Roman"/>
          <w:sz w:val="24"/>
        </w:rPr>
        <w:t>de la PGA</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 w14:paraId="69D41700" w14:textId="77777777" w:rsidR="00220FAF" w:rsidRPr="00086543" w:rsidRDefault="00220FAF" w:rsidP="00220FAF">
      <w:pPr>
        <w:spacing w:line="360" w:lineRule="auto"/>
        <w:rPr>
          <w:rFonts w:ascii="Times New Roman" w:hAnsi="Times New Roman" w:cs="Times New Roman"/>
          <w:sz w:val="24"/>
          <w:szCs w:val="24"/>
        </w:rPr>
      </w:pPr>
      <w:bookmarkStart w:id="743" w:name="_Toc170727209"/>
      <w:bookmarkStart w:id="744" w:name="_Toc170727345"/>
      <w:bookmarkStart w:id="745" w:name="_Toc170730909"/>
      <w:bookmarkStart w:id="746" w:name="_Toc170801232"/>
      <w:bookmarkStart w:id="747" w:name="_Toc171329724"/>
      <w:bookmarkStart w:id="748" w:name="_Toc171332546"/>
      <w:bookmarkStart w:id="749" w:name="_Toc171345640"/>
      <w:bookmarkStart w:id="750" w:name="_Toc171345774"/>
      <w:bookmarkStart w:id="751" w:name="_Toc171426721"/>
      <w:bookmarkStart w:id="752" w:name="_Toc171426949"/>
      <w:bookmarkStart w:id="753" w:name="_Toc172270480"/>
      <w:bookmarkStart w:id="754" w:name="_Toc172270614"/>
      <w:bookmarkStart w:id="755" w:name="_Toc172279622"/>
      <w:bookmarkStart w:id="756" w:name="_Toc172563640"/>
      <w:bookmarkStart w:id="757" w:name="_Toc172648348"/>
      <w:bookmarkStart w:id="758" w:name="_Toc172788893"/>
      <w:bookmarkStart w:id="759" w:name="_Toc172797447"/>
      <w:r>
        <w:rPr>
          <w:rFonts w:ascii="Times New Roman" w:hAnsi="Times New Roman"/>
          <w:sz w:val="24"/>
        </w:rPr>
        <w:t>D’acord amb l’article 97 del Decret 252/2019, de 29 de novembre, del Consell, els seus continguts s’adequaran al que s’establix en la normativa bàsica, en este decret i en les disposicions vigents que establisquen la inclusió de determinats aspectes com a part del contingut de la PGA.</w:t>
      </w:r>
    </w:p>
    <w:p w14:paraId="08834315"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A este efecte, la PGA ha d’incloure: informació de caràcter administratiu i el pla d’actuació per a la millora.</w:t>
      </w:r>
    </w:p>
    <w:p w14:paraId="2EB12C36"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4.3.1. Informació administrativa</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14:paraId="5DF9D434" w14:textId="77777777" w:rsidR="00220FAF" w:rsidRPr="00086543" w:rsidRDefault="00220FAF" w:rsidP="00220FAF">
      <w:pPr>
        <w:spacing w:line="360" w:lineRule="auto"/>
        <w:rPr>
          <w:rFonts w:ascii="Times New Roman" w:hAnsi="Times New Roman" w:cs="Times New Roman"/>
          <w:sz w:val="24"/>
          <w:szCs w:val="24"/>
        </w:rPr>
      </w:pPr>
      <w:bookmarkStart w:id="760" w:name="_Toc170727210"/>
      <w:bookmarkStart w:id="761" w:name="_Toc170727346"/>
      <w:bookmarkStart w:id="762" w:name="_Toc170730910"/>
      <w:r>
        <w:rPr>
          <w:rFonts w:ascii="Times New Roman" w:hAnsi="Times New Roman"/>
          <w:sz w:val="24"/>
        </w:rPr>
        <w:t xml:space="preserve">És el document d’organització administrativa del centre i ha d’incloure l’estadística de principi de curs (ITACA), l’informe de context (facilitat per l’Administració educativa), la situació de les instal·lacions i de l’equipament, l’horari general, l’actualització dels </w:t>
      </w:r>
      <w:r>
        <w:rPr>
          <w:rFonts w:ascii="Times New Roman" w:hAnsi="Times New Roman"/>
          <w:sz w:val="24"/>
        </w:rPr>
        <w:lastRenderedPageBreak/>
        <w:t>requisits lingüístics per a la catalogació de llocs, els calendaris i altres informacions relatives als recursos humans i als recursos materials del centre que puguen ser d’interés.</w:t>
      </w:r>
    </w:p>
    <w:p w14:paraId="544EBEC2" w14:textId="77777777" w:rsidR="00220FAF" w:rsidRPr="00086543" w:rsidRDefault="00220FAF" w:rsidP="00220FAF">
      <w:pPr>
        <w:spacing w:line="360" w:lineRule="auto"/>
        <w:rPr>
          <w:rFonts w:ascii="Times New Roman" w:hAnsi="Times New Roman" w:cs="Times New Roman"/>
          <w:sz w:val="24"/>
          <w:szCs w:val="24"/>
        </w:rPr>
      </w:pPr>
      <w:bookmarkStart w:id="763" w:name="_Toc170801233"/>
      <w:bookmarkStart w:id="764" w:name="_Toc171329725"/>
      <w:bookmarkStart w:id="765" w:name="_Toc171332547"/>
      <w:bookmarkStart w:id="766" w:name="_Toc171345641"/>
      <w:bookmarkStart w:id="767" w:name="_Toc171345775"/>
      <w:bookmarkStart w:id="768" w:name="_Toc171426722"/>
      <w:bookmarkStart w:id="769" w:name="_Toc171426950"/>
      <w:bookmarkStart w:id="770" w:name="_Toc172270481"/>
      <w:bookmarkStart w:id="771" w:name="_Toc172270615"/>
      <w:bookmarkStart w:id="772" w:name="_Toc172279623"/>
      <w:bookmarkStart w:id="773" w:name="_Toc172563641"/>
      <w:bookmarkStart w:id="774" w:name="_Toc172648349"/>
      <w:bookmarkStart w:id="775" w:name="_Toc172788894"/>
      <w:bookmarkStart w:id="776" w:name="_Toc172797448"/>
      <w:r>
        <w:rPr>
          <w:rFonts w:ascii="Times New Roman" w:hAnsi="Times New Roman"/>
          <w:sz w:val="24"/>
        </w:rPr>
        <w:t xml:space="preserve">4.3.1.1. </w:t>
      </w:r>
      <w:bookmarkStart w:id="777" w:name="_Hlk202352104"/>
      <w:r>
        <w:rPr>
          <w:rFonts w:ascii="Times New Roman" w:hAnsi="Times New Roman"/>
          <w:sz w:val="24"/>
        </w:rPr>
        <w:t>Calendari escolar i horari general del centre</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 w14:paraId="6BF8F995"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 xml:space="preserve">1. </w:t>
      </w:r>
      <w:bookmarkStart w:id="778" w:name="_Hlk166154239"/>
      <w:r>
        <w:rPr>
          <w:rFonts w:ascii="Times New Roman" w:hAnsi="Times New Roman"/>
          <w:sz w:val="24"/>
        </w:rPr>
        <w:t xml:space="preserve">Segons determina la Resolució de 28 de maig de 2025, de la Direcció General de Centres Docents, per la qual es fixa el calendari escolar del curs acadèmic 2025-2026 en la Comunitat Valenciana, en els centres de la Comunitat Valenciana que impartixen ensenyances d’educació de persones adultes, l’activitat lectiva s’estén </w:t>
      </w:r>
      <w:bookmarkEnd w:id="778"/>
      <w:r>
        <w:rPr>
          <w:rFonts w:ascii="Times New Roman" w:hAnsi="Times New Roman"/>
          <w:sz w:val="24"/>
        </w:rPr>
        <w:t>des del 15 de setembre de 2025 fins al 12 de juny de 2026.</w:t>
      </w:r>
    </w:p>
    <w:p w14:paraId="498BB28E"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2. Segons l’article 84 del Decret 252/2019, de 29 de novembre, l’horari general del centre ha de reflectir totes les seues activitats i acomodar-se a l’aprofitament òptim de les activitats docents i complementàries i a les particularitats del centre. L’horari general del centre fixarà les hores i les condicions en què el centre ha de romandre obert en torns de matí i de vesprada i nit, propis dels centres d’educació de persones adultes. Així mateix, determinarà, d’acord amb la normativa vigent, la duració i distribució dels períodes lectius i els procediments necessaris per a garantir l’aprenentatge formal i no formal, i l’accés a les instal·lacions i als recursos a l’abast de les persones adultes participants durant la seua permanència en el centre.</w:t>
      </w:r>
    </w:p>
    <w:p w14:paraId="0F4DBAF2"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 xml:space="preserve">3. L’equip directiu, ateses les particularitats de cada centre i la millora en l’aprofitament de les activitats docents i complementàries, amb les aportacions del claustre i del consell escolar, elaborarà la proposta de l’horari general del centre. </w:t>
      </w:r>
    </w:p>
    <w:p w14:paraId="340982B9"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4. La disposició transitòria primera del Decret 252/2019, de 29 de novembre, del Consell, de regulació de l’organització i el funcionament dels centres públics que impartixen ensenyances d’Educació Secundària Obligatòria, Batxillerat i Formació Professional, estipula que, mentres que no es regule de manera específica l’organització i el funcionament dels centres públics d’educació de persones adultes, este decret s’aplicarà supletòriament en totes les qüestions de caràcter general.</w:t>
      </w:r>
    </w:p>
    <w:p w14:paraId="6BE8BE82" w14:textId="77777777" w:rsidR="00220FAF" w:rsidRPr="00086543" w:rsidRDefault="00220FAF" w:rsidP="00220FAF">
      <w:pPr>
        <w:spacing w:line="360" w:lineRule="auto"/>
        <w:rPr>
          <w:rFonts w:ascii="Times New Roman" w:hAnsi="Times New Roman" w:cs="Times New Roman"/>
          <w:sz w:val="24"/>
          <w:szCs w:val="24"/>
        </w:rPr>
      </w:pPr>
      <w:bookmarkStart w:id="779" w:name="_Toc170727211"/>
      <w:bookmarkStart w:id="780" w:name="_Toc170727347"/>
      <w:bookmarkStart w:id="781" w:name="_Toc170730911"/>
      <w:bookmarkStart w:id="782" w:name="_Toc170801234"/>
      <w:bookmarkStart w:id="783" w:name="_Toc171329726"/>
      <w:bookmarkStart w:id="784" w:name="_Toc171332548"/>
      <w:bookmarkStart w:id="785" w:name="_Toc171345642"/>
      <w:bookmarkStart w:id="786" w:name="_Toc171345776"/>
      <w:bookmarkStart w:id="787" w:name="_Toc171426723"/>
      <w:bookmarkStart w:id="788" w:name="_Toc171426951"/>
      <w:bookmarkStart w:id="789" w:name="_Toc172270482"/>
      <w:bookmarkStart w:id="790" w:name="_Toc172270616"/>
      <w:bookmarkStart w:id="791" w:name="_Toc172279624"/>
      <w:bookmarkStart w:id="792" w:name="_Toc172563642"/>
      <w:bookmarkStart w:id="793" w:name="_Toc172648350"/>
      <w:bookmarkStart w:id="794" w:name="_Toc172788895"/>
      <w:bookmarkStart w:id="795" w:name="_Toc172797449"/>
      <w:r>
        <w:rPr>
          <w:rFonts w:ascii="Times New Roman" w:hAnsi="Times New Roman"/>
          <w:sz w:val="24"/>
        </w:rPr>
        <w:t xml:space="preserve">4.3.1.2. </w:t>
      </w:r>
      <w:bookmarkStart w:id="796" w:name="_Hlk202352117"/>
      <w:r>
        <w:rPr>
          <w:rFonts w:ascii="Times New Roman" w:hAnsi="Times New Roman"/>
          <w:sz w:val="24"/>
        </w:rPr>
        <w:t>Criteris pedagògics per a l’elaboració de l’oferta formativa anual i dels horaris dels diferents programes formatius, cicles, nivells, mòduls i grups d’aprenentatge</w:t>
      </w:r>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p w14:paraId="5AE1701E"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A l’hora de dissenyar l’oferta formativa anual i els horaris, els centres d’educació de persones adultes públics han d’acollir-se als criteris següents:</w:t>
      </w:r>
    </w:p>
    <w:p w14:paraId="15972883"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lastRenderedPageBreak/>
        <w:t>1. L’equip directiu ha d’establir l’oferta formativa anual i l’horari lectiu a partir de l’anàlisi de les característiques, necessitats, demandes i interessos formatius de les persones adultes, de la realitat del centre i de l’entorn educatiu i de la millora en l’aprofitament de les activitats docents.</w:t>
      </w:r>
    </w:p>
    <w:p w14:paraId="62F9D57F"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2. L’horari lectiu dels centres procurarà organitzar-se en torns de matí, de vesprada i de nit, segons la disponibilitat del personal docent i dels espais, i tractarà de donar resposta a les necessitats i les demandes educatives i formatives de l’alumnat adult. En l’ESPA, este horari es desenrotllarà de dilluns a divendres.</w:t>
      </w:r>
    </w:p>
    <w:p w14:paraId="258053E9"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 xml:space="preserve">3. </w:t>
      </w:r>
      <w:bookmarkStart w:id="797" w:name="_Hlk166157295"/>
      <w:r>
        <w:rPr>
          <w:rFonts w:ascii="Times New Roman" w:hAnsi="Times New Roman"/>
          <w:sz w:val="24"/>
        </w:rPr>
        <w:t>L’organització i la distribució horària de la Formació Inicial per a Persones Adultes (FIPA) s’estructurarà d’acord amb els articles 17 i 20 del Decret 77/2025, de 27 de maig, mentres que l’organització i la distribució horària de l’Educació Secundària per a Persones Adultes (ESPA) es realitzarà segons es determina en els articles 24, 25 i 29 d’este decret. Quant a les ensenyances no reglades, la modalitat, l’organització, la distribució horària i l’orde de prelació s’ajustaran al que s’estipula en el capítol V del títol II i en l’annex IV d’este decret.</w:t>
      </w:r>
    </w:p>
    <w:p w14:paraId="471FE544" w14:textId="77777777" w:rsidR="00220FAF" w:rsidRPr="00086543" w:rsidRDefault="00220FAF" w:rsidP="00220FAF">
      <w:pPr>
        <w:spacing w:line="360" w:lineRule="auto"/>
        <w:rPr>
          <w:rFonts w:ascii="Times New Roman" w:hAnsi="Times New Roman" w:cs="Times New Roman"/>
          <w:sz w:val="24"/>
          <w:szCs w:val="24"/>
        </w:rPr>
      </w:pPr>
      <w:bookmarkStart w:id="798" w:name="_Toc170727212"/>
      <w:bookmarkStart w:id="799" w:name="_Toc170727348"/>
      <w:bookmarkStart w:id="800" w:name="_Toc170730912"/>
      <w:bookmarkStart w:id="801" w:name="_Toc170801235"/>
      <w:bookmarkStart w:id="802" w:name="_Toc171329727"/>
      <w:bookmarkStart w:id="803" w:name="_Toc171332549"/>
      <w:bookmarkStart w:id="804" w:name="_Toc171345643"/>
      <w:bookmarkStart w:id="805" w:name="_Toc171345777"/>
      <w:bookmarkStart w:id="806" w:name="_Toc171426724"/>
      <w:bookmarkStart w:id="807" w:name="_Toc171426952"/>
      <w:bookmarkStart w:id="808" w:name="_Toc172270483"/>
      <w:bookmarkStart w:id="809" w:name="_Toc172270617"/>
      <w:bookmarkStart w:id="810" w:name="_Toc172279625"/>
      <w:bookmarkStart w:id="811" w:name="_Toc172563643"/>
      <w:bookmarkStart w:id="812" w:name="_Toc172648351"/>
      <w:bookmarkStart w:id="813" w:name="_Toc172788896"/>
      <w:bookmarkStart w:id="814" w:name="_Toc172797450"/>
      <w:bookmarkEnd w:id="797"/>
      <w:r>
        <w:rPr>
          <w:rFonts w:ascii="Times New Roman" w:hAnsi="Times New Roman"/>
          <w:sz w:val="24"/>
        </w:rPr>
        <w:t xml:space="preserve">4.3.1.3. </w:t>
      </w:r>
      <w:bookmarkStart w:id="815" w:name="_Hlk202352128"/>
      <w:r>
        <w:rPr>
          <w:rFonts w:ascii="Times New Roman" w:hAnsi="Times New Roman"/>
          <w:sz w:val="24"/>
        </w:rPr>
        <w:t>Criteris pedagògics per a elaborar els horaris del professorat</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14:paraId="2DAB3074"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1. La direcció d’estudis ha d’elaborar l’horari del personal docent, d’acord amb els criteris aprovats pel claustre i que haurà establit amb caràcter previ.</w:t>
      </w:r>
    </w:p>
    <w:p w14:paraId="1B6EA850"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2. La direcció d’estudis, en la confecció dels horaris del professorat, tindrà especialment en compte les hores de coordinació de l’equip educatiu que impartix classe a un mateix grup d’alumnes i de la resta d’equips i òrgans de coordinació, per a donar una resposta educativa coherent al conjunt de l’alumnat. Així mateix, l’equip directiu vetlarà perquè la distribució horària entre el professorat del centre siga la més homogènia possible en els diferents torns del matí i de la vesprada i la nit, a fi que l’assignació del treball docent responga a criteris d’equitat, equilibri i corresponsabilitat.</w:t>
      </w:r>
    </w:p>
    <w:p w14:paraId="7F3BB430"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3. Els horaris del professorat, independentment de la data màxima d’aprovació de la PGA establida en el punt 4.2.2. d’estes instruccions, estaran a la disposició de la Inspecció educativa perquè els supervise, abans del 30 de setembre de 2025.</w:t>
      </w:r>
    </w:p>
    <w:p w14:paraId="307C9F4F" w14:textId="77777777" w:rsidR="00220FAF" w:rsidRPr="00086543" w:rsidRDefault="00220FAF" w:rsidP="00220FAF">
      <w:pPr>
        <w:spacing w:line="360" w:lineRule="auto"/>
        <w:rPr>
          <w:rFonts w:ascii="Times New Roman" w:hAnsi="Times New Roman" w:cs="Times New Roman"/>
          <w:sz w:val="24"/>
          <w:szCs w:val="24"/>
        </w:rPr>
      </w:pPr>
      <w:bookmarkStart w:id="816" w:name="_Toc170727213"/>
      <w:bookmarkStart w:id="817" w:name="_Toc170727349"/>
      <w:bookmarkStart w:id="818" w:name="_Toc170730913"/>
      <w:bookmarkStart w:id="819" w:name="_Toc170801236"/>
      <w:bookmarkStart w:id="820" w:name="_Toc171329728"/>
      <w:bookmarkStart w:id="821" w:name="_Toc171332550"/>
      <w:bookmarkStart w:id="822" w:name="_Toc171345644"/>
      <w:bookmarkStart w:id="823" w:name="_Toc171345778"/>
      <w:bookmarkStart w:id="824" w:name="_Toc171426725"/>
      <w:bookmarkStart w:id="825" w:name="_Toc171426953"/>
      <w:bookmarkStart w:id="826" w:name="_Toc172270484"/>
      <w:bookmarkStart w:id="827" w:name="_Toc172270618"/>
      <w:bookmarkStart w:id="828" w:name="_Toc172279626"/>
      <w:bookmarkStart w:id="829" w:name="_Toc172563644"/>
      <w:bookmarkStart w:id="830" w:name="_Toc172648352"/>
      <w:bookmarkStart w:id="831" w:name="_Toc172788897"/>
      <w:bookmarkStart w:id="832" w:name="_Toc172797451"/>
      <w:r>
        <w:rPr>
          <w:rFonts w:ascii="Times New Roman" w:hAnsi="Times New Roman"/>
          <w:sz w:val="24"/>
        </w:rPr>
        <w:t xml:space="preserve">4.3.1.4. </w:t>
      </w:r>
      <w:bookmarkStart w:id="833" w:name="_Hlk202352138"/>
      <w:r>
        <w:rPr>
          <w:rFonts w:ascii="Times New Roman" w:hAnsi="Times New Roman"/>
          <w:sz w:val="24"/>
        </w:rPr>
        <w:t>Calendari i tipus d’avaluacions</w:t>
      </w:r>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p w14:paraId="37F85591"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lastRenderedPageBreak/>
        <w:t>1. Els centres docents, en virtut de la seua autonomia pedagògica i organitzativa, establiran el nombre i el calendari de les sessions d’avaluació que es realitzaran per a cada curs acadèmic, i el grup d’alumnes al llarg del període lectiu ordinari del curs, d’acord amb els articles 60 i 61 del Decret 77/2025, de 27 de maig.</w:t>
      </w:r>
    </w:p>
    <w:p w14:paraId="4CF77A89"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2. En els centres públics, la comissió de coordinació pedagògica ha de proposar al claustre la planificació general de les sessions d’avaluació perquè siguen aprovades.</w:t>
      </w:r>
    </w:p>
    <w:p w14:paraId="4D24B1F6"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3. Les sessions d’avaluació que es facen al llarg del curs, inclosa l’avaluació final única, es distribuiran de manera que el total de dies lectius compresos en cada període d’avaluació siga similar.</w:t>
      </w:r>
    </w:p>
    <w:p w14:paraId="13CBFC31" w14:textId="77777777" w:rsidR="00220FAF" w:rsidRPr="00086543" w:rsidRDefault="00220FAF" w:rsidP="00220FAF">
      <w:pPr>
        <w:spacing w:line="360" w:lineRule="auto"/>
        <w:rPr>
          <w:rFonts w:ascii="Times New Roman" w:hAnsi="Times New Roman" w:cs="Times New Roman"/>
          <w:sz w:val="24"/>
          <w:szCs w:val="24"/>
        </w:rPr>
      </w:pPr>
      <w:bookmarkStart w:id="834" w:name="_Toc170727214"/>
      <w:bookmarkStart w:id="835" w:name="_Toc170727350"/>
      <w:bookmarkStart w:id="836" w:name="_Toc170730914"/>
      <w:bookmarkStart w:id="837" w:name="_Toc170801237"/>
      <w:bookmarkStart w:id="838" w:name="_Toc171329729"/>
      <w:bookmarkStart w:id="839" w:name="_Toc171332551"/>
      <w:bookmarkStart w:id="840" w:name="_Toc171345645"/>
      <w:bookmarkStart w:id="841" w:name="_Toc171345779"/>
      <w:bookmarkStart w:id="842" w:name="_Toc171426726"/>
      <w:bookmarkStart w:id="843" w:name="_Toc171426954"/>
      <w:bookmarkStart w:id="844" w:name="_Toc172270485"/>
      <w:bookmarkStart w:id="845" w:name="_Toc172270619"/>
      <w:bookmarkStart w:id="846" w:name="_Toc172279627"/>
      <w:bookmarkStart w:id="847" w:name="_Toc172563645"/>
      <w:bookmarkStart w:id="848" w:name="_Toc172648353"/>
      <w:bookmarkStart w:id="849" w:name="_Toc172788898"/>
      <w:bookmarkStart w:id="850" w:name="_Toc172797452"/>
      <w:r>
        <w:rPr>
          <w:rFonts w:ascii="Times New Roman" w:hAnsi="Times New Roman"/>
          <w:sz w:val="24"/>
        </w:rPr>
        <w:t xml:space="preserve">4.3.1.5. </w:t>
      </w:r>
      <w:bookmarkStart w:id="851" w:name="_Hlk202352149"/>
      <w:r>
        <w:rPr>
          <w:rFonts w:ascii="Times New Roman" w:hAnsi="Times New Roman"/>
          <w:sz w:val="24"/>
        </w:rPr>
        <w:t>Calendari de reunions dels òrgans de govern i equips educatius del centre</w:t>
      </w:r>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p>
    <w:p w14:paraId="1396A4C4"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1. S’establirà amb la finalitat de dotar d’operativitat i eficiència estos òrgans: consell escolar, equip directiu, claustre, comissió de coordinació pedagògica i equips educatius.</w:t>
      </w:r>
    </w:p>
    <w:p w14:paraId="153BB930"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2. Amb l’objectiu d’analitzar, valorar i reorientar, si és necessari, l’acció educativa, s’elaborarà un calendari per a l’entrega d’informació a l’alumnat perquè conega la seua situació educativa amb la finalitat de millorar-la.</w:t>
      </w:r>
    </w:p>
    <w:p w14:paraId="2F3C32F1"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3. Esta planificació s’ha d’ajustar al règim de funcionament que el Decret 252/2019, de 29 de novembre, establix per als òrgans col·legiats de govern: consell escolar (article 29) i claustre de professorat (article 34). Les reunions de claustre, les sessions d’avaluació i les dels òrgans de coordinació docent s’han de fer una vegada finalitzat el període lectiu d’atenció directa als grups d’aprenentatge, en un horari que permeta l’assistència de tots els components i amb la previsió de temps necessària per al tractament de les qüestions programades. Per part seua, les reunions de consell escolar s’han de dur a terme dins d’una franja horària que permeta la participació de tots els sectors representats.</w:t>
      </w:r>
    </w:p>
    <w:p w14:paraId="337B0C7C" w14:textId="77777777" w:rsidR="00220FAF" w:rsidRPr="00086543" w:rsidRDefault="00220FAF" w:rsidP="00220FAF">
      <w:pPr>
        <w:spacing w:line="360" w:lineRule="auto"/>
        <w:rPr>
          <w:rFonts w:ascii="Times New Roman" w:hAnsi="Times New Roman" w:cs="Times New Roman"/>
          <w:strike/>
          <w:sz w:val="24"/>
          <w:szCs w:val="24"/>
        </w:rPr>
      </w:pPr>
      <w:r>
        <w:rPr>
          <w:rFonts w:ascii="Times New Roman" w:hAnsi="Times New Roman"/>
          <w:sz w:val="24"/>
        </w:rPr>
        <w:t>4. Quant a l’assistència a les reunions dels òrgans de govern i de coordinació, cal complir l’obligatorietat regulada en els articles 29, 34 i 36 del Decret 252/2019, de 29 de novembre.</w:t>
      </w:r>
    </w:p>
    <w:p w14:paraId="129ACF16" w14:textId="77777777" w:rsidR="00220FAF" w:rsidRPr="00086543" w:rsidRDefault="00220FAF" w:rsidP="00220FAF">
      <w:pPr>
        <w:spacing w:line="360" w:lineRule="auto"/>
        <w:rPr>
          <w:rFonts w:ascii="Times New Roman" w:hAnsi="Times New Roman" w:cs="Times New Roman"/>
          <w:sz w:val="24"/>
          <w:szCs w:val="24"/>
        </w:rPr>
      </w:pPr>
      <w:bookmarkStart w:id="852" w:name="_Toc170801238"/>
      <w:bookmarkStart w:id="853" w:name="_Toc171329730"/>
      <w:bookmarkStart w:id="854" w:name="_Toc171332552"/>
      <w:bookmarkStart w:id="855" w:name="_Toc171345646"/>
      <w:bookmarkStart w:id="856" w:name="_Toc171345780"/>
      <w:bookmarkStart w:id="857" w:name="_Toc171426727"/>
      <w:bookmarkStart w:id="858" w:name="_Toc171426955"/>
      <w:bookmarkStart w:id="859" w:name="_Toc172270486"/>
      <w:bookmarkStart w:id="860" w:name="_Toc172270620"/>
      <w:bookmarkStart w:id="861" w:name="_Toc172279628"/>
      <w:bookmarkStart w:id="862" w:name="_Toc172563646"/>
      <w:bookmarkStart w:id="863" w:name="_Toc172648354"/>
      <w:bookmarkStart w:id="864" w:name="_Toc172788899"/>
      <w:bookmarkStart w:id="865" w:name="_Toc172797453"/>
      <w:bookmarkStart w:id="866" w:name="_Toc170727215"/>
      <w:bookmarkStart w:id="867" w:name="_Toc170727351"/>
      <w:bookmarkStart w:id="868" w:name="_Toc170730915"/>
      <w:r>
        <w:rPr>
          <w:rFonts w:ascii="Times New Roman" w:hAnsi="Times New Roman"/>
          <w:sz w:val="24"/>
        </w:rPr>
        <w:t xml:space="preserve">4.3.1.6. </w:t>
      </w:r>
      <w:bookmarkStart w:id="869" w:name="_Hlk202352159"/>
      <w:r>
        <w:rPr>
          <w:rFonts w:ascii="Times New Roman" w:hAnsi="Times New Roman"/>
          <w:sz w:val="24"/>
        </w:rPr>
        <w:t>Requisits del professorat per a impartir docència en valencià, de valencià i en llengua estrangera</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9"/>
    </w:p>
    <w:p w14:paraId="580730E5" w14:textId="77777777" w:rsidR="00220FAF" w:rsidRPr="00086543" w:rsidRDefault="00220FAF" w:rsidP="00220FAF">
      <w:pPr>
        <w:spacing w:line="360" w:lineRule="auto"/>
        <w:rPr>
          <w:rFonts w:ascii="Times New Roman" w:hAnsi="Times New Roman" w:cs="Times New Roman"/>
          <w:sz w:val="24"/>
          <w:szCs w:val="24"/>
        </w:rPr>
      </w:pPr>
      <w:bookmarkStart w:id="870" w:name="_Toc170727216"/>
      <w:bookmarkStart w:id="871" w:name="_Toc170727352"/>
      <w:bookmarkStart w:id="872" w:name="_Toc170730916"/>
      <w:bookmarkEnd w:id="866"/>
      <w:bookmarkEnd w:id="867"/>
      <w:bookmarkEnd w:id="868"/>
      <w:r>
        <w:rPr>
          <w:rFonts w:ascii="Times New Roman" w:hAnsi="Times New Roman"/>
          <w:sz w:val="24"/>
        </w:rPr>
        <w:lastRenderedPageBreak/>
        <w:t>1. D’acord amb l’article 17 de la Llei 1/2024, de 27 de juny, de la Generalitat, per la qual es regula la llibertat educativa:</w:t>
      </w:r>
    </w:p>
    <w:p w14:paraId="26EB99FC" w14:textId="77777777" w:rsidR="00220FAF" w:rsidRPr="00086543" w:rsidRDefault="00220FAF" w:rsidP="00220FAF">
      <w:pPr>
        <w:spacing w:line="360" w:lineRule="auto"/>
        <w:rPr>
          <w:rFonts w:ascii="Times New Roman" w:hAnsi="Times New Roman" w:cs="Times New Roman"/>
          <w:sz w:val="24"/>
          <w:szCs w:val="24"/>
        </w:rPr>
      </w:pPr>
      <w:r w:rsidRPr="00C4281F">
        <w:rPr>
          <w:rFonts w:ascii="Times New Roman" w:hAnsi="Times New Roman"/>
          <w:i/>
          <w:iCs/>
          <w:sz w:val="24"/>
        </w:rPr>
        <w:t>a</w:t>
      </w:r>
      <w:r>
        <w:rPr>
          <w:rFonts w:ascii="Times New Roman" w:hAnsi="Times New Roman"/>
          <w:sz w:val="24"/>
        </w:rPr>
        <w:t>) Amb caràcter general, el professorat que impartisca docència en l’educació de persones adultes haurà d’acreditar un nivell de coneixement C1 de valencià, d’acord amb el Marc Europeu Comú de Referència per a les Llengües, per a poder vehicular àrees i àmbits no lingüístics en esta llengua.</w:t>
      </w:r>
    </w:p>
    <w:p w14:paraId="377F1564" w14:textId="77777777" w:rsidR="00220FAF" w:rsidRPr="00086543" w:rsidRDefault="00220FAF" w:rsidP="00220FAF">
      <w:pPr>
        <w:spacing w:line="360" w:lineRule="auto"/>
        <w:rPr>
          <w:rFonts w:ascii="Times New Roman" w:hAnsi="Times New Roman" w:cs="Times New Roman"/>
          <w:sz w:val="24"/>
          <w:szCs w:val="24"/>
        </w:rPr>
      </w:pPr>
      <w:r w:rsidRPr="00C4281F">
        <w:rPr>
          <w:rFonts w:ascii="Times New Roman" w:hAnsi="Times New Roman"/>
          <w:i/>
          <w:iCs/>
          <w:sz w:val="24"/>
        </w:rPr>
        <w:t>b</w:t>
      </w:r>
      <w:r>
        <w:rPr>
          <w:rFonts w:ascii="Times New Roman" w:hAnsi="Times New Roman"/>
          <w:sz w:val="24"/>
        </w:rPr>
        <w:t>) Per a vehicular àrees i àmbits en una llengua estrangera, el professorat ha d’acreditar un nivell de coneixement B2 de la llengua estrangera corresponent, d’acord amb el Marc Europeu Comú de Referència per a les Llengües. Els centres docents adoptaran les mesures oportunes en els seus plans anuals de formació del professorat perquè estos docents puguen rebre la formació necessària fins a aconseguir el nivell C1 de la llengua estrangera corresponent.</w:t>
      </w:r>
    </w:p>
    <w:bookmarkEnd w:id="870"/>
    <w:bookmarkEnd w:id="871"/>
    <w:bookmarkEnd w:id="872"/>
    <w:p w14:paraId="216463B0"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2. D’acord amb els articles 22 i 31 del Decret 77/2025, de 27 de maig:</w:t>
      </w:r>
    </w:p>
    <w:p w14:paraId="7A42510F" w14:textId="6335C459" w:rsidR="00220FAF" w:rsidRPr="00086543" w:rsidRDefault="00220FAF" w:rsidP="00220FAF">
      <w:pPr>
        <w:spacing w:line="360" w:lineRule="auto"/>
        <w:rPr>
          <w:rFonts w:ascii="Times New Roman" w:eastAsia="Times New Roman" w:hAnsi="Times New Roman" w:cs="Times New Roman"/>
          <w:sz w:val="24"/>
          <w:szCs w:val="24"/>
        </w:rPr>
      </w:pPr>
      <w:r w:rsidRPr="00C4281F">
        <w:rPr>
          <w:rFonts w:ascii="Times New Roman" w:hAnsi="Times New Roman"/>
          <w:i/>
          <w:iCs/>
          <w:sz w:val="24"/>
        </w:rPr>
        <w:t>a</w:t>
      </w:r>
      <w:r>
        <w:rPr>
          <w:rFonts w:ascii="Times New Roman" w:hAnsi="Times New Roman"/>
          <w:sz w:val="24"/>
        </w:rPr>
        <w:t>) Per a impartir docència de valencià en l’àrea comunicativa de la FIPA, el professorat haurà de disposar del certificat de nivell C1 de coneixements del valencià, d’acord amb el Marc Europeu Comú de Referència per a les Llengües, a més de complir la resta de requisits establits per a exercir la docència en esta etapa.</w:t>
      </w:r>
    </w:p>
    <w:p w14:paraId="5D2CB2B8" w14:textId="77777777" w:rsidR="00220FAF" w:rsidRPr="00086543" w:rsidRDefault="00220FAF" w:rsidP="00220FAF">
      <w:pPr>
        <w:spacing w:line="360" w:lineRule="auto"/>
        <w:rPr>
          <w:rFonts w:ascii="Times New Roman" w:eastAsia="Times New Roman" w:hAnsi="Times New Roman" w:cs="Times New Roman"/>
          <w:sz w:val="24"/>
          <w:szCs w:val="24"/>
        </w:rPr>
      </w:pPr>
      <w:r w:rsidRPr="00C4281F">
        <w:rPr>
          <w:rFonts w:ascii="Times New Roman" w:hAnsi="Times New Roman"/>
          <w:i/>
          <w:iCs/>
          <w:sz w:val="24"/>
        </w:rPr>
        <w:t>b</w:t>
      </w:r>
      <w:r>
        <w:rPr>
          <w:rFonts w:ascii="Times New Roman" w:hAnsi="Times New Roman"/>
          <w:sz w:val="24"/>
        </w:rPr>
        <w:t>) Per a impartir docència de valencià en l’àmbit de comunicació de l’ESPA, haurà de disposar del certificat de nivell C1 de coneixements del valencià, d’acord amb el Marc Europeu Comú de Referència per a les Llengües.</w:t>
      </w:r>
    </w:p>
    <w:p w14:paraId="16D129DE"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 xml:space="preserve">3. Amb la finalitat que les titulacions administratives indicades puguen ser comprovades d’ofici per l’Administració, els funcionaris i les funcionàries de carrera, en pràctiques i integrants de les borses de treball dels cossos docents que estiguen en possessió d’estes han d’instar la seua inscripció en el Registre de personal docent, segons el que disposa la Resolució de 9 de maig de 2014, de la Direcció General de Centres i Personal Docent, per la qual es regula el registre de titulacions per als procediments de provisió de llocs del personal docent no universitari de la </w:t>
      </w:r>
      <w:r>
        <w:rPr>
          <w:rFonts w:ascii="Times New Roman" w:hAnsi="Times New Roman"/>
          <w:sz w:val="24"/>
          <w:u w:color="FFFFFF" w:themeColor="background1"/>
        </w:rPr>
        <w:t>Comunitat Valenciana</w:t>
      </w:r>
      <w:r>
        <w:rPr>
          <w:rFonts w:ascii="Times New Roman" w:hAnsi="Times New Roman"/>
          <w:sz w:val="24"/>
        </w:rPr>
        <w:t>:</w:t>
      </w:r>
    </w:p>
    <w:p w14:paraId="713FE823"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 Certificat de Capacitació per a l’Ensenyança en Valencià</w:t>
      </w:r>
    </w:p>
    <w:p w14:paraId="3BB97349"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 Diploma de Mestre de Valencià</w:t>
      </w:r>
    </w:p>
    <w:p w14:paraId="54889900"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lastRenderedPageBreak/>
        <w:t>- Certificat de Capacitació per a l’Ensenyança en Llengua Estrangera</w:t>
      </w:r>
    </w:p>
    <w:p w14:paraId="17627AE8"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 Certificat de nivell C1, o superior, de coneixements de valencià de la JQCV o equivalents</w:t>
      </w:r>
    </w:p>
    <w:p w14:paraId="3811CAF5"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 Certificat de nivell B2, o superior, d’acord amb el MECR, de llengua estrangera</w:t>
      </w:r>
    </w:p>
    <w:p w14:paraId="1DA3E715" w14:textId="77777777" w:rsidR="00220FAF" w:rsidRPr="00086543" w:rsidRDefault="00220FAF" w:rsidP="00220FAF">
      <w:pPr>
        <w:spacing w:line="360" w:lineRule="auto"/>
        <w:rPr>
          <w:rFonts w:ascii="Times New Roman" w:eastAsia="Times New Roman" w:hAnsi="Times New Roman" w:cs="Times New Roman"/>
          <w:sz w:val="24"/>
          <w:szCs w:val="24"/>
        </w:rPr>
      </w:pPr>
      <w:r>
        <w:rPr>
          <w:rFonts w:ascii="Times New Roman" w:hAnsi="Times New Roman"/>
          <w:sz w:val="24"/>
        </w:rPr>
        <w:t>Tot això sense perjuí del que es disposa en la disposició transitòria primera de l’Orde 3/2020, prevista en la correcció d’errors (DOGV 8785, 09.04.2020) modificada per l’Orde 4/2021, de 4 de febrer.</w:t>
      </w:r>
    </w:p>
    <w:p w14:paraId="33E4CE72" w14:textId="77777777" w:rsidR="00220FAF" w:rsidRPr="00086543" w:rsidRDefault="00220FAF" w:rsidP="00220FAF">
      <w:pPr>
        <w:spacing w:line="360" w:lineRule="auto"/>
        <w:rPr>
          <w:rFonts w:ascii="Times New Roman" w:eastAsia="Times New Roman" w:hAnsi="Times New Roman" w:cs="Times New Roman"/>
          <w:sz w:val="24"/>
          <w:szCs w:val="24"/>
        </w:rPr>
      </w:pPr>
      <w:r>
        <w:rPr>
          <w:rFonts w:ascii="Times New Roman" w:hAnsi="Times New Roman"/>
          <w:sz w:val="24"/>
        </w:rPr>
        <w:t xml:space="preserve">A este efecte, el professorat ha de presentar les seues sol·licituds en els òrgans que es determinen per a cada títol en la Resolució de 4 de juny de 2013, de la Direcció General d’Innovació, Ordenació i Política Lingüística, per la qual es dicten instruccions sobre l’expedició de les titulacions administratives que faculten per a l’ensenyança en valencià, del valencià i en llengües estrangeres en les ensenyances no universitàries en la </w:t>
      </w:r>
      <w:r>
        <w:rPr>
          <w:rFonts w:ascii="Times New Roman" w:hAnsi="Times New Roman"/>
          <w:sz w:val="24"/>
          <w:u w:color="FFFFFF" w:themeColor="background1"/>
        </w:rPr>
        <w:t>Comunitat Valenciana</w:t>
      </w:r>
      <w:r>
        <w:rPr>
          <w:rFonts w:ascii="Times New Roman" w:hAnsi="Times New Roman"/>
          <w:sz w:val="24"/>
        </w:rPr>
        <w:t>.</w:t>
      </w:r>
    </w:p>
    <w:p w14:paraId="6BD0BFA2" w14:textId="77777777" w:rsidR="00220FAF" w:rsidRPr="00086543" w:rsidRDefault="00220FAF" w:rsidP="00220FAF">
      <w:pPr>
        <w:spacing w:line="360" w:lineRule="auto"/>
        <w:rPr>
          <w:rFonts w:ascii="Times New Roman" w:eastAsia="Times New Roman" w:hAnsi="Times New Roman" w:cs="Times New Roman"/>
          <w:sz w:val="24"/>
          <w:szCs w:val="24"/>
        </w:rPr>
      </w:pPr>
      <w:r>
        <w:rPr>
          <w:rFonts w:ascii="Times New Roman" w:hAnsi="Times New Roman"/>
          <w:sz w:val="24"/>
        </w:rPr>
        <w:t>Les titulacions administratives inscrites o expedides pels registres de coneixements de valencià i de formació del professorat, dependents dels òrgans competents en matèria de política lingüística i formació del professorat no universitari, seran anotades d’ofici en el Registre de personal docent als funcionaris i les funcionàries de carrera, en pràctiques i integrants de les borses de treball dels cossos docents.</w:t>
      </w:r>
    </w:p>
    <w:p w14:paraId="425489FC" w14:textId="77777777" w:rsidR="00220FAF" w:rsidRPr="00086543" w:rsidRDefault="00220FAF" w:rsidP="00220FAF">
      <w:pPr>
        <w:spacing w:line="360" w:lineRule="auto"/>
        <w:rPr>
          <w:rFonts w:ascii="Times New Roman" w:hAnsi="Times New Roman" w:cs="Times New Roman"/>
          <w:sz w:val="24"/>
          <w:szCs w:val="24"/>
        </w:rPr>
      </w:pPr>
      <w:bookmarkStart w:id="873" w:name="_Toc170727218"/>
      <w:bookmarkStart w:id="874" w:name="_Toc170727354"/>
      <w:bookmarkStart w:id="875" w:name="_Toc170730918"/>
      <w:bookmarkStart w:id="876" w:name="_Toc170801239"/>
      <w:bookmarkStart w:id="877" w:name="_Toc171329731"/>
      <w:bookmarkStart w:id="878" w:name="_Toc171332553"/>
      <w:bookmarkStart w:id="879" w:name="_Toc171345647"/>
      <w:bookmarkStart w:id="880" w:name="_Toc171345781"/>
      <w:bookmarkStart w:id="881" w:name="_Toc171426728"/>
      <w:bookmarkStart w:id="882" w:name="_Toc171426956"/>
      <w:bookmarkStart w:id="883" w:name="_Toc172270487"/>
      <w:bookmarkStart w:id="884" w:name="_Toc172270621"/>
      <w:bookmarkStart w:id="885" w:name="_Toc172279629"/>
      <w:bookmarkStart w:id="886" w:name="_Toc172563647"/>
      <w:bookmarkStart w:id="887" w:name="_Toc172648355"/>
      <w:bookmarkStart w:id="888" w:name="_Toc172788900"/>
      <w:bookmarkStart w:id="889" w:name="_Toc172797454"/>
      <w:r>
        <w:rPr>
          <w:rFonts w:ascii="Times New Roman" w:hAnsi="Times New Roman"/>
          <w:sz w:val="24"/>
        </w:rPr>
        <w:t xml:space="preserve">4.3.1.7. </w:t>
      </w:r>
      <w:bookmarkStart w:id="890" w:name="_Hlk202352467"/>
      <w:r>
        <w:rPr>
          <w:rFonts w:ascii="Times New Roman" w:hAnsi="Times New Roman"/>
          <w:sz w:val="24"/>
        </w:rPr>
        <w:t>Materials i recursos curriculars i didàctics</w:t>
      </w:r>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p>
    <w:p w14:paraId="403E642F"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1. Els centres d’educació de persones adultes fomentaran el treball en equip del professorat per a la investigació, l’elaboració i la difusió de materials curriculars i de recursos didàctics propis adequats a les característiques, les necessitats, les demandes i els interessos formatius de les persones adultes. Es pararà atenció a l’adequació quant al disseny i contingut dels materials i recursos dirigits als grups d’aprenentatge de la Formació Inicial per a Persones Adultes i als que tenen com a destinatàries persones en risc d’exclusió social.</w:t>
      </w:r>
    </w:p>
    <w:p w14:paraId="34963E89"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2. Els materials i recursos elaborats han d’estar a l’abast de l’alumnat d’estes ensenyances de manera gratuïta, preferentment a través d’espais habilitats en les webs i en les plataformes virtuals posades en marxa per cada centre.</w:t>
      </w:r>
    </w:p>
    <w:p w14:paraId="02E9D0FC"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lastRenderedPageBreak/>
        <w:t>3. Amb caràcter general, es vetlarà perquè els materials i recursos didàctics utilitzats estiguen adaptats als diferents períodes formatius i nivells de l’ensenyança bàsica de les persones adultes.</w:t>
      </w:r>
    </w:p>
    <w:p w14:paraId="5F030466"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4. D’acord amb l’article 19 de la Llei 1/2024, de 27 de juny, de la Generalitat, per la qual es regula la llibertat educativa en les àrees i matèries lingüístiques, els llibres de text i materials curriculars estaran redactats i elaborats en esta llengua.</w:t>
      </w:r>
    </w:p>
    <w:p w14:paraId="11CCA762"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Amb caràcter general, els llibres de text i materials curriculars que utilitzarà l’alumnat en àrees o matèries no lingüístiques estaran redactats i elaborats en la llengua vehicular d’ensenyança. Excepcionalment, estos llibres i materials podran estar redactats en una llengua cooficial diferent de la llengua vehicular quan l’alumnat es trobe en algun dels supòsits següents:</w:t>
      </w:r>
    </w:p>
    <w:p w14:paraId="733E1B69" w14:textId="77777777" w:rsidR="00220FAF" w:rsidRPr="00086543" w:rsidRDefault="00220FAF" w:rsidP="00220FAF">
      <w:pPr>
        <w:spacing w:line="360" w:lineRule="auto"/>
        <w:rPr>
          <w:rFonts w:ascii="Times New Roman" w:hAnsi="Times New Roman" w:cs="Times New Roman"/>
          <w:sz w:val="24"/>
          <w:szCs w:val="24"/>
        </w:rPr>
      </w:pPr>
      <w:r w:rsidRPr="00C4281F">
        <w:rPr>
          <w:rFonts w:ascii="Times New Roman" w:hAnsi="Times New Roman"/>
          <w:i/>
          <w:iCs/>
          <w:sz w:val="24"/>
        </w:rPr>
        <w:t>a</w:t>
      </w:r>
      <w:r>
        <w:rPr>
          <w:rFonts w:ascii="Times New Roman" w:hAnsi="Times New Roman"/>
          <w:sz w:val="24"/>
        </w:rPr>
        <w:t>) Tinga necessitats educatives especials, i s’estiga introduint en l’aprenentatge progressiu de la llengua estrangera i/o de la llengua cooficial que no siga habitual en l’alumne, o de la qual dispose d’un domini inferior.</w:t>
      </w:r>
    </w:p>
    <w:p w14:paraId="30AE8FEB" w14:textId="77777777" w:rsidR="00220FAF" w:rsidRPr="00086543" w:rsidRDefault="00220FAF" w:rsidP="00220FAF">
      <w:pPr>
        <w:spacing w:line="360" w:lineRule="auto"/>
        <w:rPr>
          <w:rFonts w:ascii="Times New Roman" w:hAnsi="Times New Roman" w:cs="Times New Roman"/>
          <w:sz w:val="24"/>
          <w:szCs w:val="24"/>
        </w:rPr>
      </w:pPr>
      <w:r w:rsidRPr="00C4281F">
        <w:rPr>
          <w:rFonts w:ascii="Times New Roman" w:hAnsi="Times New Roman"/>
          <w:i/>
          <w:iCs/>
          <w:sz w:val="24"/>
        </w:rPr>
        <w:t>b</w:t>
      </w:r>
      <w:r>
        <w:rPr>
          <w:rFonts w:ascii="Times New Roman" w:hAnsi="Times New Roman"/>
          <w:sz w:val="24"/>
        </w:rPr>
        <w:t>) Tinga necessitats específiques de suport educatiu i requerisca adaptacions d’accés quant al tractament de les llengües, tenint especialment en consideració l’alumnat amb necessitats derivades de trastorns del desenrotllament del llenguatge i la comunicació, del desconeixement greu de la llengua d’aprenentatge i l’alumnat d’incorporació tardana al Sistema Educatiu.</w:t>
      </w:r>
    </w:p>
    <w:p w14:paraId="33D3FF1E" w14:textId="77777777" w:rsidR="00220FAF" w:rsidRPr="00086543" w:rsidRDefault="00220FAF" w:rsidP="00220FAF">
      <w:pPr>
        <w:spacing w:line="360" w:lineRule="auto"/>
        <w:rPr>
          <w:rFonts w:ascii="Times New Roman" w:hAnsi="Times New Roman" w:cs="Times New Roman"/>
          <w:sz w:val="24"/>
          <w:szCs w:val="24"/>
        </w:rPr>
      </w:pPr>
      <w:r w:rsidRPr="00C4281F">
        <w:rPr>
          <w:rFonts w:ascii="Times New Roman" w:hAnsi="Times New Roman"/>
          <w:i/>
          <w:iCs/>
          <w:sz w:val="24"/>
        </w:rPr>
        <w:t>c</w:t>
      </w:r>
      <w:r>
        <w:rPr>
          <w:rFonts w:ascii="Times New Roman" w:hAnsi="Times New Roman"/>
          <w:sz w:val="24"/>
        </w:rPr>
        <w:t>) Se li realitze una adequació lingüística individual.</w:t>
      </w:r>
    </w:p>
    <w:p w14:paraId="66EEE615"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5. Els llibres de text i materials curriculars han de respectar la denominació lingüística prevista en l’article 6 de l’Estatut d’Autonomia de la Comunitat Valenciana i han de seguir la normativa lingüística oficial.</w:t>
      </w:r>
    </w:p>
    <w:p w14:paraId="75FD98B4"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 xml:space="preserve">6. Es poden utilitzar també materials i recursos disponibles en internet, elaborats per professorat d’altres centres educatius que lliurement els ha posat a la disposició de la comunitat educativa a través de la corresponent llicència Creative Commons respectant i citant l’autoria. Així mateix, en l’elaboració i utilització de materials curriculars, el professorat ha d’atindre’s al que disposa l’article 32 de la Llei de propietat intel·lectual (text refós aprovat pel Reial decret legislatiu 1/1996, de 12 d’abril, modificat per la Llei 21/2014, de 4 de novembre; pel Reial decret llei 2/2018, de 13 d’abril, i per la Llei 2/2019, </w:t>
      </w:r>
      <w:r>
        <w:rPr>
          <w:rFonts w:ascii="Times New Roman" w:hAnsi="Times New Roman"/>
          <w:sz w:val="24"/>
        </w:rPr>
        <w:lastRenderedPageBreak/>
        <w:t>d’1 de març), referent a les citacions, les ressenyes i la il·lustració amb finalitats educatives o d’investigació científica.</w:t>
      </w:r>
    </w:p>
    <w:p w14:paraId="1CD832DF"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7. L’Administració educativa habilitarà, així mateix, les ferramentes i els espais imprescindibles perquè els equips educatius dels diferents centres d’educació de persones adultes puguen compartir lliurement els materials i recursos d’elaboració pròpia, amb l’objectiu d’establir les bases per al treball col·laboratiu del professorat d’educació de persones adultes i per a la creació d’un repositori institucional de recursos oberts compartits a l’abast de la xarxa de centres públics d’educació de persones adultes.</w:t>
      </w:r>
    </w:p>
    <w:p w14:paraId="2D2443B2"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8. El professorat ha d’adaptar els materials i recursos curriculars i didàctics que usa en l’aula perquè puguen utilitzar-se en entorns virtuals d’aprenentatge (EVA). En el cas que se’n creen nous, es prestarà atenció a les especificitats que tenen a vore amb les necessitats dels materials i recursos adaptats a estos entorns.</w:t>
      </w:r>
    </w:p>
    <w:p w14:paraId="6345BD5B"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9. Els centres adoptaran les mesures adequades per a reutilitzar els llibres de text usats, els materials i recursos d’elaboració pròpia per a afavorir la cultura del reciclatge i la política d’igualtat d’oportunitats i economia de recursos educatius, mitjançant estratègies diverses com ara bancs de llibres i de recursos educatius, biblioteques d’aula i de centre, etc.</w:t>
      </w:r>
    </w:p>
    <w:p w14:paraId="057E4705" w14:textId="77777777" w:rsidR="00220FAF" w:rsidRPr="00086543" w:rsidRDefault="00220FAF" w:rsidP="00220FAF">
      <w:pPr>
        <w:spacing w:line="360" w:lineRule="auto"/>
        <w:rPr>
          <w:rFonts w:ascii="Times New Roman" w:hAnsi="Times New Roman" w:cs="Times New Roman"/>
          <w:sz w:val="24"/>
          <w:szCs w:val="24"/>
        </w:rPr>
      </w:pPr>
      <w:bookmarkStart w:id="891" w:name="_Toc170727219"/>
      <w:bookmarkStart w:id="892" w:name="_Toc170727355"/>
      <w:bookmarkStart w:id="893" w:name="_Toc170730919"/>
      <w:bookmarkStart w:id="894" w:name="_Toc170801240"/>
      <w:bookmarkStart w:id="895" w:name="_Toc171329732"/>
      <w:bookmarkStart w:id="896" w:name="_Toc171332554"/>
      <w:bookmarkStart w:id="897" w:name="_Toc171345648"/>
      <w:bookmarkStart w:id="898" w:name="_Toc171345782"/>
      <w:bookmarkStart w:id="899" w:name="_Toc171426729"/>
      <w:bookmarkStart w:id="900" w:name="_Toc171426957"/>
      <w:bookmarkStart w:id="901" w:name="_Toc172270488"/>
      <w:bookmarkStart w:id="902" w:name="_Toc172270622"/>
      <w:bookmarkStart w:id="903" w:name="_Toc172279630"/>
      <w:bookmarkStart w:id="904" w:name="_Toc172563648"/>
      <w:bookmarkStart w:id="905" w:name="_Toc172648356"/>
      <w:bookmarkStart w:id="906" w:name="_Toc172788901"/>
      <w:bookmarkStart w:id="907" w:name="_Toc172797455"/>
      <w:r>
        <w:rPr>
          <w:rFonts w:ascii="Times New Roman" w:hAnsi="Times New Roman"/>
          <w:sz w:val="24"/>
        </w:rPr>
        <w:t xml:space="preserve">4.3.1.8. </w:t>
      </w:r>
      <w:bookmarkStart w:id="908" w:name="_Hlk202352700"/>
      <w:r>
        <w:rPr>
          <w:rFonts w:ascii="Times New Roman" w:hAnsi="Times New Roman"/>
          <w:sz w:val="24"/>
        </w:rPr>
        <w:t>Programa anual d’activitats complementàries i extraescolars</w:t>
      </w:r>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p>
    <w:p w14:paraId="58774110"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1. Quant a les activitats complementàries i les activitats extraescolars, cal ajustar-se al que s’especifica en els articles 72 i 73 del Decret 252/2019, de 29 de novembre, del Consell, respectivament.</w:t>
      </w:r>
    </w:p>
    <w:p w14:paraId="7207F021"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2. Les activitats complementàries s’inserixen en l’horari lectiu dels diferents grups d’aprenentatge o en la jornada general del centre i es relacionen directament amb el desplegament del currículum com a complement de l’activitat educativa. Amb caràcter general, estes activitats seran gratuïtes i, en tot cas, no han de ser lucratives, per a garantir que cap participant quede exclòs de participar per motius econòmics o de qualsevol altre tipus.</w:t>
      </w:r>
    </w:p>
    <w:p w14:paraId="359422B7"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 xml:space="preserve">3. Les activitats extraescolars són les que s’efectuen tant dins de l’horari general del centre, però fora del període lectiu, com les que es desenrotllen totalment fora. Estes </w:t>
      </w:r>
      <w:r>
        <w:rPr>
          <w:rFonts w:ascii="Times New Roman" w:hAnsi="Times New Roman"/>
          <w:sz w:val="24"/>
        </w:rPr>
        <w:lastRenderedPageBreak/>
        <w:t>activitats no han de tindre caràcter lucratiu, han de ser voluntàries i no poden contindre ensenyances incloses en les programacions d’aula ni ser susceptibles d’avaluació.</w:t>
      </w:r>
    </w:p>
    <w:p w14:paraId="0F04A2B8"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4. En el si del consell escolar de centre, s’ha de constituir la comissió pedagògica i d’activitats complementàries i extraescolars, de la qual formen part, en el cas dels centres públics d’educació de persones adultes: la direcció del centre, la direcció d’estudis, un representant del professorat i un representant de l’alumnat.</w:t>
      </w:r>
    </w:p>
    <w:p w14:paraId="3FE33753"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5. El claustre de professorat, els òrgans de coordinació docent, el consell de delegats i delegades i les associacions d’alumnes existents en els centres poden realitzar propostes per al seu estudi i, si és procedent, per a la seua inclusió dins de la PGA.</w:t>
      </w:r>
    </w:p>
    <w:p w14:paraId="0ACE33C3"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 xml:space="preserve">6. Quan les activitats complementàries incloses en la PGA impliquen un desplaçament de personal docent fora del centre, o s’allarguen més enllà de la fi de la jornada escolar, correspon a la direcció del centre l’autorització de la comissió de servicis en els supòsits en els quals hi haja dret a una indemnització, segons disposa el Decret 80/2025, de 3 de juny, del Consell, sobre indemnitzacions per raó del servici i gratificacions per servicis extraordinaris (DOGV 10126, 09.06.2025). </w:t>
      </w:r>
    </w:p>
    <w:p w14:paraId="23A473B1" w14:textId="77777777" w:rsidR="00220FAF" w:rsidRPr="00086543" w:rsidRDefault="00220FAF" w:rsidP="00220FAF">
      <w:pPr>
        <w:spacing w:line="360" w:lineRule="auto"/>
        <w:rPr>
          <w:rFonts w:ascii="Times New Roman" w:hAnsi="Times New Roman" w:cs="Times New Roman"/>
          <w:sz w:val="24"/>
          <w:szCs w:val="24"/>
        </w:rPr>
      </w:pPr>
      <w:bookmarkStart w:id="909" w:name="_Toc170727220"/>
      <w:bookmarkStart w:id="910" w:name="_Toc170727356"/>
      <w:bookmarkStart w:id="911" w:name="_Toc170730920"/>
      <w:bookmarkStart w:id="912" w:name="_Toc170801241"/>
      <w:bookmarkStart w:id="913" w:name="_Toc171329733"/>
      <w:bookmarkStart w:id="914" w:name="_Toc171332555"/>
      <w:bookmarkStart w:id="915" w:name="_Toc171345649"/>
      <w:bookmarkStart w:id="916" w:name="_Toc171345783"/>
      <w:bookmarkStart w:id="917" w:name="_Toc171426730"/>
      <w:bookmarkStart w:id="918" w:name="_Toc171426958"/>
      <w:bookmarkStart w:id="919" w:name="_Toc172270489"/>
      <w:bookmarkStart w:id="920" w:name="_Toc172270623"/>
      <w:bookmarkStart w:id="921" w:name="_Toc172279631"/>
      <w:bookmarkStart w:id="922" w:name="_Toc172563649"/>
      <w:bookmarkStart w:id="923" w:name="_Toc172648357"/>
      <w:bookmarkStart w:id="924" w:name="_Toc172788902"/>
      <w:bookmarkStart w:id="925" w:name="_Toc172797456"/>
      <w:r>
        <w:rPr>
          <w:rFonts w:ascii="Times New Roman" w:hAnsi="Times New Roman"/>
          <w:sz w:val="24"/>
        </w:rPr>
        <w:t xml:space="preserve">4.3.1.9. </w:t>
      </w:r>
      <w:bookmarkStart w:id="926" w:name="_Hlk202352711"/>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r>
        <w:rPr>
          <w:rFonts w:ascii="Times New Roman" w:hAnsi="Times New Roman"/>
          <w:sz w:val="24"/>
        </w:rPr>
        <w:t>Programa anual de formació permanent del centre</w:t>
      </w:r>
      <w:bookmarkEnd w:id="926"/>
    </w:p>
    <w:p w14:paraId="76F71B73" w14:textId="77777777" w:rsidR="00220FAF" w:rsidRPr="00086543" w:rsidRDefault="00220FAF" w:rsidP="00220FAF">
      <w:pPr>
        <w:spacing w:line="360" w:lineRule="auto"/>
        <w:rPr>
          <w:rFonts w:ascii="Times New Roman" w:hAnsi="Times New Roman" w:cs="Times New Roman"/>
          <w:sz w:val="24"/>
          <w:szCs w:val="24"/>
        </w:rPr>
      </w:pPr>
      <w:bookmarkStart w:id="927" w:name="_Toc170727221"/>
      <w:bookmarkStart w:id="928" w:name="_Toc170727357"/>
      <w:bookmarkStart w:id="929" w:name="_Toc170730921"/>
      <w:r>
        <w:rPr>
          <w:rFonts w:ascii="Times New Roman" w:hAnsi="Times New Roman"/>
          <w:sz w:val="24"/>
        </w:rPr>
        <w:t>La Subdirecció General de Formació del Professorat establix el pla anual de formació permanent del professorat corresponent al curs 2025-2026, en el qual s’establixen les línies estratègiques i prioritàries en matèria de formació.</w:t>
      </w:r>
    </w:p>
    <w:p w14:paraId="00E4F5EE"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1. La formació contínua és un dret i una obligació del professorat, així com una responsabilitat de la Conselleria d’Educació, Cultura, Universitats i Ocupació i dels mateixos centres.</w:t>
      </w:r>
    </w:p>
    <w:p w14:paraId="6ABB5558"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El programa anual de formació permanent de centre (PAF) planifica per a cada curs acadèmic el conjunt d’activitats formatives destinades a contribuir a la millora dels centres i a l’èxit del seu alumnat tant en el terreny personal i social com en l’escolar, des de les cotes més altes de presència i participació, igualtat i coeducació. S’inclouran en este programa totes les accions i els programes formatius del professorat del centre que es planifiquen per a desenrotllar les seues competències professionals i, en conseqüència, la millora del centre.</w:t>
      </w:r>
    </w:p>
    <w:p w14:paraId="2FC5FF6A"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lastRenderedPageBreak/>
        <w:t>2. Les línies prioritàries d’actuació del PAF per al curs escolar 2025-2026 són:</w:t>
      </w:r>
    </w:p>
    <w:p w14:paraId="59E460C5" w14:textId="77777777" w:rsidR="00220FAF" w:rsidRPr="00086543" w:rsidRDefault="00220FAF" w:rsidP="00220FAF">
      <w:pPr>
        <w:spacing w:line="360" w:lineRule="auto"/>
        <w:rPr>
          <w:rFonts w:ascii="Times New Roman" w:hAnsi="Times New Roman" w:cs="Times New Roman"/>
          <w:sz w:val="24"/>
          <w:szCs w:val="24"/>
        </w:rPr>
      </w:pPr>
      <w:r w:rsidRPr="00C4281F">
        <w:rPr>
          <w:rFonts w:ascii="Times New Roman" w:hAnsi="Times New Roman"/>
          <w:i/>
          <w:iCs/>
          <w:sz w:val="24"/>
        </w:rPr>
        <w:t>a</w:t>
      </w:r>
      <w:r>
        <w:rPr>
          <w:rFonts w:ascii="Times New Roman" w:hAnsi="Times New Roman"/>
          <w:sz w:val="24"/>
        </w:rPr>
        <w:t>) Competència en lectura i escriptura.</w:t>
      </w:r>
    </w:p>
    <w:p w14:paraId="2961488C" w14:textId="77777777" w:rsidR="00220FAF" w:rsidRPr="00086543" w:rsidRDefault="00220FAF" w:rsidP="00220FAF">
      <w:pPr>
        <w:spacing w:line="360" w:lineRule="auto"/>
        <w:rPr>
          <w:rFonts w:ascii="Times New Roman" w:hAnsi="Times New Roman" w:cs="Times New Roman"/>
          <w:sz w:val="24"/>
          <w:szCs w:val="24"/>
        </w:rPr>
      </w:pPr>
      <w:r w:rsidRPr="00C4281F">
        <w:rPr>
          <w:rFonts w:ascii="Times New Roman" w:hAnsi="Times New Roman"/>
          <w:i/>
          <w:iCs/>
          <w:sz w:val="24"/>
        </w:rPr>
        <w:t>b</w:t>
      </w:r>
      <w:r>
        <w:rPr>
          <w:rFonts w:ascii="Times New Roman" w:hAnsi="Times New Roman"/>
          <w:sz w:val="24"/>
        </w:rPr>
        <w:t>) Competència matemàtica.</w:t>
      </w:r>
    </w:p>
    <w:p w14:paraId="1428FAAE" w14:textId="77777777" w:rsidR="00220FAF" w:rsidRPr="00086543" w:rsidRDefault="00220FAF" w:rsidP="00220FAF">
      <w:pPr>
        <w:spacing w:line="360" w:lineRule="auto"/>
        <w:rPr>
          <w:rFonts w:ascii="Times New Roman" w:hAnsi="Times New Roman" w:cs="Times New Roman"/>
          <w:sz w:val="24"/>
          <w:szCs w:val="24"/>
        </w:rPr>
      </w:pPr>
      <w:r w:rsidRPr="00C4281F">
        <w:rPr>
          <w:rFonts w:ascii="Times New Roman" w:hAnsi="Times New Roman"/>
          <w:i/>
          <w:iCs/>
          <w:sz w:val="24"/>
        </w:rPr>
        <w:t>c</w:t>
      </w:r>
      <w:r>
        <w:rPr>
          <w:rFonts w:ascii="Times New Roman" w:hAnsi="Times New Roman"/>
          <w:sz w:val="24"/>
        </w:rPr>
        <w:t>) Pensament computacional, programació, robòtica i intel·ligència artificial.</w:t>
      </w:r>
    </w:p>
    <w:p w14:paraId="03259432" w14:textId="77777777" w:rsidR="00220FAF" w:rsidRPr="00086543" w:rsidRDefault="00220FAF" w:rsidP="00220FAF">
      <w:pPr>
        <w:spacing w:line="360" w:lineRule="auto"/>
        <w:rPr>
          <w:rFonts w:ascii="Times New Roman" w:hAnsi="Times New Roman" w:cs="Times New Roman"/>
          <w:sz w:val="24"/>
          <w:szCs w:val="24"/>
        </w:rPr>
      </w:pPr>
      <w:r w:rsidRPr="00C4281F">
        <w:rPr>
          <w:rFonts w:ascii="Times New Roman" w:hAnsi="Times New Roman"/>
          <w:i/>
          <w:iCs/>
          <w:sz w:val="24"/>
        </w:rPr>
        <w:t>d</w:t>
      </w:r>
      <w:r>
        <w:rPr>
          <w:rFonts w:ascii="Times New Roman" w:hAnsi="Times New Roman"/>
          <w:sz w:val="24"/>
        </w:rPr>
        <w:t>) Sostenibilitat ambiental.</w:t>
      </w:r>
    </w:p>
    <w:p w14:paraId="53B2F15E" w14:textId="77777777" w:rsidR="00220FAF" w:rsidRPr="00086543" w:rsidRDefault="00220FAF" w:rsidP="00220FAF">
      <w:pPr>
        <w:spacing w:line="360" w:lineRule="auto"/>
        <w:rPr>
          <w:rFonts w:ascii="Times New Roman" w:hAnsi="Times New Roman" w:cs="Times New Roman"/>
          <w:sz w:val="24"/>
          <w:szCs w:val="24"/>
        </w:rPr>
      </w:pPr>
      <w:r w:rsidRPr="00C4281F">
        <w:rPr>
          <w:rFonts w:ascii="Times New Roman" w:hAnsi="Times New Roman"/>
          <w:i/>
          <w:iCs/>
          <w:sz w:val="24"/>
        </w:rPr>
        <w:t>e</w:t>
      </w:r>
      <w:r>
        <w:rPr>
          <w:rFonts w:ascii="Times New Roman" w:hAnsi="Times New Roman"/>
          <w:sz w:val="24"/>
        </w:rPr>
        <w:t>) Internacionalització.</w:t>
      </w:r>
    </w:p>
    <w:p w14:paraId="12E28DA1" w14:textId="77777777" w:rsidR="00220FAF" w:rsidRPr="00086543" w:rsidRDefault="00220FAF" w:rsidP="00220FAF">
      <w:pPr>
        <w:spacing w:line="360" w:lineRule="auto"/>
        <w:rPr>
          <w:rFonts w:ascii="Times New Roman" w:hAnsi="Times New Roman" w:cs="Times New Roman"/>
          <w:sz w:val="24"/>
          <w:szCs w:val="24"/>
        </w:rPr>
      </w:pPr>
      <w:r w:rsidRPr="00C4281F">
        <w:rPr>
          <w:rFonts w:ascii="Times New Roman" w:hAnsi="Times New Roman"/>
          <w:i/>
          <w:iCs/>
          <w:sz w:val="24"/>
        </w:rPr>
        <w:t>f</w:t>
      </w:r>
      <w:r>
        <w:rPr>
          <w:rFonts w:ascii="Times New Roman" w:hAnsi="Times New Roman"/>
          <w:sz w:val="24"/>
        </w:rPr>
        <w:t>) Gestió i actuacions en cas d’emergències.</w:t>
      </w:r>
    </w:p>
    <w:p w14:paraId="186001E1"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3. Este programa forma part de la programació general anual (PGA) i té com a finalitat aconseguir els objectius establits en el PEC. El seu disseny partirà de la detecció i anàlisi de les necessitats formatives individuals i col·lectives del professorat per a incrementar l’èxit escolar, personal i social del seu alumnat. Es dissenyarà a partir de les propostes de millora derivades de la reflexió conjunta sobre els resultats de les avaluacions del projecte educatiu, del pla d’actuació per a la millora, així com altres avaluacions internes i externes fetes i les conclusions després de l’avaluació del PAF del curs anterior. Per al disseny del PAF es podrà recaptar l’assessorament dels CEFIRE i de la Inspecció educativa, en l’exercici de les seues funcions.</w:t>
      </w:r>
    </w:p>
    <w:p w14:paraId="3634C48B"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4. Els centres educatius establiran el seu programa d’activitats formatives de centre, que serà fixat i organitzat per l’equip directiu, amb el suport de la persona coordinadora de formació del centre (CFC), en estreta col·laboració amb la direcció d’este i la persona coordinadora d’igualtat i convivència (CIC). El programa articularà la identificació de necessitats formatives, tant col·lectives com individuals, del claustre, i s’inclouran en el PAF. Així mateix, es buscarà la complementarietat amb les diferents ofertes formatives definides en el marc de la Conselleria d’Educació, Cultura, Universitats i Ocupació.</w:t>
      </w:r>
    </w:p>
    <w:p w14:paraId="7B906998" w14:textId="5D177973" w:rsidR="00BA2945" w:rsidRPr="00BA2945" w:rsidRDefault="00220FAF" w:rsidP="00BA2945">
      <w:pPr>
        <w:spacing w:line="360" w:lineRule="auto"/>
        <w:rPr>
          <w:rFonts w:ascii="Times New Roman" w:hAnsi="Times New Roman"/>
          <w:sz w:val="24"/>
        </w:rPr>
      </w:pPr>
      <w:r>
        <w:rPr>
          <w:rFonts w:ascii="Times New Roman" w:hAnsi="Times New Roman"/>
          <w:sz w:val="24"/>
        </w:rPr>
        <w:t xml:space="preserve">5. </w:t>
      </w:r>
      <w:r w:rsidR="00BA2945" w:rsidRPr="00BA2945">
        <w:rPr>
          <w:rFonts w:ascii="Times New Roman" w:hAnsi="Times New Roman"/>
          <w:sz w:val="24"/>
        </w:rPr>
        <w:t xml:space="preserve">En compliment del que es disposa pel Reial decret llei 7/2024, d’11 de novembre, pel qual s’adopten mesures urgents per a l’impuls del Pla de resposta immediata, reconstrucció i rellançament davant dels danys causats per la Depressió Aïllada en Nivells Alts (DANA) en diferents municipis entre el 28 d’octubre i el 4 de novembre de 2024 (BOE 273, 12.11.2024), que modifica la Llei 17/2015, de 9 de juliol, del Sistema Nacional de Protecció Civil, i amb l’objectiu d’estendre la cultura preventiva i proporcionar a les </w:t>
      </w:r>
      <w:r w:rsidR="00BA2945" w:rsidRPr="00BA2945">
        <w:rPr>
          <w:rFonts w:ascii="Times New Roman" w:hAnsi="Times New Roman"/>
          <w:sz w:val="24"/>
        </w:rPr>
        <w:lastRenderedPageBreak/>
        <w:t>comunitats educatives els coneixements i habilitats necessaris per a enfrontar situacions d’emergència de protecció civil i catàstrofes provocades per causes naturals o derivades de l’acció humana, l’alumnat podrà rebre formació per a afrontar este tipus de situacions de manera efectiva i segura.</w:t>
      </w:r>
    </w:p>
    <w:p w14:paraId="6E2FD50A" w14:textId="77777777" w:rsidR="00BA2945" w:rsidRPr="00BA2945" w:rsidRDefault="00BA2945" w:rsidP="00BA2945">
      <w:pPr>
        <w:spacing w:line="360" w:lineRule="auto"/>
        <w:rPr>
          <w:rFonts w:ascii="Times New Roman" w:hAnsi="Times New Roman"/>
          <w:sz w:val="24"/>
        </w:rPr>
      </w:pPr>
      <w:r w:rsidRPr="00BA2945">
        <w:rPr>
          <w:rFonts w:ascii="Times New Roman" w:hAnsi="Times New Roman"/>
          <w:sz w:val="24"/>
        </w:rPr>
        <w:t>Així doncs, en el curs 2025-2026, l'Administració educativa oferirà al professorat la formació prèvia  relacionada amb les emergències de protecció civil. Esta formació està inclosa dins de les línies prioritàries d'actuació del Pla anual de formació del professorat per al curs escolar 2025-2026.</w:t>
      </w:r>
    </w:p>
    <w:p w14:paraId="1959C2BE" w14:textId="3C0CE555" w:rsidR="00220FAF" w:rsidRPr="00086543" w:rsidRDefault="00220FAF" w:rsidP="00BA2945">
      <w:pPr>
        <w:spacing w:line="360" w:lineRule="auto"/>
        <w:rPr>
          <w:rFonts w:ascii="Times New Roman" w:hAnsi="Times New Roman" w:cs="Times New Roman"/>
          <w:sz w:val="24"/>
          <w:szCs w:val="24"/>
        </w:rPr>
      </w:pPr>
      <w:r>
        <w:rPr>
          <w:rFonts w:ascii="Times New Roman" w:hAnsi="Times New Roman"/>
          <w:sz w:val="24"/>
        </w:rPr>
        <w:t>6. El PAF serà avaluat en el marc de la memòria final de curs, juntament amb la resta dels elements que conformen la PGA, per la persona CFC en col·laboració estreta amb la direcció del centre, les diverses persones coordinadores de les activitats formatives i altres agents educatius participants, tenint en compte l’impacte que ha tingut en la millora de la pràctica docent i els resultats d’aprenentatge de l’alumnat d’acord amb els resultats de les avaluacions. Les propostes de millora es tindran en compte quan es dissenye el nou PAF.</w:t>
      </w:r>
    </w:p>
    <w:p w14:paraId="2390AB85"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 xml:space="preserve">4.3.1.10. </w:t>
      </w:r>
      <w:bookmarkStart w:id="930" w:name="_Hlk202352731"/>
      <w:r>
        <w:rPr>
          <w:rFonts w:ascii="Times New Roman" w:hAnsi="Times New Roman"/>
          <w:sz w:val="24"/>
        </w:rPr>
        <w:t>Programa de llengües vehiculars</w:t>
      </w:r>
      <w:bookmarkEnd w:id="930"/>
    </w:p>
    <w:p w14:paraId="0010E583" w14:textId="77777777" w:rsidR="00220FAF" w:rsidRPr="00086543" w:rsidRDefault="00220FAF" w:rsidP="00220FAF">
      <w:pPr>
        <w:spacing w:line="360" w:lineRule="auto"/>
        <w:rPr>
          <w:rFonts w:ascii="Times New Roman" w:hAnsi="Times New Roman" w:cs="Times New Roman"/>
          <w:sz w:val="24"/>
          <w:szCs w:val="24"/>
        </w:rPr>
      </w:pPr>
      <w:bookmarkStart w:id="931" w:name="_Toc170727222"/>
      <w:bookmarkStart w:id="932" w:name="_Toc170727358"/>
      <w:bookmarkStart w:id="933" w:name="_Toc170730922"/>
      <w:bookmarkStart w:id="934" w:name="_Toc170801242"/>
      <w:bookmarkStart w:id="935" w:name="_Toc171329734"/>
      <w:bookmarkStart w:id="936" w:name="_Toc171332556"/>
      <w:bookmarkStart w:id="937" w:name="_Toc171345650"/>
      <w:bookmarkStart w:id="938" w:name="_Toc171345784"/>
      <w:bookmarkStart w:id="939" w:name="_Toc171426731"/>
      <w:bookmarkStart w:id="940" w:name="_Toc171426959"/>
      <w:bookmarkStart w:id="941" w:name="_Toc172270490"/>
      <w:bookmarkStart w:id="942" w:name="_Toc172270624"/>
      <w:bookmarkStart w:id="943" w:name="_Toc172279632"/>
      <w:bookmarkStart w:id="944" w:name="_Toc172563650"/>
      <w:bookmarkStart w:id="945" w:name="_Toc172648358"/>
      <w:bookmarkStart w:id="946" w:name="_Toc172788903"/>
      <w:bookmarkStart w:id="947" w:name="_Toc172797457"/>
      <w:bookmarkEnd w:id="927"/>
      <w:bookmarkEnd w:id="928"/>
      <w:bookmarkEnd w:id="929"/>
      <w:r>
        <w:rPr>
          <w:rFonts w:ascii="Times New Roman" w:hAnsi="Times New Roman"/>
          <w:sz w:val="24"/>
        </w:rPr>
        <w:t>1. D’acord amb l’article 3 de la Llei 1/2024, de 27 de juny, de la Generalitat, el Programa de llengües vehiculars establix la concreció de la proporció de llengües vehiculars realitzada en un centre docent per a un determinat curs escolar i ha d’incorporar-se en la programació general anual. Este programa haurà de respectar, en tot cas, el marc del que es disposa en esta llei i les disposicions que la despleguen. Este aspecte serà únicament aplicable a la FIPA i a l’ESPA.</w:t>
      </w:r>
    </w:p>
    <w:p w14:paraId="23417E0D"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2. En els centres públics, els consells escolars tindran la competència per a aprovar el programa de llengües vehiculars, oït el claustre. En els centres privats, la persona física o jurídica que n’exercisca la titularitat tindrà la competència per a la seua aprovació, oït el consell escolar.</w:t>
      </w:r>
    </w:p>
    <w:p w14:paraId="228D79B0"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 xml:space="preserve">3. En municipis situats en la zona de predomini lingüístic valencià, el Programa de llengües vehiculars de la FIPA i de l’ESPA es dissenyarà de manera que el percentatge de l’horari lectiu dedicat al valencià i al castellà siga proporcional al percentatge d’alumnes que haja optat per cada una d’estes llengües com a llengua base d’acord amb </w:t>
      </w:r>
      <w:r>
        <w:rPr>
          <w:rFonts w:ascii="Times New Roman" w:hAnsi="Times New Roman"/>
          <w:sz w:val="24"/>
        </w:rPr>
        <w:lastRenderedPageBreak/>
        <w:t>la preferència expressada en el moment de la matrícula; si bé, en tot cas, s’haurà de garantir una presència mínima del 25 % del temps lectiu tant en valencià com en castellà.</w:t>
      </w:r>
    </w:p>
    <w:p w14:paraId="2882288F"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 xml:space="preserve">4.3.2. </w:t>
      </w:r>
      <w:bookmarkStart w:id="948" w:name="_Hlk202352743"/>
      <w:r>
        <w:rPr>
          <w:rFonts w:ascii="Times New Roman" w:hAnsi="Times New Roman"/>
          <w:sz w:val="24"/>
        </w:rPr>
        <w:t>Pla d’actuació per a la millora</w:t>
      </w:r>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p>
    <w:p w14:paraId="245AC4B3"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1. D’acord amb el que establix l’article 98 del Decret 252/2019, de 29 de novembre, el pla d’actuació per a la millora (PAM) constituïx la part pedagògica de la PGA i està format pel conjunt d’actuacions per a la millora de la qualitat educativa que es preveuen en el centre educatiu i en el seu entorn, al llarg del curs acadèmic.</w:t>
      </w:r>
    </w:p>
    <w:p w14:paraId="4938DD32"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2. El PAM serà elaborat, d’acord amb el model del PAM-FPA facilitat pel Servici d’Ordenació Acadèmica, pels centres d’educació de persones adultes a partir d’aspectes relatius a la seua realitat i ateses les necessitats de les persones adultes participants i els seus interessos, motivacions i aspiracions. Una vegada confeccionat, el seu disseny serà aprovat, juntament amb la resta dels elements de la PGA, pel claustre de professorat i el consell escolar.</w:t>
      </w:r>
      <w:bookmarkStart w:id="949" w:name="_Hlk166163874"/>
      <w:r>
        <w:rPr>
          <w:rFonts w:ascii="Times New Roman" w:hAnsi="Times New Roman"/>
          <w:sz w:val="24"/>
        </w:rPr>
        <w:t xml:space="preserve"> Les actuacions previstes per al PAM del curs acadèmic 2025-2026 s’han d’incloure dins de l’apartat corresponent d’ITACA, amb data límit el 14 de novembre de 2025.</w:t>
      </w:r>
      <w:bookmarkEnd w:id="949"/>
    </w:p>
    <w:p w14:paraId="258A9CA9"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3. Els centres educatius han d’incloure en el seu pla d’actuació per a la millora (PAM) del curs 2025-2026 el disseny i l’organització d’activitats que tinguen com a principi fonamental la consolidació, el reforç i la recuperació dels aprenentatges imprescindibles, amb la finalitat que les persones adultes participants puguen seguir amb èxit el seu procés formatiu, especialment l’alumnat amb més dificultats d’aprenentatge.</w:t>
      </w:r>
    </w:p>
    <w:p w14:paraId="51A8BC89" w14:textId="77777777" w:rsidR="00220FAF" w:rsidRPr="00086543" w:rsidRDefault="00220FAF" w:rsidP="00220FAF">
      <w:pPr>
        <w:spacing w:line="360" w:lineRule="auto"/>
        <w:rPr>
          <w:rFonts w:ascii="Times New Roman" w:hAnsi="Times New Roman" w:cs="Times New Roman"/>
          <w:sz w:val="24"/>
          <w:szCs w:val="24"/>
        </w:rPr>
      </w:pPr>
      <w:bookmarkStart w:id="950" w:name="_Toc170801243"/>
      <w:bookmarkStart w:id="951" w:name="_Toc171329735"/>
      <w:bookmarkStart w:id="952" w:name="_Toc171332557"/>
      <w:bookmarkStart w:id="953" w:name="_Toc171345651"/>
      <w:bookmarkStart w:id="954" w:name="_Toc171345785"/>
      <w:bookmarkStart w:id="955" w:name="_Toc171426732"/>
      <w:bookmarkStart w:id="956" w:name="_Toc171426960"/>
      <w:bookmarkStart w:id="957" w:name="_Toc172270491"/>
      <w:bookmarkStart w:id="958" w:name="_Toc172270625"/>
      <w:bookmarkStart w:id="959" w:name="_Toc172279633"/>
      <w:bookmarkStart w:id="960" w:name="_Toc172563651"/>
      <w:bookmarkStart w:id="961" w:name="_Toc172648359"/>
      <w:bookmarkStart w:id="962" w:name="_Toc172788904"/>
      <w:bookmarkStart w:id="963" w:name="_Toc172797458"/>
      <w:r>
        <w:rPr>
          <w:rFonts w:ascii="Times New Roman" w:hAnsi="Times New Roman"/>
          <w:sz w:val="24"/>
        </w:rPr>
        <w:t xml:space="preserve">4.3.2.1. </w:t>
      </w:r>
      <w:bookmarkStart w:id="964" w:name="_Hlk202352749"/>
      <w:r>
        <w:rPr>
          <w:rFonts w:ascii="Times New Roman" w:hAnsi="Times New Roman"/>
          <w:sz w:val="24"/>
        </w:rPr>
        <w:t xml:space="preserve">Objectius </w:t>
      </w:r>
      <w:bookmarkEnd w:id="964"/>
      <w:r>
        <w:rPr>
          <w:rFonts w:ascii="Times New Roman" w:hAnsi="Times New Roman"/>
          <w:sz w:val="24"/>
        </w:rPr>
        <w:t>del PAM</w:t>
      </w:r>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p>
    <w:p w14:paraId="5155B600"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Este pla té com a finalitat propiciar espais formatius orientats a l’aprenentatge al llarg de la vida de les persones adultes participants que garantisquen:</w:t>
      </w:r>
    </w:p>
    <w:p w14:paraId="6033FCDC"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1. La seua formació bàsica.</w:t>
      </w:r>
    </w:p>
    <w:p w14:paraId="45785C1D"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2. El disseny autònom d’itineraris de vida personal, acadèmica i professional.</w:t>
      </w:r>
    </w:p>
    <w:p w14:paraId="3572965C"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3. La participació ciutadana, social i cultural.</w:t>
      </w:r>
    </w:p>
    <w:p w14:paraId="07FF0863"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4. L’atenció a la població adulta en situació de risc d’exclusió a fi de promoure la inserció socioprofessional.</w:t>
      </w:r>
    </w:p>
    <w:p w14:paraId="5DF183F2"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lastRenderedPageBreak/>
        <w:t>A més, els centres docents, en el marc de la seua autonomia pedagògica, organitzativa i de gestió, poden organitzar programes o actuacions de disseny propi que despleguen qualsevol de les línies d’actuació que especifica l’article 4 del Decret 104/2018.</w:t>
      </w:r>
    </w:p>
    <w:p w14:paraId="155FCDC8" w14:textId="77777777" w:rsidR="00220FAF" w:rsidRPr="00086543" w:rsidRDefault="00220FAF" w:rsidP="00220FAF">
      <w:pPr>
        <w:spacing w:line="360" w:lineRule="auto"/>
        <w:rPr>
          <w:rFonts w:ascii="Times New Roman" w:hAnsi="Times New Roman" w:cs="Times New Roman"/>
          <w:sz w:val="24"/>
          <w:szCs w:val="24"/>
        </w:rPr>
      </w:pPr>
      <w:bookmarkStart w:id="965" w:name="_Toc170801244"/>
      <w:bookmarkStart w:id="966" w:name="_Toc171329736"/>
      <w:bookmarkStart w:id="967" w:name="_Toc171332558"/>
      <w:bookmarkStart w:id="968" w:name="_Toc171345652"/>
      <w:bookmarkStart w:id="969" w:name="_Toc171345786"/>
      <w:bookmarkStart w:id="970" w:name="_Toc171426733"/>
      <w:bookmarkStart w:id="971" w:name="_Toc171426961"/>
      <w:bookmarkStart w:id="972" w:name="_Toc172270492"/>
      <w:bookmarkStart w:id="973" w:name="_Toc172270626"/>
      <w:bookmarkStart w:id="974" w:name="_Toc172279634"/>
      <w:bookmarkStart w:id="975" w:name="_Toc172563652"/>
      <w:bookmarkStart w:id="976" w:name="_Toc172648360"/>
      <w:bookmarkStart w:id="977" w:name="_Toc172788905"/>
      <w:bookmarkStart w:id="978" w:name="_Toc172797459"/>
      <w:r>
        <w:rPr>
          <w:rFonts w:ascii="Times New Roman" w:hAnsi="Times New Roman"/>
          <w:sz w:val="24"/>
        </w:rPr>
        <w:t xml:space="preserve">4.3.2.2. </w:t>
      </w:r>
      <w:bookmarkStart w:id="979" w:name="_Hlk202352755"/>
      <w:r>
        <w:rPr>
          <w:rFonts w:ascii="Times New Roman" w:hAnsi="Times New Roman"/>
          <w:sz w:val="24"/>
        </w:rPr>
        <w:t xml:space="preserve">Contingut </w:t>
      </w:r>
      <w:bookmarkEnd w:id="979"/>
      <w:r>
        <w:rPr>
          <w:rFonts w:ascii="Times New Roman" w:hAnsi="Times New Roman"/>
          <w:sz w:val="24"/>
        </w:rPr>
        <w:t>del PAM</w:t>
      </w:r>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p>
    <w:p w14:paraId="17663698" w14:textId="77777777" w:rsidR="00220FAF" w:rsidRPr="00086543" w:rsidRDefault="00220FAF" w:rsidP="00220FAF">
      <w:pPr>
        <w:spacing w:line="360" w:lineRule="auto"/>
        <w:rPr>
          <w:rFonts w:ascii="Times New Roman" w:eastAsia="Times New Roman" w:hAnsi="Times New Roman" w:cs="Times New Roman"/>
          <w:sz w:val="24"/>
          <w:szCs w:val="24"/>
        </w:rPr>
      </w:pPr>
      <w:r>
        <w:rPr>
          <w:rFonts w:ascii="Times New Roman" w:hAnsi="Times New Roman"/>
          <w:sz w:val="24"/>
        </w:rPr>
        <w:t>En el cas dels centres d’educació de persones adultes, el PAM ha de servir per a descriure totes les actuacions que es desplegaran en els programes, plans i projectes del centre per a millorar l’acció socioeducativa.</w:t>
      </w:r>
    </w:p>
    <w:p w14:paraId="47491CE4" w14:textId="77777777" w:rsidR="00220FAF" w:rsidRPr="00086543" w:rsidRDefault="00220FAF" w:rsidP="00220FAF">
      <w:pPr>
        <w:spacing w:line="360" w:lineRule="auto"/>
        <w:rPr>
          <w:rFonts w:ascii="Times New Roman" w:hAnsi="Times New Roman" w:cs="Times New Roman"/>
          <w:sz w:val="24"/>
          <w:szCs w:val="24"/>
        </w:rPr>
      </w:pPr>
      <w:bookmarkStart w:id="980" w:name="_Toc170727223"/>
      <w:bookmarkStart w:id="981" w:name="_Toc170727359"/>
      <w:bookmarkStart w:id="982" w:name="_Toc170730923"/>
      <w:bookmarkStart w:id="983" w:name="_Toc170801245"/>
      <w:bookmarkStart w:id="984" w:name="_Toc171329737"/>
      <w:bookmarkStart w:id="985" w:name="_Toc171332559"/>
      <w:bookmarkStart w:id="986" w:name="_Toc171345653"/>
      <w:bookmarkStart w:id="987" w:name="_Toc171345787"/>
      <w:bookmarkStart w:id="988" w:name="_Toc171426734"/>
      <w:bookmarkStart w:id="989" w:name="_Toc171426962"/>
      <w:bookmarkStart w:id="990" w:name="_Toc172270493"/>
      <w:bookmarkStart w:id="991" w:name="_Toc172270627"/>
      <w:bookmarkStart w:id="992" w:name="_Toc172279635"/>
      <w:bookmarkStart w:id="993" w:name="_Toc172563653"/>
      <w:bookmarkStart w:id="994" w:name="_Toc172648361"/>
      <w:bookmarkStart w:id="995" w:name="_Toc172788906"/>
      <w:bookmarkStart w:id="996" w:name="_Toc172797460"/>
      <w:r>
        <w:rPr>
          <w:rFonts w:ascii="Times New Roman" w:hAnsi="Times New Roman"/>
          <w:sz w:val="24"/>
        </w:rPr>
        <w:t xml:space="preserve">4.3.2.3. </w:t>
      </w:r>
      <w:bookmarkStart w:id="997" w:name="_Hlk202352762"/>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r>
        <w:rPr>
          <w:rFonts w:ascii="Times New Roman" w:hAnsi="Times New Roman"/>
          <w:sz w:val="24"/>
        </w:rPr>
        <w:t>Proposta pedagògica de departament</w:t>
      </w:r>
      <w:bookmarkEnd w:id="997"/>
    </w:p>
    <w:p w14:paraId="5AE62F18"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 xml:space="preserve">1. El marc normatiu de referència per a les propostes pedagògiques de departament de les ensenyances de l’educació de les persones adultes de la </w:t>
      </w:r>
      <w:r>
        <w:rPr>
          <w:rFonts w:ascii="Times New Roman" w:hAnsi="Times New Roman"/>
          <w:sz w:val="24"/>
          <w:u w:color="FFFFFF" w:themeColor="background1"/>
        </w:rPr>
        <w:t>Comunitat Valenciana</w:t>
      </w:r>
      <w:r>
        <w:rPr>
          <w:rFonts w:ascii="Times New Roman" w:hAnsi="Times New Roman"/>
          <w:sz w:val="24"/>
        </w:rPr>
        <w:t xml:space="preserve"> és el constituït pels articles 47, 48 i 49 i els annexos I i II del Decret 77/2025, de 27 de maig.</w:t>
      </w:r>
    </w:p>
    <w:p w14:paraId="4BA98482" w14:textId="77777777" w:rsidR="00220FAF" w:rsidRPr="00086543" w:rsidRDefault="00220FAF" w:rsidP="00220FAF">
      <w:pPr>
        <w:spacing w:line="360" w:lineRule="auto"/>
        <w:rPr>
          <w:rFonts w:ascii="Times New Roman" w:eastAsia="Times New Roman" w:hAnsi="Times New Roman" w:cs="Times New Roman"/>
          <w:sz w:val="24"/>
          <w:szCs w:val="24"/>
        </w:rPr>
      </w:pPr>
      <w:r>
        <w:rPr>
          <w:rFonts w:ascii="Times New Roman" w:hAnsi="Times New Roman"/>
          <w:sz w:val="24"/>
        </w:rPr>
        <w:t>2. Com a criteri general, les propostes pedagògiques s’han d’adequar tant per als diferents àmbits i àrees de l’educació bàsica de les persones adultes, com per als programes formatius no reglats del capítol V del títol II del Decret 77/2025, de 27 de maig, al context socioeconòmic, cultural i sociolingüístic del centre i del seu entorn i a les característiques, els interessos, les demandes i els ritmes d’aprenentatge de les persones adultes participants.</w:t>
      </w:r>
    </w:p>
    <w:p w14:paraId="414D526F" w14:textId="77777777" w:rsidR="00220FAF" w:rsidRPr="00086543" w:rsidRDefault="00220FAF" w:rsidP="00220FAF">
      <w:pPr>
        <w:spacing w:line="360" w:lineRule="auto"/>
        <w:rPr>
          <w:rFonts w:ascii="Times New Roman" w:eastAsia="Times New Roman" w:hAnsi="Times New Roman" w:cs="Times New Roman"/>
          <w:sz w:val="24"/>
          <w:szCs w:val="24"/>
        </w:rPr>
      </w:pPr>
      <w:r>
        <w:rPr>
          <w:rFonts w:ascii="Times New Roman" w:hAnsi="Times New Roman"/>
          <w:sz w:val="24"/>
        </w:rPr>
        <w:t>3. Cada departament didàctic, amb la coordinació del cap o la cap de departament, elaborarà la proposta pedagògica de les ensenyances assignades al departament.</w:t>
      </w:r>
    </w:p>
    <w:p w14:paraId="4E6032AE" w14:textId="77777777" w:rsidR="00220FAF" w:rsidRPr="00086543" w:rsidRDefault="00220FAF" w:rsidP="00220FAF">
      <w:pPr>
        <w:spacing w:line="360" w:lineRule="auto"/>
        <w:rPr>
          <w:rFonts w:ascii="Times New Roman" w:eastAsia="Times New Roman" w:hAnsi="Times New Roman" w:cs="Times New Roman"/>
          <w:sz w:val="24"/>
          <w:szCs w:val="24"/>
        </w:rPr>
      </w:pPr>
      <w:r>
        <w:rPr>
          <w:rFonts w:ascii="Times New Roman" w:hAnsi="Times New Roman"/>
          <w:sz w:val="24"/>
        </w:rPr>
        <w:t>4. Les propostes pedagògiques estaran redactades abans de l’inici de les activitats lectives del curs acadèmic corresponent i entregades a la direcció del centre abans del 31 d’octubre de 2025, a fi d’adequar-les a les circumstàncies del centre i a les persones adultes participants en la formació durant el curs acadèmic.</w:t>
      </w:r>
    </w:p>
    <w:p w14:paraId="1F0B1A48" w14:textId="77777777" w:rsidR="00220FAF" w:rsidRPr="00086543" w:rsidRDefault="00220FAF" w:rsidP="00220FAF">
      <w:pPr>
        <w:spacing w:line="360" w:lineRule="auto"/>
        <w:rPr>
          <w:rFonts w:ascii="Times New Roman" w:hAnsi="Times New Roman" w:cs="Times New Roman"/>
          <w:sz w:val="24"/>
          <w:szCs w:val="24"/>
        </w:rPr>
      </w:pPr>
      <w:bookmarkStart w:id="998" w:name="_Toc170727224"/>
      <w:bookmarkStart w:id="999" w:name="_Toc170727360"/>
      <w:bookmarkStart w:id="1000" w:name="_Toc170730924"/>
      <w:bookmarkStart w:id="1001" w:name="_Toc170801246"/>
      <w:bookmarkStart w:id="1002" w:name="_Toc171329738"/>
      <w:bookmarkStart w:id="1003" w:name="_Toc171332560"/>
      <w:bookmarkStart w:id="1004" w:name="_Toc171345654"/>
      <w:bookmarkStart w:id="1005" w:name="_Toc171345788"/>
      <w:bookmarkStart w:id="1006" w:name="_Toc171426735"/>
      <w:bookmarkStart w:id="1007" w:name="_Toc171426963"/>
      <w:bookmarkStart w:id="1008" w:name="_Toc172270494"/>
      <w:bookmarkStart w:id="1009" w:name="_Toc172270628"/>
      <w:bookmarkStart w:id="1010" w:name="_Toc172279636"/>
      <w:bookmarkStart w:id="1011" w:name="_Toc172563654"/>
      <w:bookmarkStart w:id="1012" w:name="_Toc172648362"/>
      <w:bookmarkStart w:id="1013" w:name="_Toc172788907"/>
      <w:bookmarkStart w:id="1014" w:name="_Toc172797461"/>
      <w:r>
        <w:rPr>
          <w:rFonts w:ascii="Times New Roman" w:hAnsi="Times New Roman"/>
          <w:sz w:val="24"/>
        </w:rPr>
        <w:t xml:space="preserve">4.3.2.4. </w:t>
      </w:r>
      <w:bookmarkStart w:id="1015" w:name="_Hlk202352775"/>
      <w:r>
        <w:rPr>
          <w:rFonts w:ascii="Times New Roman" w:hAnsi="Times New Roman"/>
          <w:sz w:val="24"/>
        </w:rPr>
        <w:t>Actualització dels diferents projectes, plans i programes del centre</w:t>
      </w:r>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p>
    <w:p w14:paraId="07FBF5B4" w14:textId="77777777" w:rsidR="00220FAF" w:rsidRPr="00086543" w:rsidRDefault="00220FAF" w:rsidP="00220FAF">
      <w:pPr>
        <w:spacing w:line="360" w:lineRule="auto"/>
        <w:rPr>
          <w:rFonts w:ascii="Times New Roman" w:eastAsia="Times New Roman" w:hAnsi="Times New Roman" w:cs="Times New Roman"/>
          <w:sz w:val="24"/>
          <w:szCs w:val="24"/>
        </w:rPr>
      </w:pPr>
      <w:r>
        <w:rPr>
          <w:rFonts w:ascii="Times New Roman" w:hAnsi="Times New Roman"/>
          <w:sz w:val="24"/>
        </w:rPr>
        <w:t>1. Este subapartat inclourà, almenys, la modificació dels continguts del PEC, si s’han aprovat en el curs 2024-2025, així com les propostes de millora realitzades en la memòria final de curs. Així mateix, s’han d’incloure les modificacions relatives en la constitució, l’organització i el funcionament del centre.</w:t>
      </w:r>
    </w:p>
    <w:p w14:paraId="680DC10C" w14:textId="77777777" w:rsidR="00220FAF" w:rsidRPr="00086543" w:rsidRDefault="00220FAF" w:rsidP="00220FAF">
      <w:pPr>
        <w:spacing w:line="360" w:lineRule="auto"/>
        <w:rPr>
          <w:rFonts w:ascii="Times New Roman" w:eastAsia="Times New Roman" w:hAnsi="Times New Roman" w:cs="Times New Roman"/>
          <w:sz w:val="24"/>
          <w:szCs w:val="24"/>
        </w:rPr>
      </w:pPr>
      <w:r>
        <w:rPr>
          <w:rFonts w:ascii="Times New Roman" w:hAnsi="Times New Roman"/>
          <w:sz w:val="24"/>
        </w:rPr>
        <w:lastRenderedPageBreak/>
        <w:t>2. Es faran constar el calendari, els terminis i els procediments per a la realització de les intervencions prioritàries destinades al desplegament del currículum i de les activitats complementàries programades.</w:t>
      </w:r>
    </w:p>
    <w:p w14:paraId="72B3CE36" w14:textId="77777777" w:rsidR="00220FAF" w:rsidRPr="00086543" w:rsidRDefault="00220FAF" w:rsidP="00220FAF">
      <w:pPr>
        <w:spacing w:line="360" w:lineRule="auto"/>
        <w:rPr>
          <w:rFonts w:ascii="Times New Roman" w:eastAsia="Times New Roman" w:hAnsi="Times New Roman" w:cs="Times New Roman"/>
          <w:sz w:val="24"/>
          <w:szCs w:val="24"/>
        </w:rPr>
      </w:pPr>
      <w:r>
        <w:rPr>
          <w:rFonts w:ascii="Times New Roman" w:hAnsi="Times New Roman"/>
          <w:sz w:val="24"/>
        </w:rPr>
        <w:t>3. S’ha de fer referència als mecanismes d’avaluació de les mesures de millora adoptades a conseqüència de l’anàlisi dels processos d’avaluació de l’aprenentatge i de la pràctica docent efectuada durant el curs.</w:t>
      </w:r>
    </w:p>
    <w:p w14:paraId="76FADA2F" w14:textId="77777777" w:rsidR="00220FAF" w:rsidRPr="00086543" w:rsidRDefault="00220FAF" w:rsidP="00220FAF">
      <w:pPr>
        <w:spacing w:line="360" w:lineRule="auto"/>
        <w:rPr>
          <w:rFonts w:ascii="Times New Roman" w:hAnsi="Times New Roman" w:cs="Times New Roman"/>
          <w:sz w:val="24"/>
          <w:szCs w:val="24"/>
        </w:rPr>
      </w:pPr>
      <w:bookmarkStart w:id="1016" w:name="_Toc170727226"/>
      <w:bookmarkStart w:id="1017" w:name="_Toc170727362"/>
      <w:bookmarkStart w:id="1018" w:name="_Toc170730926"/>
      <w:bookmarkStart w:id="1019" w:name="_Toc170801247"/>
      <w:bookmarkStart w:id="1020" w:name="_Toc171329739"/>
      <w:bookmarkStart w:id="1021" w:name="_Toc171332561"/>
      <w:bookmarkStart w:id="1022" w:name="_Toc171345655"/>
      <w:bookmarkStart w:id="1023" w:name="_Toc171345789"/>
      <w:bookmarkStart w:id="1024" w:name="_Toc171426736"/>
      <w:bookmarkStart w:id="1025" w:name="_Toc171426964"/>
      <w:bookmarkStart w:id="1026" w:name="_Toc172270495"/>
      <w:bookmarkStart w:id="1027" w:name="_Toc172270629"/>
      <w:bookmarkStart w:id="1028" w:name="_Toc172279637"/>
      <w:bookmarkStart w:id="1029" w:name="_Toc172563655"/>
      <w:bookmarkStart w:id="1030" w:name="_Toc172648363"/>
      <w:bookmarkStart w:id="1031" w:name="_Toc172788908"/>
      <w:bookmarkStart w:id="1032" w:name="_Toc172797462"/>
      <w:r>
        <w:rPr>
          <w:rFonts w:ascii="Times New Roman" w:hAnsi="Times New Roman"/>
          <w:sz w:val="24"/>
        </w:rPr>
        <w:t>4.4. Memòria de final de curs</w:t>
      </w:r>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p>
    <w:p w14:paraId="109144EC"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1. Per a l’elaboració de la memòria de final de curs, l’equip directiu garantirà la reflexió i l’anàlisi a través de les reunions dels diversos òrgans col·legiats i de coordinació docent. Inclourà l’avaluació dels diversos elements que formen part del PEC.</w:t>
      </w:r>
    </w:p>
    <w:p w14:paraId="300DD15A"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2. La memòria es realitzarà a través d’un formulari determinat per la Secretaria Autonòmica d’Educació, que es posarà a la disposició dels centres i que s’omplirà per via electrònica o telemàtica.</w:t>
      </w:r>
    </w:p>
    <w:p w14:paraId="1D252557"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3. La memòria final de curs ha de ser aprovada pel claustre i pel consell escolar i posada a la disposició de la comunitat educativa en format preferentment electrònic.</w:t>
      </w:r>
    </w:p>
    <w:p w14:paraId="35164490"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4. La memòria es posarà a la disposició de l’Administració, exclusivament per via electrònica o telemàtica.</w:t>
      </w:r>
    </w:p>
    <w:p w14:paraId="32510681"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5. La data límit per a la remissió de la memòria a l’Administració educativa serà el dia 21 de juliol de 2026.</w:t>
      </w:r>
    </w:p>
    <w:p w14:paraId="6973538F" w14:textId="77777777" w:rsidR="00220FAF" w:rsidRPr="00086543" w:rsidRDefault="00220FAF" w:rsidP="00220FAF">
      <w:pPr>
        <w:spacing w:line="360" w:lineRule="auto"/>
        <w:rPr>
          <w:rFonts w:ascii="Times New Roman" w:hAnsi="Times New Roman" w:cs="Times New Roman"/>
          <w:sz w:val="24"/>
          <w:szCs w:val="24"/>
        </w:rPr>
      </w:pPr>
      <w:bookmarkStart w:id="1033" w:name="_Toc170727227"/>
      <w:bookmarkStart w:id="1034" w:name="_Toc170727363"/>
      <w:bookmarkStart w:id="1035" w:name="_Toc170730927"/>
      <w:bookmarkStart w:id="1036" w:name="_Toc170801248"/>
      <w:bookmarkStart w:id="1037" w:name="_Toc171329740"/>
      <w:bookmarkStart w:id="1038" w:name="_Toc171332562"/>
      <w:bookmarkStart w:id="1039" w:name="_Toc171345656"/>
      <w:bookmarkStart w:id="1040" w:name="_Toc171345790"/>
      <w:bookmarkStart w:id="1041" w:name="_Toc171426737"/>
      <w:bookmarkStart w:id="1042" w:name="_Toc171426965"/>
      <w:bookmarkStart w:id="1043" w:name="_Toc172270496"/>
      <w:bookmarkStart w:id="1044" w:name="_Toc172270630"/>
      <w:bookmarkStart w:id="1045" w:name="_Toc172279638"/>
      <w:bookmarkStart w:id="1046" w:name="_Toc172563656"/>
      <w:bookmarkStart w:id="1047" w:name="_Toc172648364"/>
      <w:bookmarkStart w:id="1048" w:name="_Toc172788909"/>
      <w:bookmarkStart w:id="1049" w:name="_Toc172797463"/>
      <w:r>
        <w:rPr>
          <w:rFonts w:ascii="Times New Roman" w:hAnsi="Times New Roman"/>
          <w:sz w:val="24"/>
        </w:rPr>
        <w:t>5. Òrgans de govern i de coordinació docent</w:t>
      </w:r>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p>
    <w:p w14:paraId="085986D8" w14:textId="77777777" w:rsidR="00220FAF" w:rsidRPr="00086543" w:rsidRDefault="00220FAF" w:rsidP="00220FAF">
      <w:pPr>
        <w:spacing w:line="360" w:lineRule="auto"/>
        <w:rPr>
          <w:rFonts w:ascii="Times New Roman" w:hAnsi="Times New Roman" w:cs="Times New Roman"/>
          <w:sz w:val="24"/>
          <w:szCs w:val="24"/>
        </w:rPr>
      </w:pPr>
      <w:bookmarkStart w:id="1050" w:name="_Toc170727228"/>
      <w:bookmarkStart w:id="1051" w:name="_Toc170727364"/>
      <w:bookmarkStart w:id="1052" w:name="_Toc170730928"/>
      <w:bookmarkStart w:id="1053" w:name="_Toc170801249"/>
      <w:bookmarkStart w:id="1054" w:name="_Toc171329741"/>
      <w:bookmarkStart w:id="1055" w:name="_Toc171332563"/>
      <w:bookmarkStart w:id="1056" w:name="_Toc171345657"/>
      <w:bookmarkStart w:id="1057" w:name="_Toc171345791"/>
      <w:bookmarkStart w:id="1058" w:name="_Toc171426738"/>
      <w:bookmarkStart w:id="1059" w:name="_Toc171426966"/>
      <w:bookmarkStart w:id="1060" w:name="_Toc172270497"/>
      <w:bookmarkStart w:id="1061" w:name="_Toc172270631"/>
      <w:bookmarkStart w:id="1062" w:name="_Toc172279639"/>
      <w:bookmarkStart w:id="1063" w:name="_Toc172563657"/>
      <w:bookmarkStart w:id="1064" w:name="_Toc172648365"/>
      <w:bookmarkStart w:id="1065" w:name="_Toc172788910"/>
      <w:bookmarkStart w:id="1066" w:name="_Toc172797464"/>
      <w:r>
        <w:rPr>
          <w:rFonts w:ascii="Times New Roman" w:hAnsi="Times New Roman"/>
          <w:sz w:val="24"/>
        </w:rPr>
        <w:t>5.1. Consideracions preliminars</w:t>
      </w:r>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p>
    <w:p w14:paraId="6D96C38A"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 xml:space="preserve">1. De conformitat amb el que determina la disposició transitòria quarta del Decret 77/2025, de 27 de maig, mentres no es regule de manera específica l’organització i el funcionament dels centres d’educació de persones adultes, serà aplicable transitòriament el que determinen els epígrafs 2, 4 i 5 de l’apartat sèptim de l’Orde de 14 de juny de 2000, referits als òrgans de govern dels centres públics d’educació de persones adultes i als òrgans de coordinació docent, tenint en compte que les referències que fa al Decret 234/1997, de 2 de setembre, del Govern Valencià, pel qual s’aprova el Reglament orgànic i funcional dels instituts d’Educació Secundària, s’entendran referits al vigent Decret </w:t>
      </w:r>
      <w:r>
        <w:rPr>
          <w:rFonts w:ascii="Times New Roman" w:hAnsi="Times New Roman"/>
          <w:sz w:val="24"/>
        </w:rPr>
        <w:lastRenderedPageBreak/>
        <w:t>252/2019, de 29 de novembre, del Consell, de regulació de l’organització i el funcionament dels centres públics que impartixen ensenyances d’Educació Secundària Obligatòria, Batxillerat i Formació Professional.</w:t>
      </w:r>
    </w:p>
    <w:p w14:paraId="4BD87261"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2. Els centres d’educació de persones adultes constituiran obligatòriament els òrgans de govern i els de coordinació docent a què es fa referència en este apartat.</w:t>
      </w:r>
    </w:p>
    <w:p w14:paraId="49A8C6C8"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3. En els centres en els quals les seues limitacions organitzatives així ho aconsellen, a causa del nombre reduït de personal docent disponible, es podran organitzar de manera flexible els departaments i els equips educatius, amb les funcions respectives, sempre que es garantisca l’atenció educativa prevista en cada cas. En este cas, l’organització proposada haurà de comunicar-se a la Inspecció d’Educació, perquè en prenga coneixement i a fi que supervise que totes les funcions dels diferents òrgans de coordinació docent queden delimitades en l’organització del centre.</w:t>
      </w:r>
    </w:p>
    <w:p w14:paraId="6ADED4CC"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4. La direcció del centre, en l’exercici de les seues competències, una vegada oït el claustre, disposarà d’autonomia per a distribuir, entre les persones designades per a realitzar estes funcions, el nombre total d’hores que s’assignen al centre per a la coordinació docent.</w:t>
      </w:r>
    </w:p>
    <w:p w14:paraId="019696C4" w14:textId="77777777" w:rsidR="00220FAF" w:rsidRPr="00086543" w:rsidRDefault="00220FAF" w:rsidP="00220FAF">
      <w:pPr>
        <w:spacing w:line="360" w:lineRule="auto"/>
        <w:rPr>
          <w:rFonts w:ascii="Times New Roman" w:hAnsi="Times New Roman" w:cs="Times New Roman"/>
          <w:sz w:val="24"/>
          <w:szCs w:val="24"/>
        </w:rPr>
      </w:pPr>
      <w:bookmarkStart w:id="1067" w:name="_Toc170727229"/>
      <w:bookmarkStart w:id="1068" w:name="_Toc170727365"/>
      <w:bookmarkStart w:id="1069" w:name="_Toc170730929"/>
      <w:bookmarkStart w:id="1070" w:name="_Toc170801250"/>
      <w:bookmarkStart w:id="1071" w:name="_Toc171329742"/>
      <w:bookmarkStart w:id="1072" w:name="_Toc171332564"/>
      <w:bookmarkStart w:id="1073" w:name="_Toc171345658"/>
      <w:bookmarkStart w:id="1074" w:name="_Toc171345792"/>
      <w:bookmarkStart w:id="1075" w:name="_Toc171426739"/>
      <w:bookmarkStart w:id="1076" w:name="_Toc171426967"/>
      <w:bookmarkStart w:id="1077" w:name="_Toc172270498"/>
      <w:bookmarkStart w:id="1078" w:name="_Toc172270632"/>
      <w:bookmarkStart w:id="1079" w:name="_Toc172279640"/>
      <w:bookmarkStart w:id="1080" w:name="_Toc172563658"/>
      <w:bookmarkStart w:id="1081" w:name="_Toc172648366"/>
      <w:bookmarkStart w:id="1082" w:name="_Toc172788911"/>
      <w:bookmarkStart w:id="1083" w:name="_Toc172797465"/>
      <w:r>
        <w:rPr>
          <w:rFonts w:ascii="Times New Roman" w:hAnsi="Times New Roman"/>
          <w:sz w:val="24"/>
        </w:rPr>
        <w:t>5.2. Òrgans de govern dels centres públics d’educació de persones adultes</w:t>
      </w:r>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p>
    <w:p w14:paraId="09228C09"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1. D’acord amb la disposició transitòria quarta del Decret 77/2025, de 27 de maig, del Consell, serà aplicable transitòriament el que determina l’epígraf 4 de l’apartat sèptim de l’Orde de 14 de juny de 2000. Així, els centres públics d’educació de persones adultes de titularitat de la Generalitat tindran els òrgans de govern següents:</w:t>
      </w:r>
    </w:p>
    <w:p w14:paraId="0D62FCE8" w14:textId="77777777" w:rsidR="00220FAF" w:rsidRPr="00086543" w:rsidRDefault="00220FAF" w:rsidP="00220FAF">
      <w:pPr>
        <w:spacing w:line="360" w:lineRule="auto"/>
        <w:rPr>
          <w:rFonts w:ascii="Times New Roman" w:hAnsi="Times New Roman" w:cs="Times New Roman"/>
          <w:sz w:val="24"/>
          <w:szCs w:val="24"/>
        </w:rPr>
      </w:pPr>
      <w:r w:rsidRPr="00C70B51">
        <w:rPr>
          <w:rFonts w:ascii="Times New Roman" w:hAnsi="Times New Roman"/>
          <w:i/>
          <w:iCs/>
          <w:sz w:val="24"/>
        </w:rPr>
        <w:t>a</w:t>
      </w:r>
      <w:r>
        <w:rPr>
          <w:rFonts w:ascii="Times New Roman" w:hAnsi="Times New Roman"/>
          <w:sz w:val="24"/>
        </w:rPr>
        <w:t>) Unipersonals: director o directora i, si és el cas, cap d’estudis i secretari o secretària, que constituïxen l’equip directiu del centre.</w:t>
      </w:r>
    </w:p>
    <w:p w14:paraId="298D01C6" w14:textId="77777777" w:rsidR="00220FAF" w:rsidRPr="00086543" w:rsidRDefault="00220FAF" w:rsidP="00220FAF">
      <w:pPr>
        <w:spacing w:line="360" w:lineRule="auto"/>
        <w:rPr>
          <w:rFonts w:ascii="Times New Roman" w:hAnsi="Times New Roman" w:cs="Times New Roman"/>
          <w:sz w:val="24"/>
          <w:szCs w:val="24"/>
        </w:rPr>
      </w:pPr>
      <w:r w:rsidRPr="00C70B51">
        <w:rPr>
          <w:rFonts w:ascii="Times New Roman" w:hAnsi="Times New Roman"/>
          <w:i/>
          <w:iCs/>
          <w:sz w:val="24"/>
        </w:rPr>
        <w:t>b</w:t>
      </w:r>
      <w:r>
        <w:rPr>
          <w:rFonts w:ascii="Times New Roman" w:hAnsi="Times New Roman"/>
          <w:sz w:val="24"/>
        </w:rPr>
        <w:t>) Col·legiats: consell escolar i claustre de professorat.</w:t>
      </w:r>
    </w:p>
    <w:p w14:paraId="2189CE94"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Estos òrgans de govern tenen les funcions que els atribuïx el Reglament orgànic i funcional dels centres públics que impartixen ensenyances d’Educació Secundària Obligatòria, Batxillerat i Formació Professional, regulat pel Decret 252/2019, de 29 de novembre.</w:t>
      </w:r>
    </w:p>
    <w:p w14:paraId="3EC6C418" w14:textId="77777777" w:rsidR="00220FAF" w:rsidRPr="00086543" w:rsidRDefault="00220FAF" w:rsidP="00220FAF">
      <w:pPr>
        <w:spacing w:line="360" w:lineRule="auto"/>
        <w:rPr>
          <w:rFonts w:ascii="Times New Roman" w:eastAsia="Times New Roman" w:hAnsi="Times New Roman" w:cs="Times New Roman"/>
          <w:sz w:val="24"/>
          <w:szCs w:val="24"/>
        </w:rPr>
      </w:pPr>
      <w:r>
        <w:rPr>
          <w:rFonts w:ascii="Times New Roman" w:hAnsi="Times New Roman"/>
          <w:sz w:val="24"/>
        </w:rPr>
        <w:lastRenderedPageBreak/>
        <w:t>2. A l’hora de determinar la composició del consell escolar dels centres públics d’educació de persones adultes de titularitat de la Generalitat, es tindrà en compte el que disposa l’epígraf 4.1 de l’apartat sèptim de l’Orde de 14 de juny de 2000 i la composició d’unitats per centres establida per l’annex II de l’Orde 2/2019, de 2 de juliol, i les unitats habilitades:</w:t>
      </w:r>
    </w:p>
    <w:p w14:paraId="6A5D9103" w14:textId="77777777" w:rsidR="00220FAF" w:rsidRPr="00086543" w:rsidRDefault="00220FAF" w:rsidP="00220FAF">
      <w:pPr>
        <w:spacing w:line="360" w:lineRule="auto"/>
        <w:rPr>
          <w:rFonts w:ascii="Times New Roman" w:eastAsia="Times New Roman" w:hAnsi="Times New Roman" w:cs="Times New Roman"/>
          <w:sz w:val="24"/>
          <w:szCs w:val="24"/>
        </w:rPr>
      </w:pPr>
      <w:r w:rsidRPr="00C70B51">
        <w:rPr>
          <w:rFonts w:ascii="Times New Roman" w:hAnsi="Times New Roman"/>
          <w:i/>
          <w:iCs/>
          <w:sz w:val="24"/>
        </w:rPr>
        <w:t>a</w:t>
      </w:r>
      <w:r>
        <w:rPr>
          <w:rFonts w:ascii="Times New Roman" w:hAnsi="Times New Roman"/>
          <w:sz w:val="24"/>
        </w:rPr>
        <w:t>) En els centres públics d’educació de persones adultes de titularitat de la Generalitat de huit unitats o més, el consell escolar estarà integrat per:</w:t>
      </w:r>
    </w:p>
    <w:p w14:paraId="229122C4" w14:textId="77777777" w:rsidR="00220FAF" w:rsidRPr="00086543" w:rsidRDefault="00220FAF" w:rsidP="00220FAF">
      <w:pPr>
        <w:spacing w:line="360" w:lineRule="auto"/>
        <w:rPr>
          <w:rFonts w:ascii="Times New Roman" w:eastAsia="Times New Roman" w:hAnsi="Times New Roman" w:cs="Times New Roman"/>
          <w:sz w:val="24"/>
          <w:szCs w:val="24"/>
        </w:rPr>
      </w:pPr>
      <w:r>
        <w:rPr>
          <w:rFonts w:ascii="Times New Roman" w:hAnsi="Times New Roman"/>
          <w:sz w:val="24"/>
        </w:rPr>
        <w:t>- El director o la directora del centre, que assumix la presidència.</w:t>
      </w:r>
    </w:p>
    <w:p w14:paraId="34EF8AA7" w14:textId="77777777" w:rsidR="00220FAF" w:rsidRPr="00086543" w:rsidRDefault="00220FAF" w:rsidP="00220FAF">
      <w:pPr>
        <w:spacing w:line="360" w:lineRule="auto"/>
        <w:rPr>
          <w:rFonts w:ascii="Times New Roman" w:eastAsia="Times New Roman" w:hAnsi="Times New Roman" w:cs="Times New Roman"/>
          <w:sz w:val="24"/>
          <w:szCs w:val="24"/>
        </w:rPr>
      </w:pPr>
      <w:r>
        <w:rPr>
          <w:rFonts w:ascii="Times New Roman" w:hAnsi="Times New Roman"/>
          <w:sz w:val="24"/>
        </w:rPr>
        <w:t>- El cap o la cap d’estudis.</w:t>
      </w:r>
    </w:p>
    <w:p w14:paraId="64A6ED27" w14:textId="77777777" w:rsidR="00220FAF" w:rsidRPr="00086543" w:rsidRDefault="00220FAF" w:rsidP="00220FAF">
      <w:pPr>
        <w:spacing w:line="360" w:lineRule="auto"/>
        <w:rPr>
          <w:rFonts w:ascii="Times New Roman" w:eastAsia="Times New Roman" w:hAnsi="Times New Roman" w:cs="Times New Roman"/>
          <w:sz w:val="24"/>
          <w:szCs w:val="24"/>
        </w:rPr>
      </w:pPr>
      <w:r>
        <w:rPr>
          <w:rFonts w:ascii="Times New Roman" w:hAnsi="Times New Roman"/>
          <w:sz w:val="24"/>
        </w:rPr>
        <w:t>- Un regidor o regidora o un representant de la corporació local a on es trobe el centre.</w:t>
      </w:r>
    </w:p>
    <w:p w14:paraId="72E4CBC1" w14:textId="77777777" w:rsidR="00220FAF" w:rsidRPr="00086543" w:rsidRDefault="00220FAF" w:rsidP="00220FAF">
      <w:pPr>
        <w:spacing w:line="360" w:lineRule="auto"/>
        <w:rPr>
          <w:rFonts w:ascii="Times New Roman" w:eastAsia="Times New Roman" w:hAnsi="Times New Roman" w:cs="Times New Roman"/>
          <w:sz w:val="24"/>
          <w:szCs w:val="24"/>
        </w:rPr>
      </w:pPr>
      <w:r>
        <w:rPr>
          <w:rFonts w:ascii="Times New Roman" w:hAnsi="Times New Roman"/>
          <w:sz w:val="24"/>
        </w:rPr>
        <w:t>- Tres membres del professorat triats pel claustre.</w:t>
      </w:r>
    </w:p>
    <w:p w14:paraId="4E699C1B" w14:textId="77777777" w:rsidR="00220FAF" w:rsidRPr="00086543" w:rsidRDefault="00220FAF" w:rsidP="00220FAF">
      <w:pPr>
        <w:spacing w:line="360" w:lineRule="auto"/>
        <w:rPr>
          <w:rFonts w:ascii="Times New Roman" w:eastAsia="Times New Roman" w:hAnsi="Times New Roman" w:cs="Times New Roman"/>
          <w:sz w:val="24"/>
          <w:szCs w:val="24"/>
        </w:rPr>
      </w:pPr>
      <w:r>
        <w:rPr>
          <w:rFonts w:ascii="Times New Roman" w:hAnsi="Times New Roman"/>
          <w:sz w:val="24"/>
        </w:rPr>
        <w:t>- Cinc representants de l’alumnat, un dels quals serà designat per l’associació d’alumnes més representativa del centre.</w:t>
      </w:r>
    </w:p>
    <w:p w14:paraId="44968E5A" w14:textId="77777777" w:rsidR="00220FAF" w:rsidRPr="00086543" w:rsidRDefault="00220FAF" w:rsidP="00220FAF">
      <w:pPr>
        <w:spacing w:line="360" w:lineRule="auto"/>
        <w:rPr>
          <w:rFonts w:ascii="Times New Roman" w:eastAsia="Times New Roman" w:hAnsi="Times New Roman" w:cs="Times New Roman"/>
          <w:sz w:val="24"/>
          <w:szCs w:val="24"/>
        </w:rPr>
      </w:pPr>
      <w:r>
        <w:rPr>
          <w:rFonts w:ascii="Times New Roman" w:hAnsi="Times New Roman"/>
          <w:sz w:val="24"/>
        </w:rPr>
        <w:t>- Un representant del personal d’administració i servicis.</w:t>
      </w:r>
    </w:p>
    <w:p w14:paraId="5EDFE4AA" w14:textId="77777777" w:rsidR="00220FAF" w:rsidRPr="00086543" w:rsidRDefault="00220FAF" w:rsidP="00220FAF">
      <w:pPr>
        <w:spacing w:line="360" w:lineRule="auto"/>
        <w:rPr>
          <w:rFonts w:ascii="Times New Roman" w:eastAsia="Times New Roman" w:hAnsi="Times New Roman" w:cs="Times New Roman"/>
          <w:sz w:val="24"/>
          <w:szCs w:val="24"/>
        </w:rPr>
      </w:pPr>
      <w:r>
        <w:rPr>
          <w:rFonts w:ascii="Times New Roman" w:hAnsi="Times New Roman"/>
          <w:sz w:val="24"/>
        </w:rPr>
        <w:t>- El secretari o la secretària del centre, que ha de fer les funcions de secretaria amb veu i sense vot.</w:t>
      </w:r>
    </w:p>
    <w:p w14:paraId="4E544305" w14:textId="77777777" w:rsidR="00220FAF" w:rsidRPr="00086543" w:rsidRDefault="00220FAF" w:rsidP="00220FAF">
      <w:pPr>
        <w:spacing w:line="360" w:lineRule="auto"/>
        <w:rPr>
          <w:rFonts w:ascii="Times New Roman" w:eastAsia="Times New Roman" w:hAnsi="Times New Roman" w:cs="Times New Roman"/>
          <w:sz w:val="24"/>
          <w:szCs w:val="24"/>
        </w:rPr>
      </w:pPr>
      <w:r w:rsidRPr="00C70B51">
        <w:rPr>
          <w:rFonts w:ascii="Times New Roman" w:hAnsi="Times New Roman"/>
          <w:i/>
          <w:iCs/>
          <w:sz w:val="24"/>
        </w:rPr>
        <w:t>b</w:t>
      </w:r>
      <w:r>
        <w:rPr>
          <w:rFonts w:ascii="Times New Roman" w:hAnsi="Times New Roman"/>
          <w:sz w:val="24"/>
        </w:rPr>
        <w:t>) En els centres públics d’educació de persones adultes de titularitat de la Generalitat de quatre a set unitats, el consell escolar estarà integrat per:</w:t>
      </w:r>
    </w:p>
    <w:p w14:paraId="119BFAEC" w14:textId="77777777" w:rsidR="00220FAF" w:rsidRPr="00086543" w:rsidRDefault="00220FAF" w:rsidP="00220FAF">
      <w:pPr>
        <w:spacing w:line="360" w:lineRule="auto"/>
        <w:rPr>
          <w:rFonts w:ascii="Times New Roman" w:eastAsia="Times New Roman" w:hAnsi="Times New Roman" w:cs="Times New Roman"/>
          <w:sz w:val="24"/>
          <w:szCs w:val="24"/>
        </w:rPr>
      </w:pPr>
      <w:r>
        <w:rPr>
          <w:rFonts w:ascii="Times New Roman" w:hAnsi="Times New Roman"/>
          <w:sz w:val="24"/>
        </w:rPr>
        <w:t>- El director o la directora del centre, que assumix la presidència.</w:t>
      </w:r>
    </w:p>
    <w:p w14:paraId="27F5FCFD" w14:textId="77777777" w:rsidR="00220FAF" w:rsidRPr="00086543" w:rsidRDefault="00220FAF" w:rsidP="00220FAF">
      <w:pPr>
        <w:spacing w:line="360" w:lineRule="auto"/>
        <w:rPr>
          <w:rFonts w:ascii="Times New Roman" w:eastAsia="Times New Roman" w:hAnsi="Times New Roman" w:cs="Times New Roman"/>
          <w:sz w:val="24"/>
          <w:szCs w:val="24"/>
        </w:rPr>
      </w:pPr>
      <w:r>
        <w:rPr>
          <w:rFonts w:ascii="Times New Roman" w:hAnsi="Times New Roman"/>
          <w:sz w:val="24"/>
        </w:rPr>
        <w:t>- El cap o la cap d’estudis.</w:t>
      </w:r>
    </w:p>
    <w:p w14:paraId="22F733CE" w14:textId="77777777" w:rsidR="00220FAF" w:rsidRPr="00086543" w:rsidRDefault="00220FAF" w:rsidP="00220FAF">
      <w:pPr>
        <w:spacing w:line="360" w:lineRule="auto"/>
        <w:rPr>
          <w:rFonts w:ascii="Times New Roman" w:eastAsia="Times New Roman" w:hAnsi="Times New Roman" w:cs="Times New Roman"/>
          <w:sz w:val="24"/>
          <w:szCs w:val="24"/>
        </w:rPr>
      </w:pPr>
      <w:r>
        <w:rPr>
          <w:rFonts w:ascii="Times New Roman" w:hAnsi="Times New Roman"/>
          <w:sz w:val="24"/>
        </w:rPr>
        <w:t>- Un regidor o regidora o un representant de la corporació local a on es trobe el centre.</w:t>
      </w:r>
    </w:p>
    <w:p w14:paraId="008B1AAA" w14:textId="77777777" w:rsidR="00220FAF" w:rsidRPr="00086543" w:rsidRDefault="00220FAF" w:rsidP="00220FAF">
      <w:pPr>
        <w:spacing w:line="360" w:lineRule="auto"/>
        <w:rPr>
          <w:rFonts w:ascii="Times New Roman" w:eastAsia="Times New Roman" w:hAnsi="Times New Roman" w:cs="Times New Roman"/>
          <w:sz w:val="24"/>
          <w:szCs w:val="24"/>
        </w:rPr>
      </w:pPr>
      <w:r>
        <w:rPr>
          <w:rFonts w:ascii="Times New Roman" w:hAnsi="Times New Roman"/>
          <w:sz w:val="24"/>
        </w:rPr>
        <w:t>- Un membre del professorat triat pel claustre.</w:t>
      </w:r>
    </w:p>
    <w:p w14:paraId="738AA167" w14:textId="77777777" w:rsidR="00220FAF" w:rsidRPr="00086543" w:rsidRDefault="00220FAF" w:rsidP="00220FAF">
      <w:pPr>
        <w:spacing w:line="360" w:lineRule="auto"/>
        <w:rPr>
          <w:rFonts w:ascii="Times New Roman" w:eastAsia="Times New Roman" w:hAnsi="Times New Roman" w:cs="Times New Roman"/>
          <w:sz w:val="24"/>
          <w:szCs w:val="24"/>
        </w:rPr>
      </w:pPr>
      <w:r>
        <w:rPr>
          <w:rFonts w:ascii="Times New Roman" w:hAnsi="Times New Roman"/>
          <w:sz w:val="24"/>
        </w:rPr>
        <w:t>- Tres representants de l’alumnat, un dels quals ha de ser designat per l’associació d’alumnes més representativa del centre.</w:t>
      </w:r>
    </w:p>
    <w:p w14:paraId="285EEEB9" w14:textId="77777777" w:rsidR="00220FAF" w:rsidRPr="00086543" w:rsidRDefault="00220FAF" w:rsidP="00220FAF">
      <w:pPr>
        <w:spacing w:line="360" w:lineRule="auto"/>
        <w:rPr>
          <w:rFonts w:ascii="Times New Roman" w:eastAsia="Times New Roman" w:hAnsi="Times New Roman" w:cs="Times New Roman"/>
          <w:sz w:val="24"/>
          <w:szCs w:val="24"/>
        </w:rPr>
      </w:pPr>
      <w:r>
        <w:rPr>
          <w:rFonts w:ascii="Times New Roman" w:hAnsi="Times New Roman"/>
          <w:sz w:val="24"/>
        </w:rPr>
        <w:t>- Un representant del personal d’administració i servicis.</w:t>
      </w:r>
    </w:p>
    <w:p w14:paraId="5CF8E96D" w14:textId="77777777" w:rsidR="00220FAF" w:rsidRPr="00086543" w:rsidRDefault="00220FAF" w:rsidP="00220FAF">
      <w:pPr>
        <w:spacing w:line="360" w:lineRule="auto"/>
        <w:rPr>
          <w:rFonts w:ascii="Times New Roman" w:eastAsia="Times New Roman" w:hAnsi="Times New Roman" w:cs="Times New Roman"/>
          <w:sz w:val="24"/>
          <w:szCs w:val="24"/>
        </w:rPr>
      </w:pPr>
      <w:r>
        <w:rPr>
          <w:rFonts w:ascii="Times New Roman" w:hAnsi="Times New Roman"/>
          <w:sz w:val="24"/>
        </w:rPr>
        <w:lastRenderedPageBreak/>
        <w:t>- El secretari o la secretària del centre, que ha de fer les funcions de secretaria amb veu i sense vot.</w:t>
      </w:r>
    </w:p>
    <w:p w14:paraId="541FD99B" w14:textId="77777777" w:rsidR="00220FAF" w:rsidRPr="00086543" w:rsidRDefault="00220FAF" w:rsidP="00220FAF">
      <w:pPr>
        <w:spacing w:line="360" w:lineRule="auto"/>
        <w:rPr>
          <w:rFonts w:ascii="Times New Roman" w:eastAsia="Times New Roman" w:hAnsi="Times New Roman" w:cs="Times New Roman"/>
          <w:sz w:val="24"/>
          <w:szCs w:val="24"/>
        </w:rPr>
      </w:pPr>
      <w:r w:rsidRPr="00C70B51">
        <w:rPr>
          <w:rFonts w:ascii="Times New Roman" w:hAnsi="Times New Roman"/>
          <w:i/>
          <w:iCs/>
          <w:sz w:val="24"/>
        </w:rPr>
        <w:t>c</w:t>
      </w:r>
      <w:r>
        <w:rPr>
          <w:rFonts w:ascii="Times New Roman" w:hAnsi="Times New Roman"/>
          <w:sz w:val="24"/>
        </w:rPr>
        <w:t>) En els centres públics d’educació de persones adultes de titularitat de la Generalitat d’una a tres unitats, el consell escolar estarà constituït per un professor o professora, que exercix les funcions de la direcció del centre i, per tant, actuarà com a president o presidenta; una persona adulta participant, i un representant de la corporació local. En este cas, la presidència designarà la persona que exercisca la funció de secretaria, que tindrà veu i vot.</w:t>
      </w:r>
    </w:p>
    <w:p w14:paraId="64EBF56F" w14:textId="77777777" w:rsidR="00220FAF" w:rsidRPr="00086543" w:rsidRDefault="00220FAF" w:rsidP="00220FAF">
      <w:pPr>
        <w:spacing w:line="360" w:lineRule="auto"/>
        <w:rPr>
          <w:rFonts w:ascii="Times New Roman" w:hAnsi="Times New Roman" w:cs="Times New Roman"/>
          <w:strike/>
          <w:sz w:val="24"/>
          <w:szCs w:val="24"/>
        </w:rPr>
      </w:pPr>
      <w:r>
        <w:rPr>
          <w:rFonts w:ascii="Times New Roman" w:hAnsi="Times New Roman"/>
          <w:sz w:val="24"/>
        </w:rPr>
        <w:t xml:space="preserve">3. Les comissions de centre dependents del consell escolar, establides per l’article 31 del Decret 252/2019, de 29 de novembre, garantiran la representació de membres en el consell de tots els sectors del consell escolar. </w:t>
      </w:r>
    </w:p>
    <w:p w14:paraId="4B339344"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Els centres que no disposen de professorat suficient o personal d’altres sectors de la comunitat educativa, per a constituir-les podran optar per constituir una part d’estes, i la resta de funcions seran assumides pel ple del consell escolar.</w:t>
      </w:r>
    </w:p>
    <w:p w14:paraId="14A57FC8" w14:textId="77777777" w:rsidR="00220FAF" w:rsidRPr="00086543" w:rsidRDefault="00220FAF" w:rsidP="00220FAF">
      <w:pPr>
        <w:spacing w:line="360" w:lineRule="auto"/>
        <w:rPr>
          <w:rFonts w:ascii="Times New Roman" w:eastAsia="Times New Roman" w:hAnsi="Times New Roman" w:cs="Times New Roman"/>
          <w:sz w:val="24"/>
          <w:szCs w:val="24"/>
        </w:rPr>
      </w:pPr>
      <w:r>
        <w:rPr>
          <w:rFonts w:ascii="Times New Roman" w:hAnsi="Times New Roman"/>
          <w:sz w:val="24"/>
        </w:rPr>
        <w:t>4. En els centres públics d’educació de persones adultes de titularitat de les corporacions locals serà aplicable el que determinen els apartats anteriors. Les competències en relació amb el nomenament i cessament del director o la directora i de l’equip directiu, atribuïdes a la Conselleria d’Educació, Cultura, Universitats i Ocupació, s’han d’entendre referides a l’entitat local titular del centre.</w:t>
      </w:r>
    </w:p>
    <w:p w14:paraId="2C23DA99" w14:textId="77777777" w:rsidR="00220FAF" w:rsidRPr="00086543" w:rsidRDefault="00220FAF" w:rsidP="00220FAF">
      <w:pPr>
        <w:spacing w:line="360" w:lineRule="auto"/>
        <w:rPr>
          <w:rFonts w:ascii="Times New Roman" w:eastAsia="Times New Roman" w:hAnsi="Times New Roman" w:cs="Times New Roman"/>
          <w:sz w:val="24"/>
          <w:szCs w:val="24"/>
          <w:lang w:eastAsia="es-ES"/>
        </w:rPr>
      </w:pPr>
    </w:p>
    <w:p w14:paraId="7685E93C" w14:textId="77777777" w:rsidR="00220FAF" w:rsidRPr="00086543" w:rsidRDefault="00220FAF" w:rsidP="00220FAF">
      <w:pPr>
        <w:spacing w:line="360" w:lineRule="auto"/>
        <w:rPr>
          <w:rFonts w:ascii="Times New Roman" w:hAnsi="Times New Roman" w:cs="Times New Roman"/>
          <w:sz w:val="24"/>
          <w:szCs w:val="24"/>
        </w:rPr>
      </w:pPr>
      <w:bookmarkStart w:id="1084" w:name="_Toc170727230"/>
      <w:bookmarkStart w:id="1085" w:name="_Toc170727366"/>
      <w:bookmarkStart w:id="1086" w:name="_Toc170730930"/>
      <w:bookmarkStart w:id="1087" w:name="_Toc170801251"/>
      <w:bookmarkStart w:id="1088" w:name="_Toc171329743"/>
      <w:bookmarkStart w:id="1089" w:name="_Toc171332565"/>
      <w:bookmarkStart w:id="1090" w:name="_Toc171345659"/>
      <w:bookmarkStart w:id="1091" w:name="_Toc171345793"/>
      <w:bookmarkStart w:id="1092" w:name="_Toc171426740"/>
      <w:bookmarkStart w:id="1093" w:name="_Toc171426968"/>
      <w:bookmarkStart w:id="1094" w:name="_Toc172270499"/>
      <w:bookmarkStart w:id="1095" w:name="_Toc172270633"/>
      <w:bookmarkStart w:id="1096" w:name="_Toc172279641"/>
      <w:bookmarkStart w:id="1097" w:name="_Toc172563659"/>
      <w:bookmarkStart w:id="1098" w:name="_Toc172648367"/>
      <w:bookmarkStart w:id="1099" w:name="_Toc172788912"/>
      <w:bookmarkStart w:id="1100" w:name="_Toc172797466"/>
      <w:r>
        <w:rPr>
          <w:rFonts w:ascii="Times New Roman" w:hAnsi="Times New Roman"/>
          <w:sz w:val="24"/>
        </w:rPr>
        <w:t>5.3. Òrgans de coordinació docent</w:t>
      </w:r>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p>
    <w:p w14:paraId="0A5191D8"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En els centres d’educació de persones adultes es consideraran òrgans de coordinació docent el següents:</w:t>
      </w:r>
    </w:p>
    <w:p w14:paraId="7654C66F" w14:textId="77777777" w:rsidR="00220FAF" w:rsidRPr="00086543" w:rsidRDefault="00220FAF" w:rsidP="00220FAF">
      <w:pPr>
        <w:spacing w:line="360" w:lineRule="auto"/>
        <w:rPr>
          <w:rFonts w:ascii="Times New Roman" w:hAnsi="Times New Roman" w:cs="Times New Roman"/>
          <w:sz w:val="24"/>
          <w:szCs w:val="24"/>
        </w:rPr>
      </w:pPr>
      <w:r w:rsidRPr="00C70B51">
        <w:rPr>
          <w:rFonts w:ascii="Times New Roman" w:hAnsi="Times New Roman"/>
          <w:i/>
          <w:iCs/>
          <w:sz w:val="24"/>
        </w:rPr>
        <w:t>a</w:t>
      </w:r>
      <w:r>
        <w:rPr>
          <w:rFonts w:ascii="Times New Roman" w:hAnsi="Times New Roman"/>
          <w:sz w:val="24"/>
        </w:rPr>
        <w:t>) Comissió de coordinació pedagògica.</w:t>
      </w:r>
    </w:p>
    <w:p w14:paraId="2D4D8EA8" w14:textId="77777777" w:rsidR="00220FAF" w:rsidRPr="00086543" w:rsidRDefault="00220FAF" w:rsidP="00220FAF">
      <w:pPr>
        <w:spacing w:line="360" w:lineRule="auto"/>
        <w:rPr>
          <w:rFonts w:ascii="Times New Roman" w:hAnsi="Times New Roman" w:cs="Times New Roman"/>
          <w:sz w:val="24"/>
          <w:szCs w:val="24"/>
        </w:rPr>
      </w:pPr>
      <w:r w:rsidRPr="00C70B51">
        <w:rPr>
          <w:rFonts w:ascii="Times New Roman" w:hAnsi="Times New Roman"/>
          <w:i/>
          <w:iCs/>
          <w:sz w:val="24"/>
        </w:rPr>
        <w:t>b</w:t>
      </w:r>
      <w:r>
        <w:rPr>
          <w:rFonts w:ascii="Times New Roman" w:hAnsi="Times New Roman"/>
          <w:sz w:val="24"/>
        </w:rPr>
        <w:t>) Departaments didàctics.</w:t>
      </w:r>
    </w:p>
    <w:p w14:paraId="1366801A" w14:textId="77777777" w:rsidR="00220FAF" w:rsidRPr="00086543" w:rsidRDefault="00220FAF" w:rsidP="00220FAF">
      <w:pPr>
        <w:spacing w:line="360" w:lineRule="auto"/>
        <w:rPr>
          <w:rFonts w:ascii="Times New Roman" w:hAnsi="Times New Roman" w:cs="Times New Roman"/>
          <w:sz w:val="24"/>
          <w:szCs w:val="24"/>
        </w:rPr>
      </w:pPr>
      <w:r w:rsidRPr="00C70B51">
        <w:rPr>
          <w:rFonts w:ascii="Times New Roman" w:hAnsi="Times New Roman"/>
          <w:i/>
          <w:iCs/>
          <w:sz w:val="24"/>
        </w:rPr>
        <w:t>c</w:t>
      </w:r>
      <w:r>
        <w:rPr>
          <w:rFonts w:ascii="Times New Roman" w:hAnsi="Times New Roman"/>
          <w:sz w:val="24"/>
        </w:rPr>
        <w:t>) Departament d’orientació educativa i professional.</w:t>
      </w:r>
    </w:p>
    <w:p w14:paraId="5E4D1A58" w14:textId="77777777" w:rsidR="00220FAF" w:rsidRPr="00086543" w:rsidRDefault="00220FAF" w:rsidP="00220FAF">
      <w:pPr>
        <w:spacing w:line="360" w:lineRule="auto"/>
        <w:rPr>
          <w:rFonts w:ascii="Times New Roman" w:hAnsi="Times New Roman" w:cs="Times New Roman"/>
          <w:sz w:val="24"/>
          <w:szCs w:val="24"/>
        </w:rPr>
      </w:pPr>
      <w:r w:rsidRPr="00C70B51">
        <w:rPr>
          <w:rFonts w:ascii="Times New Roman" w:hAnsi="Times New Roman"/>
          <w:i/>
          <w:iCs/>
          <w:sz w:val="24"/>
        </w:rPr>
        <w:t>d</w:t>
      </w:r>
      <w:r>
        <w:rPr>
          <w:rFonts w:ascii="Times New Roman" w:hAnsi="Times New Roman"/>
          <w:sz w:val="24"/>
        </w:rPr>
        <w:t>) Equips educatius.</w:t>
      </w:r>
    </w:p>
    <w:p w14:paraId="4EF884F3" w14:textId="77777777" w:rsidR="00220FAF" w:rsidRPr="00086543" w:rsidRDefault="00220FAF" w:rsidP="00220FAF">
      <w:pPr>
        <w:spacing w:line="360" w:lineRule="auto"/>
        <w:rPr>
          <w:rFonts w:ascii="Times New Roman" w:hAnsi="Times New Roman" w:cs="Times New Roman"/>
          <w:sz w:val="24"/>
          <w:szCs w:val="24"/>
        </w:rPr>
      </w:pPr>
      <w:r w:rsidRPr="00C70B51">
        <w:rPr>
          <w:rFonts w:ascii="Times New Roman" w:hAnsi="Times New Roman"/>
          <w:i/>
          <w:iCs/>
          <w:sz w:val="24"/>
        </w:rPr>
        <w:lastRenderedPageBreak/>
        <w:t>e</w:t>
      </w:r>
      <w:r>
        <w:rPr>
          <w:rFonts w:ascii="Times New Roman" w:hAnsi="Times New Roman"/>
          <w:sz w:val="24"/>
        </w:rPr>
        <w:t>) Altres figures de coordinació que puguen ser determinades per la conselleria competent en matèria d’educació, amb caràcter general o de manera particular per a algun centre.</w:t>
      </w:r>
    </w:p>
    <w:p w14:paraId="2F113618" w14:textId="77777777" w:rsidR="00220FAF" w:rsidRPr="00086543" w:rsidRDefault="00220FAF" w:rsidP="00220FAF">
      <w:pPr>
        <w:spacing w:line="360" w:lineRule="auto"/>
        <w:rPr>
          <w:rFonts w:ascii="Times New Roman" w:hAnsi="Times New Roman" w:cs="Times New Roman"/>
          <w:sz w:val="24"/>
          <w:szCs w:val="24"/>
        </w:rPr>
      </w:pPr>
      <w:bookmarkStart w:id="1101" w:name="_Toc170727231"/>
      <w:bookmarkStart w:id="1102" w:name="_Toc170727367"/>
      <w:bookmarkStart w:id="1103" w:name="_Toc170730931"/>
      <w:bookmarkStart w:id="1104" w:name="_Toc170801252"/>
      <w:bookmarkStart w:id="1105" w:name="_Toc171329744"/>
      <w:bookmarkStart w:id="1106" w:name="_Toc171332566"/>
      <w:bookmarkStart w:id="1107" w:name="_Toc171345660"/>
      <w:bookmarkStart w:id="1108" w:name="_Toc171345794"/>
      <w:bookmarkStart w:id="1109" w:name="_Toc171426741"/>
      <w:bookmarkStart w:id="1110" w:name="_Toc171426969"/>
      <w:bookmarkStart w:id="1111" w:name="_Toc172270500"/>
      <w:bookmarkStart w:id="1112" w:name="_Toc172270634"/>
      <w:bookmarkStart w:id="1113" w:name="_Toc172279642"/>
      <w:bookmarkStart w:id="1114" w:name="_Toc172563660"/>
      <w:bookmarkStart w:id="1115" w:name="_Toc172648368"/>
      <w:bookmarkStart w:id="1116" w:name="_Toc172788913"/>
      <w:bookmarkStart w:id="1117" w:name="_Toc172797467"/>
      <w:r>
        <w:rPr>
          <w:rFonts w:ascii="Times New Roman" w:hAnsi="Times New Roman"/>
          <w:sz w:val="24"/>
        </w:rPr>
        <w:t>5.3.1. Comissió de coordinació pedagògica</w:t>
      </w:r>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p>
    <w:p w14:paraId="42550C10"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1. La comissió de coordinació pedagògica és l’òrgan responsable de coordinar els assumptes relacionats amb les actuacions pedagògiques, el desenrotllament dels programes educatius i la seua avaluació.</w:t>
      </w:r>
    </w:p>
    <w:p w14:paraId="53BC9761"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2. En els centres d’educació de persones adultes, la comissió de coordinació pedagògica està integrada, com a mínim, per la directora o el director, que serà la presidenta o el president; la cap o el cap d’estudis i les direccions de departament. En l’exercici de la seua autonomia, la direcció del centre podrà nomenar altres persones com a integrants d’esta comissió.</w:t>
      </w:r>
    </w:p>
    <w:p w14:paraId="05084EB7"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3. Actuarà com a secretari o secretària de la comissió la persona que designe la direcció del centre d’entre els seus membres a proposta de la comissió.</w:t>
      </w:r>
    </w:p>
    <w:p w14:paraId="2AC07A3B"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4. Les atribucions de la comissió de coordinació pedagògica són les que estipula l’article 37 del Decret 252/2019, de 29 de novembre.</w:t>
      </w:r>
    </w:p>
    <w:p w14:paraId="351DE24E" w14:textId="77777777" w:rsidR="00220FAF" w:rsidRPr="00086543" w:rsidRDefault="00220FAF" w:rsidP="00220FAF">
      <w:pPr>
        <w:spacing w:line="360" w:lineRule="auto"/>
        <w:rPr>
          <w:rFonts w:ascii="Times New Roman" w:hAnsi="Times New Roman" w:cs="Times New Roman"/>
          <w:sz w:val="24"/>
          <w:szCs w:val="24"/>
        </w:rPr>
      </w:pPr>
      <w:bookmarkStart w:id="1118" w:name="_Toc170727232"/>
      <w:bookmarkStart w:id="1119" w:name="_Toc170727368"/>
      <w:bookmarkStart w:id="1120" w:name="_Toc170730932"/>
      <w:bookmarkStart w:id="1121" w:name="_Toc170801253"/>
      <w:bookmarkStart w:id="1122" w:name="_Toc171329745"/>
      <w:bookmarkStart w:id="1123" w:name="_Toc171332567"/>
      <w:bookmarkStart w:id="1124" w:name="_Toc171345661"/>
      <w:bookmarkStart w:id="1125" w:name="_Toc171345795"/>
      <w:bookmarkStart w:id="1126" w:name="_Toc171426742"/>
      <w:bookmarkStart w:id="1127" w:name="_Toc171426970"/>
      <w:bookmarkStart w:id="1128" w:name="_Toc172270501"/>
      <w:bookmarkStart w:id="1129" w:name="_Toc172270635"/>
      <w:bookmarkStart w:id="1130" w:name="_Toc172279643"/>
      <w:bookmarkStart w:id="1131" w:name="_Toc172563661"/>
      <w:bookmarkStart w:id="1132" w:name="_Toc172648369"/>
      <w:bookmarkStart w:id="1133" w:name="_Toc172788914"/>
      <w:bookmarkStart w:id="1134" w:name="_Toc172797468"/>
      <w:r>
        <w:rPr>
          <w:rFonts w:ascii="Times New Roman" w:hAnsi="Times New Roman"/>
          <w:sz w:val="24"/>
        </w:rPr>
        <w:t>5.3.2. Departaments didàctics</w:t>
      </w:r>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p>
    <w:p w14:paraId="567F9F01"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 xml:space="preserve">1. Els departaments didàctics dels centres d’educació de persones adultes són el de Comunicació, el Cientificotecnològic i el de Ciències Socials, a més del departament Altres Programes Formatius. </w:t>
      </w:r>
    </w:p>
    <w:p w14:paraId="7903CCF1"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2. Cada departament didàctic està format pel professorat que impartix ensenyances assignades al departament. Els docents encarregats d’impartir l’àrea comunicativa de la FIPA estaran adscrits al departament didàctic de Comunicació, mentres que el professorat que impartisca les àrees matemàtica i digital s’adscriurà al departament didàctic Cientificotecnològic.</w:t>
      </w:r>
    </w:p>
    <w:p w14:paraId="21DA22C1"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 xml:space="preserve">3. La direcció del departament es designarà per la direcció del centre, una vegada oït el departament, preferentment entre el professorat funcionari del cos de catedràtics amb destinació definitiva de l’especialitat del departament. No obstant això, la direcció del centre, oït el departament, podrà designar una professora o un professor del cos de </w:t>
      </w:r>
      <w:r>
        <w:rPr>
          <w:rFonts w:ascii="Times New Roman" w:hAnsi="Times New Roman"/>
          <w:sz w:val="24"/>
        </w:rPr>
        <w:lastRenderedPageBreak/>
        <w:t>professors d’Ensenyança Secundària que pertanga a este, preferentment amb destinació definitiva en el centre, per a exercir la direcció del departament.</w:t>
      </w:r>
    </w:p>
    <w:p w14:paraId="4873FA7D"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4. Les competències dels departaments didàctics són les que s’establixen en l’article 42 del Decret 252/2019, de 29 de novembre, així com les establides en els articles 47.2 i 52 del Decret 77/2025.</w:t>
      </w:r>
    </w:p>
    <w:p w14:paraId="245D65FA" w14:textId="77777777" w:rsidR="00220FAF" w:rsidRPr="00086543" w:rsidRDefault="00220FAF" w:rsidP="00220FAF">
      <w:pPr>
        <w:spacing w:line="360" w:lineRule="auto"/>
        <w:rPr>
          <w:rFonts w:ascii="Times New Roman" w:hAnsi="Times New Roman" w:cs="Times New Roman"/>
          <w:sz w:val="24"/>
          <w:szCs w:val="24"/>
        </w:rPr>
      </w:pPr>
      <w:bookmarkStart w:id="1135" w:name="_Toc170727233"/>
      <w:bookmarkStart w:id="1136" w:name="_Toc170727369"/>
      <w:bookmarkStart w:id="1137" w:name="_Toc170730933"/>
      <w:bookmarkStart w:id="1138" w:name="_Toc170801254"/>
      <w:bookmarkStart w:id="1139" w:name="_Toc171329746"/>
      <w:bookmarkStart w:id="1140" w:name="_Toc171332568"/>
      <w:bookmarkStart w:id="1141" w:name="_Toc171345662"/>
      <w:bookmarkStart w:id="1142" w:name="_Toc171345796"/>
      <w:bookmarkStart w:id="1143" w:name="_Toc171426743"/>
      <w:bookmarkStart w:id="1144" w:name="_Toc171426971"/>
      <w:bookmarkStart w:id="1145" w:name="_Toc172270502"/>
      <w:bookmarkStart w:id="1146" w:name="_Toc172270636"/>
      <w:bookmarkStart w:id="1147" w:name="_Toc172279644"/>
      <w:bookmarkStart w:id="1148" w:name="_Toc172563662"/>
      <w:bookmarkStart w:id="1149" w:name="_Toc172648370"/>
      <w:bookmarkStart w:id="1150" w:name="_Toc172788915"/>
      <w:bookmarkStart w:id="1151" w:name="_Toc172797469"/>
      <w:r>
        <w:rPr>
          <w:rFonts w:ascii="Times New Roman" w:hAnsi="Times New Roman"/>
          <w:sz w:val="24"/>
        </w:rPr>
        <w:t>5.3.3. Departament d’Orientació Educativa i Professional</w:t>
      </w:r>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p>
    <w:p w14:paraId="2E1DF61F"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1. Els centres d’educació de persones adultes constituiran el departament d’Orientació d’acord amb les seues possibilitats organitzatives i els recursos disponibles. Este departament és el responsable del disseny i de la promoció d’estratègies i activitats encaminades a l’acompanyament i l’orientació de les persones adultes en el seu aprenentatge sociopersonal, acadèmic i professional al llarg de la vida.</w:t>
      </w:r>
    </w:p>
    <w:p w14:paraId="4E77D5FB"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2. En els centres d’educació de persones adultes, en absència d’assignació de professorat de l’especialitat d’orientació educativa, a l’hora d’organitzar este departament, la funció de coordinació és responsabilitat directa de la direcció d’estudis, que pot delegar, d’acord amb criteris de formació i experiència professional, en un altre professor o professora, en col·laboració amb la comissió de coordinació pedagògica, de manera que el departament d’Orientació queda integrat per:</w:t>
      </w:r>
    </w:p>
    <w:p w14:paraId="6658EC67" w14:textId="77777777" w:rsidR="00220FAF" w:rsidRPr="00086543" w:rsidRDefault="00220FAF" w:rsidP="00220FAF">
      <w:pPr>
        <w:spacing w:line="360" w:lineRule="auto"/>
        <w:rPr>
          <w:rFonts w:ascii="Times New Roman" w:hAnsi="Times New Roman" w:cs="Times New Roman"/>
          <w:sz w:val="24"/>
          <w:szCs w:val="24"/>
        </w:rPr>
      </w:pPr>
      <w:r w:rsidRPr="00C70B51">
        <w:rPr>
          <w:rFonts w:ascii="Times New Roman" w:hAnsi="Times New Roman"/>
          <w:i/>
          <w:iCs/>
          <w:sz w:val="24"/>
        </w:rPr>
        <w:t>a</w:t>
      </w:r>
      <w:r>
        <w:rPr>
          <w:rFonts w:ascii="Times New Roman" w:hAnsi="Times New Roman"/>
          <w:sz w:val="24"/>
        </w:rPr>
        <w:t>) La direcció d’estudis, o el docent o la docent en qui delegue.</w:t>
      </w:r>
    </w:p>
    <w:p w14:paraId="7C720CAC" w14:textId="77777777" w:rsidR="00220FAF" w:rsidRPr="00086543" w:rsidRDefault="00220FAF" w:rsidP="00220FAF">
      <w:pPr>
        <w:spacing w:line="360" w:lineRule="auto"/>
        <w:rPr>
          <w:rFonts w:ascii="Times New Roman" w:hAnsi="Times New Roman" w:cs="Times New Roman"/>
          <w:sz w:val="24"/>
          <w:szCs w:val="24"/>
        </w:rPr>
      </w:pPr>
      <w:r w:rsidRPr="00C70B51">
        <w:rPr>
          <w:rFonts w:ascii="Times New Roman" w:hAnsi="Times New Roman"/>
          <w:i/>
          <w:iCs/>
          <w:sz w:val="24"/>
        </w:rPr>
        <w:t>b</w:t>
      </w:r>
      <w:r>
        <w:rPr>
          <w:rFonts w:ascii="Times New Roman" w:hAnsi="Times New Roman"/>
          <w:sz w:val="24"/>
        </w:rPr>
        <w:t>) El professorat tutor dels diversos grups d’aprenentatge.</w:t>
      </w:r>
    </w:p>
    <w:p w14:paraId="3E5D19D8"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3. Les competències del departament d’Orientació són les que determina l’article 8 del Decret 72/2021, de 21 de maig, les atribucions del qual s’han d’adequar a les característiques dels centres d’educació de persones adultes.</w:t>
      </w:r>
    </w:p>
    <w:p w14:paraId="14B55AF3"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4. En cas que siga necessari, la direcció del centre d’educació de persones adultes contactarà amb la persona coordinadora territorial de l’orientació de la unitat especialitzada d’orientació (UEO) de referència per a sol·licitar assessorament sobre qüestions puntuals referides a l’orientació acadèmica i professional o a la inclusió educativa de l’alumnat escolaritzat en el centre.</w:t>
      </w:r>
    </w:p>
    <w:p w14:paraId="0C6EC9D6"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 xml:space="preserve">5. Així mateix, pel que fa a l’orientació professional de l’alumnat, la Resolució de 7 de juliol de 2024, de la Secretaria Autonòmica d’Educació, sobre l’organització i les </w:t>
      </w:r>
      <w:r>
        <w:rPr>
          <w:rFonts w:ascii="Times New Roman" w:hAnsi="Times New Roman"/>
          <w:sz w:val="24"/>
        </w:rPr>
        <w:lastRenderedPageBreak/>
        <w:t>funcions de les comissions col·legiades d’orientació professional que han d’implementar el Servici d’Orientació Professional del sistema integrat de Formació Professional (DOGV 9865, 17.07.2024), establix en el resolc segon que també es consideren destinataris d’este servici, entre altres, els centres de formació de persones adultes, amb els quals s’establiran relacions d’assessorament a través dels respectius departaments o servicis d’orientació educativa i professional o, en defecte d’això, dels òrgans que assumisquen esta funció.</w:t>
      </w:r>
    </w:p>
    <w:p w14:paraId="1141DB01" w14:textId="77777777" w:rsidR="00220FAF" w:rsidRPr="00086543" w:rsidRDefault="00220FAF" w:rsidP="00220FAF">
      <w:pPr>
        <w:spacing w:line="360" w:lineRule="auto"/>
        <w:rPr>
          <w:rFonts w:ascii="Times New Roman" w:hAnsi="Times New Roman" w:cs="Times New Roman"/>
          <w:sz w:val="24"/>
          <w:szCs w:val="24"/>
        </w:rPr>
      </w:pPr>
      <w:bookmarkStart w:id="1152" w:name="_Toc170727234"/>
      <w:bookmarkStart w:id="1153" w:name="_Toc170727370"/>
      <w:bookmarkStart w:id="1154" w:name="_Toc170730934"/>
      <w:bookmarkStart w:id="1155" w:name="_Toc170801255"/>
      <w:bookmarkStart w:id="1156" w:name="_Toc171329747"/>
      <w:bookmarkStart w:id="1157" w:name="_Toc171332569"/>
      <w:bookmarkStart w:id="1158" w:name="_Toc171345663"/>
      <w:bookmarkStart w:id="1159" w:name="_Toc171345797"/>
      <w:bookmarkStart w:id="1160" w:name="_Toc171426744"/>
      <w:bookmarkStart w:id="1161" w:name="_Toc171426972"/>
      <w:bookmarkStart w:id="1162" w:name="_Toc172270503"/>
      <w:bookmarkStart w:id="1163" w:name="_Toc172270637"/>
      <w:bookmarkStart w:id="1164" w:name="_Toc172279645"/>
      <w:bookmarkStart w:id="1165" w:name="_Toc172563663"/>
      <w:bookmarkStart w:id="1166" w:name="_Toc172648371"/>
      <w:bookmarkStart w:id="1167" w:name="_Toc172788916"/>
      <w:bookmarkStart w:id="1168" w:name="_Toc172797470"/>
      <w:r>
        <w:rPr>
          <w:rFonts w:ascii="Times New Roman" w:hAnsi="Times New Roman"/>
          <w:sz w:val="24"/>
        </w:rPr>
        <w:t>5.3.4. Equips educatius</w:t>
      </w:r>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r>
        <w:rPr>
          <w:rFonts w:ascii="Times New Roman" w:hAnsi="Times New Roman"/>
          <w:sz w:val="24"/>
        </w:rPr>
        <w:t xml:space="preserve"> </w:t>
      </w:r>
    </w:p>
    <w:p w14:paraId="267B7B0C" w14:textId="77777777" w:rsidR="00220FAF" w:rsidRPr="00086543" w:rsidRDefault="00220FAF" w:rsidP="00220FAF">
      <w:pPr>
        <w:spacing w:line="360" w:lineRule="auto"/>
        <w:rPr>
          <w:rFonts w:ascii="Times New Roman" w:eastAsia="Times New Roman" w:hAnsi="Times New Roman" w:cs="Times New Roman"/>
          <w:sz w:val="24"/>
          <w:szCs w:val="24"/>
        </w:rPr>
      </w:pPr>
      <w:r>
        <w:rPr>
          <w:rFonts w:ascii="Times New Roman" w:hAnsi="Times New Roman"/>
          <w:sz w:val="24"/>
        </w:rPr>
        <w:t>1. D’acord amb l’article 53.1 del Decret 77/2025, de 27 de maig, es constituirà un equip educatiu per a cada un dels grups d’educació bàsica de persones adultes coordinat pel tutor o tutora. A més, els centres poden constituir altres equips educatius, dins de la seua autonomia pedagògica i organitzativa.</w:t>
      </w:r>
    </w:p>
    <w:p w14:paraId="6A2C5259"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2. Els equips educatius estan compostos pel conjunt de professorat que impartix docència en cada grup d’aprenentatge.</w:t>
      </w:r>
    </w:p>
    <w:p w14:paraId="41601C1D" w14:textId="77777777" w:rsidR="00220FAF" w:rsidRPr="00086543" w:rsidRDefault="00220FAF" w:rsidP="00220FAF">
      <w:pPr>
        <w:spacing w:line="360" w:lineRule="auto"/>
        <w:rPr>
          <w:rFonts w:ascii="Times New Roman" w:eastAsia="Times New Roman" w:hAnsi="Times New Roman" w:cs="Times New Roman"/>
          <w:strike/>
          <w:sz w:val="24"/>
          <w:szCs w:val="24"/>
        </w:rPr>
      </w:pPr>
      <w:r>
        <w:rPr>
          <w:rFonts w:ascii="Times New Roman" w:hAnsi="Times New Roman"/>
          <w:sz w:val="24"/>
        </w:rPr>
        <w:t xml:space="preserve">3. D’acord amb l’article 47.3 del Decret 252/2019, del Consell, la tutora o el tutor serà designat per la direcció del centre, a proposta de la direcció d’estudis, d’acord amb els criteris pedagògics establits amb caràcter previ pel claustre. </w:t>
      </w:r>
    </w:p>
    <w:p w14:paraId="1F236113"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4. Els centres han de disposar d’horaris específics per a les reunions de coordinació dels equips educatius dins del període de permanència del professorat en el centre.</w:t>
      </w:r>
    </w:p>
    <w:p w14:paraId="2B4FD5E5" w14:textId="77777777" w:rsidR="00220FAF" w:rsidRPr="00086543" w:rsidRDefault="00220FAF" w:rsidP="00220FAF">
      <w:pPr>
        <w:spacing w:line="360" w:lineRule="auto"/>
        <w:rPr>
          <w:rFonts w:ascii="Times New Roman" w:eastAsia="Times New Roman" w:hAnsi="Times New Roman" w:cs="Times New Roman"/>
          <w:sz w:val="24"/>
          <w:szCs w:val="24"/>
        </w:rPr>
      </w:pPr>
      <w:r>
        <w:rPr>
          <w:rFonts w:ascii="Times New Roman" w:hAnsi="Times New Roman"/>
          <w:sz w:val="24"/>
        </w:rPr>
        <w:t>5. Les funcions dels diversos equips educatius són les que s’establixen en l’article 53.2 del Decret 77/2025, de 27 de maig, i en l’article 39 del Decret 252/2019, de 29 de novembre, les competències del qual s’han d’adequar a les característiques dels centres d’educació de persones adultes.</w:t>
      </w:r>
    </w:p>
    <w:p w14:paraId="30CD6A50" w14:textId="77777777" w:rsidR="00220FAF" w:rsidRPr="00086543" w:rsidRDefault="00220FAF" w:rsidP="00220FAF">
      <w:pPr>
        <w:spacing w:line="360" w:lineRule="auto"/>
        <w:rPr>
          <w:rFonts w:ascii="Times New Roman" w:hAnsi="Times New Roman" w:cs="Times New Roman"/>
          <w:sz w:val="24"/>
          <w:szCs w:val="24"/>
        </w:rPr>
      </w:pPr>
      <w:bookmarkStart w:id="1169" w:name="_Toc170727235"/>
      <w:bookmarkStart w:id="1170" w:name="_Toc170727371"/>
      <w:bookmarkStart w:id="1171" w:name="_Toc170730935"/>
      <w:bookmarkStart w:id="1172" w:name="_Toc170801256"/>
      <w:bookmarkStart w:id="1173" w:name="_Toc171329748"/>
      <w:bookmarkStart w:id="1174" w:name="_Toc171332570"/>
      <w:bookmarkStart w:id="1175" w:name="_Toc171345664"/>
      <w:bookmarkStart w:id="1176" w:name="_Toc171345798"/>
      <w:bookmarkStart w:id="1177" w:name="_Toc171426745"/>
      <w:bookmarkStart w:id="1178" w:name="_Toc171426973"/>
      <w:bookmarkStart w:id="1179" w:name="_Toc172270504"/>
      <w:bookmarkStart w:id="1180" w:name="_Toc172270638"/>
      <w:bookmarkStart w:id="1181" w:name="_Toc172279646"/>
      <w:bookmarkStart w:id="1182" w:name="_Toc172563664"/>
      <w:bookmarkStart w:id="1183" w:name="_Toc172648372"/>
      <w:bookmarkStart w:id="1184" w:name="_Toc172788917"/>
      <w:bookmarkStart w:id="1185" w:name="_Toc172797471"/>
      <w:r>
        <w:rPr>
          <w:rFonts w:ascii="Times New Roman" w:hAnsi="Times New Roman"/>
          <w:sz w:val="24"/>
        </w:rPr>
        <w:t>5.3.5. Altres figures de coordinació</w:t>
      </w:r>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p>
    <w:p w14:paraId="53745AC6"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1. Les figures de coordinació possibles en els centres públics d’educació de persones adultes són les coordinacions d’igualtat i convivència, de formació i de les tecnologies de la informació i comunicació (TIC), així com les altres que puga determinar la conselleria competent en matèria d’educació.</w:t>
      </w:r>
    </w:p>
    <w:p w14:paraId="31CB445C"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lastRenderedPageBreak/>
        <w:t>2. La direcció del centre ha de designar estes figures de coordinació entre el professorat del claustre, preferentment d’entre els membres amb destinació definitiva en el centre educatiu i amb formació i experiència específica en cada cas, a proposta de la direcció d’estudis i oït el claustre.</w:t>
      </w:r>
    </w:p>
    <w:p w14:paraId="5E0A3C83"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3. D’acord amb el que s’establix en l’article 49.4 del Decret 252/2019, de 29 de novembre, del Consell, amb la finalitat d’afavorir l’autonomia dels centres, la direcció del centre, oït el claustre i el consell escolar, podrà assignar a determinat professorat del centre la realització d’altres tasques necessàries per a l’organització i el bon funcionament del centre d’acord amb els criteris establits pel claustre de professorat, i a proposta de la direcció d’estudis. En este sentit, les hores de dedicació d’este personal per a dur a terme les tasques anteriors podran anar a càrrec del nombre global d’hores lectives setmanals establit per a funcions de coordinació.</w:t>
      </w:r>
    </w:p>
    <w:p w14:paraId="49C0452E"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4. Les persones que exercisquen la coordinació de les àrees respectives podran participar en les activitats de formació específica programades pels òrgans de l’administració educativa competent en cada una d’estes matèries.</w:t>
      </w:r>
    </w:p>
    <w:p w14:paraId="702ADC83" w14:textId="77777777" w:rsidR="00220FAF" w:rsidRPr="00086543" w:rsidRDefault="00220FAF" w:rsidP="00220FAF">
      <w:pPr>
        <w:spacing w:line="360" w:lineRule="auto"/>
        <w:rPr>
          <w:rFonts w:ascii="Times New Roman" w:hAnsi="Times New Roman" w:cs="Times New Roman"/>
          <w:sz w:val="24"/>
          <w:szCs w:val="24"/>
        </w:rPr>
      </w:pPr>
      <w:bookmarkStart w:id="1186" w:name="_Toc170727236"/>
      <w:bookmarkStart w:id="1187" w:name="_Toc170727372"/>
      <w:bookmarkStart w:id="1188" w:name="_Toc170730936"/>
      <w:bookmarkStart w:id="1189" w:name="_Toc170801257"/>
      <w:bookmarkStart w:id="1190" w:name="_Toc171329749"/>
      <w:bookmarkStart w:id="1191" w:name="_Toc171332571"/>
      <w:bookmarkStart w:id="1192" w:name="_Toc171345665"/>
      <w:bookmarkStart w:id="1193" w:name="_Toc171345799"/>
      <w:bookmarkStart w:id="1194" w:name="_Toc171426746"/>
      <w:bookmarkStart w:id="1195" w:name="_Toc171426974"/>
      <w:bookmarkStart w:id="1196" w:name="_Toc172270505"/>
      <w:bookmarkStart w:id="1197" w:name="_Toc172270639"/>
      <w:bookmarkStart w:id="1198" w:name="_Toc172279647"/>
      <w:bookmarkStart w:id="1199" w:name="_Toc172563665"/>
      <w:bookmarkStart w:id="1200" w:name="_Toc172648373"/>
      <w:bookmarkStart w:id="1201" w:name="_Toc172788918"/>
      <w:bookmarkStart w:id="1202" w:name="_Toc172797472"/>
      <w:r>
        <w:rPr>
          <w:rFonts w:ascii="Times New Roman" w:hAnsi="Times New Roman"/>
          <w:sz w:val="24"/>
        </w:rPr>
        <w:t>5.3.5.1. Coordinació d’igualtat i convivència</w:t>
      </w:r>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p>
    <w:p w14:paraId="375A6F86" w14:textId="77777777" w:rsidR="00220FAF" w:rsidRPr="00086543" w:rsidRDefault="00220FAF" w:rsidP="00220FAF">
      <w:pPr>
        <w:spacing w:line="360" w:lineRule="auto"/>
        <w:rPr>
          <w:rFonts w:ascii="Times New Roman" w:eastAsia="Times New Roman" w:hAnsi="Times New Roman" w:cs="Times New Roman"/>
          <w:sz w:val="24"/>
          <w:szCs w:val="24"/>
        </w:rPr>
      </w:pPr>
      <w:r>
        <w:rPr>
          <w:rFonts w:ascii="Times New Roman" w:hAnsi="Times New Roman"/>
          <w:sz w:val="24"/>
        </w:rPr>
        <w:t>1. El perfil i les funcions de la persona coordinadora d’igualtat i convivència seran els que indica l’article 53 del Decret 252/2019, de 29 de novembre, del Consell.</w:t>
      </w:r>
    </w:p>
    <w:p w14:paraId="23752ABE" w14:textId="77777777" w:rsidR="00220FAF" w:rsidRPr="00086543" w:rsidRDefault="00220FAF" w:rsidP="00220FAF">
      <w:pPr>
        <w:spacing w:line="360" w:lineRule="auto"/>
        <w:rPr>
          <w:rFonts w:ascii="Times New Roman" w:eastAsia="Times New Roman" w:hAnsi="Times New Roman" w:cs="Times New Roman"/>
          <w:sz w:val="24"/>
          <w:szCs w:val="24"/>
        </w:rPr>
      </w:pPr>
      <w:r>
        <w:rPr>
          <w:rFonts w:ascii="Times New Roman" w:hAnsi="Times New Roman"/>
          <w:sz w:val="24"/>
        </w:rPr>
        <w:t xml:space="preserve">2. D’acord amb la disposició transitòria segona del Decret 195/2022, d’11 de novembre, del Consell, d’igualtat i convivència en el sistema educatiu valencià (DOGV 9471, 16.11.2022), la coordinació d’igualtat i convivència assumix les funcions pròpies de la coordinació de benestar i protecció descrites en l’article 35 de la Llei 8/2021, de 4 de juny, de protecció integral a la infància i l’adolescència davant de la violència, a excepció de les funcions </w:t>
      </w:r>
      <w:r>
        <w:rPr>
          <w:rFonts w:ascii="Times New Roman" w:hAnsi="Times New Roman"/>
          <w:i/>
          <w:iCs/>
          <w:sz w:val="24"/>
        </w:rPr>
        <w:t>b</w:t>
      </w:r>
      <w:r>
        <w:rPr>
          <w:rFonts w:ascii="Times New Roman" w:hAnsi="Times New Roman"/>
          <w:sz w:val="24"/>
        </w:rPr>
        <w:t xml:space="preserve"> i </w:t>
      </w:r>
      <w:r>
        <w:rPr>
          <w:rFonts w:ascii="Times New Roman" w:hAnsi="Times New Roman"/>
          <w:i/>
          <w:iCs/>
          <w:sz w:val="24"/>
        </w:rPr>
        <w:t>i</w:t>
      </w:r>
      <w:r>
        <w:rPr>
          <w:rFonts w:ascii="Times New Roman" w:hAnsi="Times New Roman"/>
          <w:sz w:val="24"/>
        </w:rPr>
        <w:t>, que recauen en la direcció del centre.</w:t>
      </w:r>
    </w:p>
    <w:p w14:paraId="60F5844D" w14:textId="77777777" w:rsidR="00220FAF" w:rsidRPr="00086543" w:rsidRDefault="00220FAF" w:rsidP="00220FAF">
      <w:pPr>
        <w:spacing w:line="360" w:lineRule="auto"/>
        <w:rPr>
          <w:rFonts w:ascii="Times New Roman" w:hAnsi="Times New Roman" w:cs="Times New Roman"/>
          <w:sz w:val="24"/>
          <w:szCs w:val="24"/>
        </w:rPr>
      </w:pPr>
      <w:bookmarkStart w:id="1203" w:name="_Toc170727237"/>
      <w:bookmarkStart w:id="1204" w:name="_Toc170727373"/>
      <w:bookmarkStart w:id="1205" w:name="_Toc170730937"/>
      <w:bookmarkStart w:id="1206" w:name="_Toc170801258"/>
      <w:bookmarkStart w:id="1207" w:name="_Toc171329750"/>
      <w:bookmarkStart w:id="1208" w:name="_Toc171332572"/>
      <w:bookmarkStart w:id="1209" w:name="_Toc171345666"/>
      <w:bookmarkStart w:id="1210" w:name="_Toc171345800"/>
      <w:bookmarkStart w:id="1211" w:name="_Toc171426747"/>
      <w:bookmarkStart w:id="1212" w:name="_Toc171426975"/>
      <w:bookmarkStart w:id="1213" w:name="_Toc172270506"/>
      <w:bookmarkStart w:id="1214" w:name="_Toc172270640"/>
      <w:bookmarkStart w:id="1215" w:name="_Toc172279648"/>
      <w:bookmarkStart w:id="1216" w:name="_Toc172563666"/>
      <w:bookmarkStart w:id="1217" w:name="_Toc172648374"/>
      <w:bookmarkStart w:id="1218" w:name="_Toc172788919"/>
      <w:bookmarkStart w:id="1219" w:name="_Toc172797473"/>
      <w:r>
        <w:rPr>
          <w:rFonts w:ascii="Times New Roman" w:hAnsi="Times New Roman"/>
          <w:sz w:val="24"/>
        </w:rPr>
        <w:t>5.3.5.2. Coordinació de formació</w:t>
      </w:r>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p>
    <w:p w14:paraId="45E1708A"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La persona coordinadora de formació ha d’exercir les funcions que s’indiquen en l’article 52 del Decret 252/2019, de 29 de novembre, del Consell.</w:t>
      </w:r>
    </w:p>
    <w:p w14:paraId="74A72D8E" w14:textId="77777777" w:rsidR="00220FAF" w:rsidRPr="00086543" w:rsidRDefault="00220FAF" w:rsidP="00220FAF">
      <w:pPr>
        <w:spacing w:line="360" w:lineRule="auto"/>
        <w:rPr>
          <w:rFonts w:ascii="Times New Roman" w:hAnsi="Times New Roman" w:cs="Times New Roman"/>
          <w:sz w:val="24"/>
          <w:szCs w:val="24"/>
        </w:rPr>
      </w:pPr>
      <w:bookmarkStart w:id="1220" w:name="_Toc170727238"/>
      <w:bookmarkStart w:id="1221" w:name="_Toc170727374"/>
      <w:bookmarkStart w:id="1222" w:name="_Toc170730938"/>
      <w:bookmarkStart w:id="1223" w:name="_Toc170801259"/>
      <w:bookmarkStart w:id="1224" w:name="_Toc171329751"/>
      <w:bookmarkStart w:id="1225" w:name="_Toc171332573"/>
      <w:bookmarkStart w:id="1226" w:name="_Toc171345667"/>
      <w:bookmarkStart w:id="1227" w:name="_Toc171345801"/>
      <w:bookmarkStart w:id="1228" w:name="_Toc171426748"/>
      <w:bookmarkStart w:id="1229" w:name="_Toc171426976"/>
      <w:bookmarkStart w:id="1230" w:name="_Toc172270507"/>
      <w:bookmarkStart w:id="1231" w:name="_Toc172270641"/>
      <w:bookmarkStart w:id="1232" w:name="_Toc172279649"/>
      <w:bookmarkStart w:id="1233" w:name="_Toc172563667"/>
      <w:bookmarkStart w:id="1234" w:name="_Toc172648375"/>
      <w:bookmarkStart w:id="1235" w:name="_Toc172788920"/>
      <w:bookmarkStart w:id="1236" w:name="_Toc172797474"/>
      <w:r>
        <w:rPr>
          <w:rFonts w:ascii="Times New Roman" w:hAnsi="Times New Roman"/>
          <w:sz w:val="24"/>
        </w:rPr>
        <w:t>5.3.5.3. Coordinació TIC</w:t>
      </w:r>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p>
    <w:p w14:paraId="4C8B8F1B"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lastRenderedPageBreak/>
        <w:t>El perfil i les funcions de la persona coordinadora de les tecnologies de la informació i comunicació han de ser els que establix l’article 51 del Decret 252/2019, de 29 de novembre, del Consell.</w:t>
      </w:r>
    </w:p>
    <w:p w14:paraId="20FDD5A7" w14:textId="77777777" w:rsidR="00220FAF" w:rsidRPr="00086543" w:rsidRDefault="00220FAF" w:rsidP="00220FAF">
      <w:pPr>
        <w:spacing w:line="360" w:lineRule="auto"/>
        <w:rPr>
          <w:rFonts w:ascii="Times New Roman" w:hAnsi="Times New Roman" w:cs="Times New Roman"/>
          <w:sz w:val="24"/>
          <w:szCs w:val="24"/>
        </w:rPr>
      </w:pPr>
    </w:p>
    <w:p w14:paraId="44FA2F26" w14:textId="77777777" w:rsidR="00220FAF" w:rsidRPr="00086543" w:rsidRDefault="00220FAF" w:rsidP="00220FAF">
      <w:pPr>
        <w:spacing w:line="360" w:lineRule="auto"/>
        <w:rPr>
          <w:rFonts w:ascii="Times New Roman" w:hAnsi="Times New Roman" w:cs="Times New Roman"/>
          <w:sz w:val="24"/>
          <w:szCs w:val="24"/>
        </w:rPr>
      </w:pPr>
      <w:bookmarkStart w:id="1237" w:name="_Toc170727239"/>
      <w:bookmarkStart w:id="1238" w:name="_Toc170727375"/>
      <w:bookmarkStart w:id="1239" w:name="_Toc170730939"/>
      <w:bookmarkStart w:id="1240" w:name="_Toc170801260"/>
      <w:bookmarkStart w:id="1241" w:name="_Toc171329752"/>
      <w:bookmarkStart w:id="1242" w:name="_Toc171332574"/>
      <w:bookmarkStart w:id="1243" w:name="_Toc171345668"/>
      <w:bookmarkStart w:id="1244" w:name="_Toc171345802"/>
      <w:bookmarkStart w:id="1245" w:name="_Toc171426749"/>
      <w:bookmarkStart w:id="1246" w:name="_Toc171426977"/>
      <w:bookmarkStart w:id="1247" w:name="_Toc172270508"/>
      <w:bookmarkStart w:id="1248" w:name="_Toc172270642"/>
      <w:bookmarkStart w:id="1249" w:name="_Toc172279650"/>
      <w:bookmarkStart w:id="1250" w:name="_Toc172563668"/>
      <w:bookmarkStart w:id="1251" w:name="_Toc172648376"/>
      <w:bookmarkStart w:id="1252" w:name="_Toc172788921"/>
      <w:bookmarkStart w:id="1253" w:name="_Toc172797475"/>
      <w:r>
        <w:rPr>
          <w:rFonts w:ascii="Times New Roman" w:hAnsi="Times New Roman"/>
          <w:sz w:val="24"/>
        </w:rPr>
        <w:t>6. Personal docent dels centres públics d’educació de persones adultes</w:t>
      </w:r>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p>
    <w:p w14:paraId="4CEFA995" w14:textId="77777777" w:rsidR="00220FAF" w:rsidRPr="00086543" w:rsidRDefault="00220FAF" w:rsidP="00220FAF">
      <w:pPr>
        <w:spacing w:line="360" w:lineRule="auto"/>
        <w:rPr>
          <w:rFonts w:ascii="Times New Roman" w:hAnsi="Times New Roman" w:cs="Times New Roman"/>
          <w:sz w:val="24"/>
          <w:szCs w:val="24"/>
        </w:rPr>
      </w:pPr>
      <w:bookmarkStart w:id="1254" w:name="_Toc170727240"/>
      <w:bookmarkStart w:id="1255" w:name="_Toc170727376"/>
      <w:bookmarkStart w:id="1256" w:name="_Toc170730940"/>
      <w:bookmarkStart w:id="1257" w:name="_Toc170801261"/>
      <w:bookmarkStart w:id="1258" w:name="_Toc171329753"/>
      <w:bookmarkStart w:id="1259" w:name="_Toc171332575"/>
      <w:bookmarkStart w:id="1260" w:name="_Toc171345669"/>
      <w:bookmarkStart w:id="1261" w:name="_Toc171345803"/>
      <w:bookmarkStart w:id="1262" w:name="_Toc171426750"/>
      <w:bookmarkStart w:id="1263" w:name="_Toc171426978"/>
      <w:bookmarkStart w:id="1264" w:name="_Toc172270509"/>
      <w:bookmarkStart w:id="1265" w:name="_Toc172270643"/>
      <w:bookmarkStart w:id="1266" w:name="_Toc172279651"/>
      <w:bookmarkStart w:id="1267" w:name="_Toc172563669"/>
      <w:bookmarkStart w:id="1268" w:name="_Toc172648377"/>
      <w:bookmarkStart w:id="1269" w:name="_Toc172788922"/>
      <w:bookmarkStart w:id="1270" w:name="_Toc172797476"/>
      <w:r>
        <w:rPr>
          <w:rFonts w:ascii="Times New Roman" w:hAnsi="Times New Roman"/>
          <w:sz w:val="24"/>
        </w:rPr>
        <w:t>6.1. Professorat dels centres públics d’educació de persones adultes</w:t>
      </w:r>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p>
    <w:p w14:paraId="21499EBC" w14:textId="77777777" w:rsidR="00220FAF" w:rsidRPr="00086543" w:rsidRDefault="00220FAF" w:rsidP="00220FAF">
      <w:pPr>
        <w:spacing w:line="360" w:lineRule="auto"/>
        <w:rPr>
          <w:rFonts w:ascii="Times New Roman" w:hAnsi="Times New Roman" w:cs="Times New Roman"/>
          <w:sz w:val="24"/>
          <w:szCs w:val="24"/>
        </w:rPr>
      </w:pPr>
      <w:bookmarkStart w:id="1271" w:name="_Toc170727241"/>
      <w:bookmarkStart w:id="1272" w:name="_Toc170727377"/>
      <w:bookmarkStart w:id="1273" w:name="_Toc170730941"/>
      <w:bookmarkStart w:id="1274" w:name="_Toc170801262"/>
      <w:bookmarkStart w:id="1275" w:name="_Toc171329754"/>
      <w:bookmarkStart w:id="1276" w:name="_Toc171332576"/>
      <w:bookmarkStart w:id="1277" w:name="_Toc171345670"/>
      <w:bookmarkStart w:id="1278" w:name="_Toc171345804"/>
      <w:bookmarkStart w:id="1279" w:name="_Toc171426751"/>
      <w:bookmarkStart w:id="1280" w:name="_Toc171426979"/>
      <w:bookmarkStart w:id="1281" w:name="_Toc172270510"/>
      <w:bookmarkStart w:id="1282" w:name="_Toc172270644"/>
      <w:bookmarkStart w:id="1283" w:name="_Toc172279652"/>
      <w:bookmarkStart w:id="1284" w:name="_Toc172563670"/>
      <w:bookmarkStart w:id="1285" w:name="_Toc172648378"/>
      <w:bookmarkStart w:id="1286" w:name="_Toc172788923"/>
      <w:bookmarkStart w:id="1287" w:name="_Toc172797477"/>
      <w:r>
        <w:rPr>
          <w:rFonts w:ascii="Times New Roman" w:hAnsi="Times New Roman"/>
          <w:sz w:val="24"/>
        </w:rPr>
        <w:t>6.1.1. Actuacions per a l’acolliment del professorat de nova incorporació en el centre</w:t>
      </w:r>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p>
    <w:p w14:paraId="205B5177"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L’elaboració d’estes actuacions correspon a la persona titular de la direcció d’estudis del centre, de conformitat amb els articles 13.2 i 19.</w:t>
      </w:r>
      <w:r>
        <w:rPr>
          <w:rFonts w:ascii="Times New Roman" w:hAnsi="Times New Roman"/>
          <w:i/>
          <w:iCs/>
          <w:sz w:val="24"/>
        </w:rPr>
        <w:t>i</w:t>
      </w:r>
      <w:r>
        <w:rPr>
          <w:rFonts w:ascii="Times New Roman" w:hAnsi="Times New Roman"/>
          <w:sz w:val="24"/>
        </w:rPr>
        <w:t xml:space="preserve"> del Decret 252/2019, de 29 de novembre. </w:t>
      </w:r>
    </w:p>
    <w:p w14:paraId="6A50FA6D"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Entre les actuacions que es desenrotllaran s’inclourà, com a mínim, una sessió informativa per a presentar a este professorat les línies generals del PEC, així com les característiques singulars del centre, amb informació sobre el seu context i l’especificitat de l’educació de les persones adultes.</w:t>
      </w:r>
    </w:p>
    <w:p w14:paraId="3FA40A47" w14:textId="77777777" w:rsidR="00220FAF" w:rsidRPr="00086543" w:rsidRDefault="00220FAF" w:rsidP="00220FAF">
      <w:pPr>
        <w:spacing w:line="360" w:lineRule="auto"/>
        <w:rPr>
          <w:rFonts w:ascii="Times New Roman" w:hAnsi="Times New Roman" w:cs="Times New Roman"/>
          <w:sz w:val="24"/>
          <w:szCs w:val="24"/>
        </w:rPr>
      </w:pPr>
      <w:bookmarkStart w:id="1288" w:name="_Toc170727242"/>
      <w:bookmarkStart w:id="1289" w:name="_Toc170727378"/>
      <w:bookmarkStart w:id="1290" w:name="_Toc170730942"/>
      <w:bookmarkStart w:id="1291" w:name="_Toc170801263"/>
      <w:bookmarkStart w:id="1292" w:name="_Toc171329755"/>
      <w:bookmarkStart w:id="1293" w:name="_Toc171332577"/>
      <w:bookmarkStart w:id="1294" w:name="_Toc171345671"/>
      <w:bookmarkStart w:id="1295" w:name="_Toc171345805"/>
      <w:bookmarkStart w:id="1296" w:name="_Toc171426752"/>
      <w:bookmarkStart w:id="1297" w:name="_Toc171426980"/>
      <w:bookmarkStart w:id="1298" w:name="_Toc172270511"/>
      <w:bookmarkStart w:id="1299" w:name="_Toc172270645"/>
      <w:bookmarkStart w:id="1300" w:name="_Toc172279653"/>
      <w:bookmarkStart w:id="1301" w:name="_Toc172563671"/>
      <w:bookmarkStart w:id="1302" w:name="_Toc172648379"/>
      <w:bookmarkStart w:id="1303" w:name="_Toc172788924"/>
      <w:bookmarkStart w:id="1304" w:name="_Toc172797478"/>
      <w:r>
        <w:rPr>
          <w:rFonts w:ascii="Times New Roman" w:hAnsi="Times New Roman"/>
          <w:sz w:val="24"/>
        </w:rPr>
        <w:t>6.1.2. Activitats pròpies del professorat dels centres d’educació de persones adultes</w:t>
      </w:r>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p>
    <w:p w14:paraId="132B281A"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El professorat dels centres d’educació de persones adultes exercirà les funcions establides en l’article 91 de la Llei orgànica 2/2006, de 3 de maig, d’educació, i realitzarà les activitats pròpies dels llocs de treball docents en els seus centres que establixen els articles 15, 22, 31 i 41 del Decret 77/2025, de 27 de maig, així com els títols III i IV d’este decret.</w:t>
      </w:r>
    </w:p>
    <w:p w14:paraId="79AE2CE8" w14:textId="77777777" w:rsidR="00220FAF" w:rsidRPr="00086543" w:rsidRDefault="00220FAF" w:rsidP="00220FAF">
      <w:pPr>
        <w:spacing w:line="360" w:lineRule="auto"/>
        <w:rPr>
          <w:rFonts w:ascii="Times New Roman" w:hAnsi="Times New Roman" w:cs="Times New Roman"/>
          <w:sz w:val="24"/>
          <w:szCs w:val="24"/>
        </w:rPr>
      </w:pPr>
      <w:bookmarkStart w:id="1305" w:name="_Toc170727243"/>
      <w:bookmarkStart w:id="1306" w:name="_Toc170727379"/>
      <w:bookmarkStart w:id="1307" w:name="_Toc170730943"/>
      <w:bookmarkStart w:id="1308" w:name="_Toc170801264"/>
      <w:bookmarkStart w:id="1309" w:name="_Toc171329756"/>
      <w:bookmarkStart w:id="1310" w:name="_Toc171332578"/>
      <w:bookmarkStart w:id="1311" w:name="_Toc171345672"/>
      <w:bookmarkStart w:id="1312" w:name="_Toc171345806"/>
      <w:bookmarkStart w:id="1313" w:name="_Toc171426753"/>
      <w:bookmarkStart w:id="1314" w:name="_Toc171426981"/>
      <w:bookmarkStart w:id="1315" w:name="_Toc172270512"/>
      <w:bookmarkStart w:id="1316" w:name="_Toc172270646"/>
      <w:bookmarkStart w:id="1317" w:name="_Toc172279654"/>
      <w:bookmarkStart w:id="1318" w:name="_Toc172563672"/>
      <w:bookmarkStart w:id="1319" w:name="_Toc172648380"/>
      <w:bookmarkStart w:id="1320" w:name="_Toc172788925"/>
      <w:bookmarkStart w:id="1321" w:name="_Toc172797479"/>
      <w:r>
        <w:rPr>
          <w:rFonts w:ascii="Times New Roman" w:hAnsi="Times New Roman"/>
          <w:sz w:val="24"/>
        </w:rPr>
        <w:t xml:space="preserve">6.1.3. Atribució docent del professorat en els centres d’educació de persones adultes de la </w:t>
      </w:r>
      <w:r>
        <w:rPr>
          <w:rFonts w:ascii="Times New Roman" w:hAnsi="Times New Roman"/>
          <w:sz w:val="24"/>
          <w:u w:color="FFFFFF" w:themeColor="background1"/>
        </w:rPr>
        <w:t>Comunitat Valenciana</w:t>
      </w:r>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p>
    <w:p w14:paraId="29FDBAB7"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1. El professorat que impartix l’educació bàsica de persones adultes en els centres públics d’educació de persones adultes de titularitat de la Generalitat és el que preveuen:</w:t>
      </w:r>
    </w:p>
    <w:p w14:paraId="05F0D0D5" w14:textId="77777777" w:rsidR="00220FAF" w:rsidRPr="00086543" w:rsidRDefault="00220FAF" w:rsidP="00220FAF">
      <w:pPr>
        <w:spacing w:line="360" w:lineRule="auto"/>
        <w:rPr>
          <w:rFonts w:ascii="Times New Roman" w:hAnsi="Times New Roman" w:cs="Times New Roman"/>
          <w:sz w:val="24"/>
          <w:szCs w:val="24"/>
        </w:rPr>
      </w:pPr>
      <w:r w:rsidRPr="00C70B51">
        <w:rPr>
          <w:rFonts w:ascii="Times New Roman" w:hAnsi="Times New Roman"/>
          <w:i/>
          <w:iCs/>
          <w:sz w:val="24"/>
        </w:rPr>
        <w:t>a</w:t>
      </w:r>
      <w:r>
        <w:rPr>
          <w:rFonts w:ascii="Times New Roman" w:hAnsi="Times New Roman"/>
          <w:sz w:val="24"/>
        </w:rPr>
        <w:t>) Els articles 22.2 i 31.1 del Decret 77/2025, de 27 de maig, que especifiquen el personal docent que pot impartir la Formació Inicial per a Persones Adultes i l’Educació Secundària per a Persones Adultes, respectivament.</w:t>
      </w:r>
    </w:p>
    <w:p w14:paraId="02882066" w14:textId="77777777" w:rsidR="00220FAF" w:rsidRPr="00086543" w:rsidRDefault="00220FAF" w:rsidP="00220FAF">
      <w:pPr>
        <w:spacing w:line="360" w:lineRule="auto"/>
        <w:rPr>
          <w:rFonts w:ascii="Times New Roman" w:hAnsi="Times New Roman" w:cs="Times New Roman"/>
          <w:sz w:val="24"/>
          <w:szCs w:val="24"/>
        </w:rPr>
      </w:pPr>
      <w:r w:rsidRPr="00C70B51">
        <w:rPr>
          <w:rFonts w:ascii="Times New Roman" w:hAnsi="Times New Roman"/>
          <w:i/>
          <w:iCs/>
          <w:sz w:val="24"/>
        </w:rPr>
        <w:t>b</w:t>
      </w:r>
      <w:r>
        <w:rPr>
          <w:rFonts w:ascii="Times New Roman" w:hAnsi="Times New Roman"/>
          <w:sz w:val="24"/>
        </w:rPr>
        <w:t xml:space="preserve">) D’acord amb la disposició transitòria primera del Reial decret 1594/2011, de 4 de novembre, pel qual s’establixen les especialitats docents del cos de mestres que </w:t>
      </w:r>
      <w:r>
        <w:rPr>
          <w:rFonts w:ascii="Times New Roman" w:hAnsi="Times New Roman"/>
          <w:sz w:val="24"/>
        </w:rPr>
        <w:lastRenderedPageBreak/>
        <w:t>exercisquen les seues funcions en les etapes d’Educació Infantil i d’Educació Primària regulades en la Llei orgànica 2/2006, de 3 de maig, d’educació, el professorat del cos de mestres que, amb anterioritat a l’entrada en vigor de la Llei orgànica 2/2006, de 3 de maig, d’educació, estiguera ocupant plaça definitiva en un centre d’educació de persones adultes i haja impartit docència, almenys un curs escolar, en l’Educació Secundària per a Persones Adultes, en el nivell equivalent a 1r i 2n d’Educació Secundària Obligatòria, podrà continuar en estos llocs indefinidament, així com exercir la seua mobilitat en relació amb les vacants d’este nivell que determine cada administració educativa a este fi. En este cas, podrà impartir les ensenyances corresponents al nivell I de l’Educació Secundària per a Persones Adultes, sempre que estiga en possessió de l’especialitat corresponent.</w:t>
      </w:r>
    </w:p>
    <w:p w14:paraId="3B4F9231" w14:textId="77777777" w:rsidR="00220FAF" w:rsidRPr="00086543" w:rsidRDefault="00220FAF" w:rsidP="00220FAF">
      <w:pPr>
        <w:spacing w:line="360" w:lineRule="auto"/>
        <w:rPr>
          <w:rFonts w:ascii="Times New Roman" w:eastAsia="Times New Roman" w:hAnsi="Times New Roman" w:cs="Times New Roman"/>
          <w:sz w:val="24"/>
          <w:szCs w:val="24"/>
        </w:rPr>
      </w:pPr>
      <w:r>
        <w:rPr>
          <w:rFonts w:ascii="Times New Roman" w:hAnsi="Times New Roman"/>
          <w:sz w:val="24"/>
        </w:rPr>
        <w:t>2. El professorat que impartirà l’educació bàsica de persones adultes en els centres públics de titularitat d’altres administracions públiques, i en centres privats, és el que preveuen els articles 22.2 i 31.2 del Decret 77/2025, de 27 de maig. Per tant, s’aplicaran els criteris següents:</w:t>
      </w:r>
    </w:p>
    <w:p w14:paraId="76A830ED" w14:textId="77777777" w:rsidR="00220FAF" w:rsidRPr="00086543" w:rsidRDefault="00220FAF" w:rsidP="00220FAF">
      <w:pPr>
        <w:spacing w:line="360" w:lineRule="auto"/>
        <w:rPr>
          <w:rFonts w:ascii="Times New Roman" w:eastAsia="Times New Roman" w:hAnsi="Times New Roman" w:cs="Times New Roman"/>
          <w:sz w:val="24"/>
          <w:szCs w:val="24"/>
        </w:rPr>
      </w:pPr>
      <w:r w:rsidRPr="00C70B51">
        <w:rPr>
          <w:rFonts w:ascii="Times New Roman" w:hAnsi="Times New Roman"/>
          <w:i/>
          <w:iCs/>
          <w:sz w:val="24"/>
        </w:rPr>
        <w:t>a</w:t>
      </w:r>
      <w:r>
        <w:rPr>
          <w:rFonts w:ascii="Times New Roman" w:hAnsi="Times New Roman"/>
          <w:sz w:val="24"/>
        </w:rPr>
        <w:t xml:space="preserve">) El professorat que impartisca docència en la Formació Inicial per a Persones Adultes ha de tindre el títol de grau que habilite per a l’exercici de la professió de mestre o mestra d’Educació Primària, o títol equivalent, prenent com a referència el Reial decret 476/2013, de 21 de juny, pel qual es regulen les condicions de qualificació i formació que han de tindre els mestres dels centres privats d’Educació Infantil i d’Educació Primària. </w:t>
      </w:r>
    </w:p>
    <w:p w14:paraId="2D69DDBF" w14:textId="77777777" w:rsidR="00220FAF" w:rsidRPr="00086543" w:rsidRDefault="00220FAF" w:rsidP="00220FAF">
      <w:pPr>
        <w:spacing w:line="360" w:lineRule="auto"/>
        <w:rPr>
          <w:rFonts w:ascii="Times New Roman" w:eastAsia="Times New Roman" w:hAnsi="Times New Roman" w:cs="Times New Roman"/>
          <w:sz w:val="24"/>
          <w:szCs w:val="24"/>
        </w:rPr>
      </w:pPr>
      <w:r w:rsidRPr="00C70B51">
        <w:rPr>
          <w:rFonts w:ascii="Times New Roman" w:hAnsi="Times New Roman"/>
          <w:i/>
          <w:iCs/>
          <w:sz w:val="24"/>
        </w:rPr>
        <w:t>b</w:t>
      </w:r>
      <w:r>
        <w:rPr>
          <w:rFonts w:ascii="Times New Roman" w:hAnsi="Times New Roman"/>
          <w:sz w:val="24"/>
        </w:rPr>
        <w:t>) El professorat que impartisca docència en l’Educació Secundària per a Persones Adultes ha d’estar en possessió de la formació inicial exigida per a impartir qualsevol de les matèries que s’integren en estos àmbits, prenent com a normativa estatal de referència el Reial decret 860/2010, de 2 de juliol, pel qual es regulen les condicions de formació inicial del professorat dels centres privats per a exercir la docència en les ensenyances d’Educació Secundària Obligatòria o de Batxillerat, modificat pels reials decrets 665/2015 i 187/2023. Per a l’ensenyança de continguts curriculars de valencià en l’àmbit de comunicació, caldrà ajustar-se al que es disposa en la disposició addicional quarta del Decret 107/2022, de 5 d’agost, del Consell, pel qual s’establixen l’ordenació i el currículum de l’Educació Secundària Obligatòria.</w:t>
      </w:r>
    </w:p>
    <w:p w14:paraId="516CC6B8"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lastRenderedPageBreak/>
        <w:t>3. L’article 41 del Decret 77/2025, de 27 de maig, determina el personal docent que podrà impartir els programes formatius no reglats.</w:t>
      </w:r>
    </w:p>
    <w:p w14:paraId="551074FB" w14:textId="77777777" w:rsidR="00220FAF" w:rsidRPr="00086543" w:rsidRDefault="00220FAF" w:rsidP="00220FAF">
      <w:pPr>
        <w:spacing w:line="360" w:lineRule="auto"/>
        <w:rPr>
          <w:rFonts w:ascii="Times New Roman" w:eastAsia="Times New Roman" w:hAnsi="Times New Roman" w:cs="Times New Roman"/>
          <w:sz w:val="24"/>
          <w:szCs w:val="24"/>
        </w:rPr>
      </w:pPr>
      <w:r>
        <w:rPr>
          <w:rFonts w:ascii="Times New Roman" w:hAnsi="Times New Roman"/>
          <w:sz w:val="24"/>
        </w:rPr>
        <w:t>4. El claustre estarà integrat pel total de professors i professores que impartisquen docència en el centre, amb independència de la seua adscripció administrativa.</w:t>
      </w:r>
    </w:p>
    <w:p w14:paraId="7364AFDA" w14:textId="77777777" w:rsidR="00220FAF" w:rsidRPr="00086543" w:rsidRDefault="00220FAF" w:rsidP="00220FAF">
      <w:pPr>
        <w:spacing w:line="360" w:lineRule="auto"/>
        <w:rPr>
          <w:rFonts w:ascii="Times New Roman" w:eastAsia="Times New Roman" w:hAnsi="Times New Roman" w:cs="Times New Roman"/>
          <w:sz w:val="24"/>
          <w:szCs w:val="24"/>
        </w:rPr>
      </w:pPr>
      <w:r>
        <w:rPr>
          <w:rFonts w:ascii="Times New Roman" w:hAnsi="Times New Roman"/>
          <w:sz w:val="24"/>
        </w:rPr>
        <w:t>5. La direcció del centre, d’acord amb les necessitats organitzatives del centre, la normativa anteriorment indicada i els criteris establits pel claustre, determinarà:</w:t>
      </w:r>
    </w:p>
    <w:p w14:paraId="78BB22E5" w14:textId="77777777" w:rsidR="00220FAF" w:rsidRPr="00086543" w:rsidRDefault="00220FAF" w:rsidP="00220FAF">
      <w:pPr>
        <w:spacing w:line="360" w:lineRule="auto"/>
        <w:rPr>
          <w:rFonts w:ascii="Times New Roman" w:eastAsia="Times New Roman" w:hAnsi="Times New Roman" w:cs="Times New Roman"/>
          <w:sz w:val="24"/>
          <w:szCs w:val="24"/>
        </w:rPr>
      </w:pPr>
      <w:r w:rsidRPr="00C70B51">
        <w:rPr>
          <w:rFonts w:ascii="Times New Roman" w:hAnsi="Times New Roman"/>
          <w:i/>
          <w:iCs/>
          <w:sz w:val="24"/>
        </w:rPr>
        <w:t>a</w:t>
      </w:r>
      <w:r>
        <w:rPr>
          <w:rFonts w:ascii="Times New Roman" w:hAnsi="Times New Roman"/>
          <w:sz w:val="24"/>
        </w:rPr>
        <w:t>) El professorat del cos de mestres i del cos de professors d’Ensenyança Secundària que impartirà la Formació Inicial per a Persones Adultes i l’Educació Secundària per a Persones Adultes, tenint en compte les peticions realitzades pel professorat i la seua atribució docent.</w:t>
      </w:r>
    </w:p>
    <w:p w14:paraId="3E36B031" w14:textId="77777777" w:rsidR="00220FAF" w:rsidRPr="00086543" w:rsidRDefault="00220FAF" w:rsidP="00220FAF">
      <w:pPr>
        <w:spacing w:line="360" w:lineRule="auto"/>
        <w:rPr>
          <w:rFonts w:ascii="Times New Roman" w:eastAsia="Times New Roman" w:hAnsi="Times New Roman" w:cs="Times New Roman"/>
          <w:strike/>
          <w:color w:val="FFC000"/>
          <w:sz w:val="24"/>
          <w:szCs w:val="24"/>
        </w:rPr>
      </w:pPr>
      <w:r w:rsidRPr="00C70B51">
        <w:rPr>
          <w:rFonts w:ascii="Times New Roman" w:hAnsi="Times New Roman"/>
          <w:i/>
          <w:iCs/>
          <w:sz w:val="24"/>
        </w:rPr>
        <w:t>b</w:t>
      </w:r>
      <w:r>
        <w:rPr>
          <w:rFonts w:ascii="Times New Roman" w:hAnsi="Times New Roman"/>
          <w:sz w:val="24"/>
        </w:rPr>
        <w:t>) El professorat del cos de mestres i del cos de professorat d’Ensenyança Secundària que, d’acord amb la seua especialitat, impartirà els programes formatius no reglats que figuren en el capítol V del títol II del Decret 77/2025, de 27 de maig.</w:t>
      </w:r>
    </w:p>
    <w:p w14:paraId="53120B29" w14:textId="77777777" w:rsidR="00220FAF" w:rsidRPr="00086543" w:rsidRDefault="00220FAF" w:rsidP="00220FAF">
      <w:pPr>
        <w:spacing w:line="360" w:lineRule="auto"/>
        <w:rPr>
          <w:rFonts w:ascii="Times New Roman" w:eastAsia="Times New Roman" w:hAnsi="Times New Roman" w:cs="Times New Roman"/>
          <w:sz w:val="24"/>
          <w:szCs w:val="24"/>
        </w:rPr>
      </w:pPr>
      <w:r w:rsidRPr="00C70B51">
        <w:rPr>
          <w:rFonts w:ascii="Times New Roman" w:hAnsi="Times New Roman"/>
          <w:i/>
          <w:iCs/>
          <w:sz w:val="24"/>
        </w:rPr>
        <w:t>c</w:t>
      </w:r>
      <w:r>
        <w:rPr>
          <w:rFonts w:ascii="Times New Roman" w:hAnsi="Times New Roman"/>
          <w:sz w:val="24"/>
        </w:rPr>
        <w:t>) Les ensenyances que impartirà la resta del professorat.</w:t>
      </w:r>
    </w:p>
    <w:p w14:paraId="7643090B" w14:textId="77777777" w:rsidR="00220FAF" w:rsidRPr="00086543" w:rsidRDefault="00220FAF" w:rsidP="00220FAF">
      <w:pPr>
        <w:spacing w:line="360" w:lineRule="auto"/>
        <w:rPr>
          <w:rFonts w:ascii="Times New Roman" w:hAnsi="Times New Roman" w:cs="Times New Roman"/>
          <w:sz w:val="24"/>
          <w:szCs w:val="24"/>
        </w:rPr>
      </w:pPr>
      <w:bookmarkStart w:id="1322" w:name="_Toc170727244"/>
      <w:bookmarkStart w:id="1323" w:name="_Toc170727380"/>
      <w:bookmarkStart w:id="1324" w:name="_Toc170730944"/>
      <w:bookmarkStart w:id="1325" w:name="_Toc170801265"/>
      <w:bookmarkStart w:id="1326" w:name="_Toc171329757"/>
      <w:bookmarkStart w:id="1327" w:name="_Toc171332579"/>
      <w:bookmarkStart w:id="1328" w:name="_Toc171345673"/>
      <w:bookmarkStart w:id="1329" w:name="_Toc171345807"/>
      <w:bookmarkStart w:id="1330" w:name="_Toc171426754"/>
      <w:bookmarkStart w:id="1331" w:name="_Toc171426982"/>
      <w:bookmarkStart w:id="1332" w:name="_Toc172270513"/>
      <w:bookmarkStart w:id="1333" w:name="_Toc172270647"/>
      <w:bookmarkStart w:id="1334" w:name="_Toc172279655"/>
      <w:bookmarkStart w:id="1335" w:name="_Toc172563673"/>
      <w:bookmarkStart w:id="1336" w:name="_Toc172648381"/>
      <w:bookmarkStart w:id="1337" w:name="_Toc172788926"/>
      <w:bookmarkStart w:id="1338" w:name="_Toc172797480"/>
      <w:r>
        <w:rPr>
          <w:rFonts w:ascii="Times New Roman" w:hAnsi="Times New Roman"/>
          <w:sz w:val="24"/>
        </w:rPr>
        <w:t>6.2. Plantilla de professorat</w:t>
      </w:r>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p>
    <w:p w14:paraId="04BEF372"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1. Per a la determinació de la plantilla docent dels centres públics d’educació de persones adultes de titularitat de la Generalitat serà aplicable l’Orde 9/2025, de 5 de juny, de la Conselleria d’Educació, Cultura, Universitats i Ocupació, per la qual es regulen els criteris de personal docent corresponent als centres públics de titularitat de la Generalitat que impartixen ensenyances no universitàries en l’àmbit de la Comunitat Valenciana.</w:t>
      </w:r>
    </w:p>
    <w:p w14:paraId="2C8E070D"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2. La Direcció General de Personal Docent, en col·laboració amb la Inspecció d’Educació, revisarà i determinarà la plantilla docent de cada centre, en funció de les unitats autoritzades per la direcció general competent en matèria de planificació educativa.</w:t>
      </w:r>
    </w:p>
    <w:p w14:paraId="5FB13EC2" w14:textId="77777777" w:rsidR="00220FAF" w:rsidRPr="00086543" w:rsidRDefault="00220FAF" w:rsidP="00220FAF">
      <w:pPr>
        <w:spacing w:line="360" w:lineRule="auto"/>
        <w:rPr>
          <w:rFonts w:ascii="Times New Roman" w:hAnsi="Times New Roman" w:cs="Times New Roman"/>
          <w:sz w:val="24"/>
          <w:szCs w:val="24"/>
        </w:rPr>
      </w:pPr>
      <w:bookmarkStart w:id="1339" w:name="_Toc170727245"/>
      <w:bookmarkStart w:id="1340" w:name="_Toc170727381"/>
      <w:bookmarkStart w:id="1341" w:name="_Toc170730945"/>
      <w:bookmarkStart w:id="1342" w:name="_Toc170801266"/>
      <w:bookmarkStart w:id="1343" w:name="_Toc171329758"/>
      <w:bookmarkStart w:id="1344" w:name="_Toc171332580"/>
      <w:bookmarkStart w:id="1345" w:name="_Toc171345674"/>
      <w:bookmarkStart w:id="1346" w:name="_Toc171345808"/>
      <w:bookmarkStart w:id="1347" w:name="_Toc171426755"/>
      <w:bookmarkStart w:id="1348" w:name="_Toc171426983"/>
      <w:bookmarkStart w:id="1349" w:name="_Toc172270514"/>
      <w:bookmarkStart w:id="1350" w:name="_Toc172270648"/>
      <w:bookmarkStart w:id="1351" w:name="_Toc172279656"/>
      <w:bookmarkStart w:id="1352" w:name="_Toc172563674"/>
      <w:bookmarkStart w:id="1353" w:name="_Toc172648382"/>
      <w:bookmarkStart w:id="1354" w:name="_Toc172788927"/>
      <w:bookmarkStart w:id="1355" w:name="_Toc172797481"/>
      <w:r>
        <w:rPr>
          <w:rFonts w:ascii="Times New Roman" w:hAnsi="Times New Roman"/>
          <w:sz w:val="24"/>
        </w:rPr>
        <w:t>6.3. Estructura i distribució general de l’horari del professorat dels centres públics d’educació de persones adultes de titularitat de la Generalitat</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p>
    <w:p w14:paraId="2DC18BCB" w14:textId="77777777" w:rsidR="00220FAF" w:rsidRPr="00086543" w:rsidRDefault="00220FAF" w:rsidP="00220FAF">
      <w:pPr>
        <w:spacing w:line="360" w:lineRule="auto"/>
        <w:rPr>
          <w:rFonts w:ascii="Times New Roman" w:hAnsi="Times New Roman" w:cs="Times New Roman"/>
          <w:sz w:val="24"/>
          <w:szCs w:val="24"/>
        </w:rPr>
      </w:pPr>
      <w:bookmarkStart w:id="1356" w:name="_Toc170727246"/>
      <w:bookmarkStart w:id="1357" w:name="_Toc170727382"/>
      <w:bookmarkStart w:id="1358" w:name="_Toc170730946"/>
      <w:bookmarkStart w:id="1359" w:name="_Toc170801267"/>
      <w:bookmarkStart w:id="1360" w:name="_Toc171329759"/>
      <w:bookmarkStart w:id="1361" w:name="_Toc171332581"/>
      <w:bookmarkStart w:id="1362" w:name="_Toc171345675"/>
      <w:bookmarkStart w:id="1363" w:name="_Toc171345809"/>
      <w:bookmarkStart w:id="1364" w:name="_Toc171426756"/>
      <w:bookmarkStart w:id="1365" w:name="_Toc171426984"/>
      <w:bookmarkStart w:id="1366" w:name="_Toc172270515"/>
      <w:bookmarkStart w:id="1367" w:name="_Toc172270649"/>
      <w:bookmarkStart w:id="1368" w:name="_Toc172279657"/>
      <w:bookmarkStart w:id="1369" w:name="_Toc172563675"/>
      <w:bookmarkStart w:id="1370" w:name="_Toc172648383"/>
      <w:bookmarkStart w:id="1371" w:name="_Toc172788928"/>
      <w:bookmarkStart w:id="1372" w:name="_Toc172797482"/>
      <w:r>
        <w:rPr>
          <w:rFonts w:ascii="Times New Roman" w:hAnsi="Times New Roman"/>
          <w:sz w:val="24"/>
        </w:rPr>
        <w:t>6.3.1. Aspectes generals</w:t>
      </w:r>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p>
    <w:p w14:paraId="751CB320"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lastRenderedPageBreak/>
        <w:t>D’acord amb l’article 51 del Decret 77/2025, de 27 de maig, en els centres d’educació de persones adultes, tot el professorat disposarà de 30 hores de permanència obligatòria en el centre, 25 hores de les quals seran de còmput setmanal i 5 hores, de còmput mensual.</w:t>
      </w:r>
    </w:p>
    <w:p w14:paraId="6910BE4B" w14:textId="77777777" w:rsidR="00220FAF" w:rsidRPr="00086543" w:rsidRDefault="00220FAF" w:rsidP="00220FAF">
      <w:pPr>
        <w:spacing w:line="360" w:lineRule="auto"/>
        <w:rPr>
          <w:rFonts w:ascii="Times New Roman" w:hAnsi="Times New Roman" w:cs="Times New Roman"/>
          <w:sz w:val="24"/>
          <w:szCs w:val="24"/>
        </w:rPr>
      </w:pPr>
      <w:bookmarkStart w:id="1373" w:name="_Toc170727247"/>
      <w:bookmarkStart w:id="1374" w:name="_Toc170727383"/>
      <w:bookmarkStart w:id="1375" w:name="_Toc170730947"/>
      <w:bookmarkStart w:id="1376" w:name="_Toc170801268"/>
      <w:bookmarkStart w:id="1377" w:name="_Toc171329760"/>
      <w:bookmarkStart w:id="1378" w:name="_Toc171332582"/>
      <w:bookmarkStart w:id="1379" w:name="_Toc171345676"/>
      <w:bookmarkStart w:id="1380" w:name="_Toc171345810"/>
      <w:bookmarkStart w:id="1381" w:name="_Toc171426757"/>
      <w:bookmarkStart w:id="1382" w:name="_Toc171426985"/>
      <w:bookmarkStart w:id="1383" w:name="_Toc172270516"/>
      <w:bookmarkStart w:id="1384" w:name="_Toc172270650"/>
      <w:bookmarkStart w:id="1385" w:name="_Toc172279658"/>
      <w:bookmarkStart w:id="1386" w:name="_Toc172563676"/>
      <w:bookmarkStart w:id="1387" w:name="_Toc172648384"/>
      <w:bookmarkStart w:id="1388" w:name="_Toc172788929"/>
      <w:bookmarkStart w:id="1389" w:name="_Toc172797483"/>
      <w:r>
        <w:rPr>
          <w:rFonts w:ascii="Times New Roman" w:hAnsi="Times New Roman"/>
          <w:sz w:val="24"/>
        </w:rPr>
        <w:t>6.3.2. Dedicació horària lectiva</w:t>
      </w:r>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p>
    <w:p w14:paraId="42614433"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1. Segons la normativa vigent en matèria de determinació de la jornada laboral del personal docent de la Generalitat; el Decret 58/2021, de 30 d’abril, del Consell, sobre jornada lectiva del personal docent i nombre màxim d’alumnes per unitat en centres docents no universitaris (DOGV 9077, 06.05.2021), i tenint en consideració l’article 51 de Decret 77/2025, de 27 de maig, en els centres d’educació de persones adultes, la part lectiva de la jornada setmanal del professorat serà de 18 hores, horari susceptible de ser ampliat excepcionalment fins a 20 hores. En este cas, el règim de compensació amb hores complementàries serà, com a màxim, de dos hores complementàries per cada període lectiu, i únicament podrà computar-se a partir del mínim establit.</w:t>
      </w:r>
    </w:p>
    <w:p w14:paraId="28822328"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Si hi ha professorat que no cobrix esta dedicació horària, haurà de completar-la amb les tasques de suport organitzatiu o pedagògic que li assigne l’equip directiu del centre.</w:t>
      </w:r>
    </w:p>
    <w:p w14:paraId="238B8C13"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2. S’entén per horari lectiu el que està format per les hores de docència per al desplegament curricular de les ensenyances de l’educació bàsica de les persones adultes i dels programes formatius no reglats, les hores destinades a l’atenció tutorial directa i les hores dedicades a la funció directiva i les funcions de coordinació. En el cas de funcions directives i de coordinació, el nombre màxim d’hores lectives de dedicació serà l’establit en l’annex V de l’Orde 9/2025.</w:t>
      </w:r>
    </w:p>
    <w:p w14:paraId="3B8986E0" w14:textId="77777777" w:rsidR="00220FAF" w:rsidRPr="00086543" w:rsidRDefault="00220FAF" w:rsidP="00220FAF">
      <w:pPr>
        <w:spacing w:line="360" w:lineRule="auto"/>
        <w:rPr>
          <w:rFonts w:ascii="Times New Roman" w:eastAsia="Times New Roman" w:hAnsi="Times New Roman" w:cs="Times New Roman"/>
          <w:sz w:val="24"/>
          <w:szCs w:val="24"/>
        </w:rPr>
      </w:pPr>
      <w:r>
        <w:rPr>
          <w:rFonts w:ascii="Times New Roman" w:hAnsi="Times New Roman"/>
          <w:sz w:val="24"/>
        </w:rPr>
        <w:t>3. Tenint en compte les franges horàries en les quals els centres d’educació de persones adultes romanen oberts, la direcció del centre garantirà que, en la mesura dels recursos humans de cada centre, al llarg d’este període sempre hi haja en el centre almenys un dels membres de l’equip directiu.</w:t>
      </w:r>
    </w:p>
    <w:p w14:paraId="26080E47"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4. Quant a l’acció de tutoria:</w:t>
      </w:r>
    </w:p>
    <w:p w14:paraId="1E187789" w14:textId="77777777" w:rsidR="00220FAF" w:rsidRPr="00086543" w:rsidRDefault="00220FAF" w:rsidP="00220FAF">
      <w:pPr>
        <w:spacing w:line="360" w:lineRule="auto"/>
        <w:rPr>
          <w:rFonts w:ascii="Times New Roman" w:hAnsi="Times New Roman" w:cs="Times New Roman"/>
          <w:sz w:val="24"/>
          <w:szCs w:val="24"/>
        </w:rPr>
      </w:pPr>
      <w:r w:rsidRPr="00C70B51">
        <w:rPr>
          <w:rFonts w:ascii="Times New Roman" w:hAnsi="Times New Roman"/>
          <w:i/>
          <w:iCs/>
          <w:sz w:val="24"/>
        </w:rPr>
        <w:t>a</w:t>
      </w:r>
      <w:r>
        <w:rPr>
          <w:rFonts w:ascii="Times New Roman" w:hAnsi="Times New Roman"/>
          <w:sz w:val="24"/>
        </w:rPr>
        <w:t>) Els grups d’alumnes dels dos nivells de la Formació Inicial per a Persones Adultes disposaran d’un període lectiu setmanal de tutoria i orientació dins del seu horari lectiu.</w:t>
      </w:r>
    </w:p>
    <w:p w14:paraId="2BAE9006" w14:textId="77777777" w:rsidR="00220FAF" w:rsidRPr="00086543" w:rsidRDefault="00220FAF" w:rsidP="00220FAF">
      <w:pPr>
        <w:spacing w:line="360" w:lineRule="auto"/>
        <w:rPr>
          <w:rFonts w:ascii="Times New Roman" w:hAnsi="Times New Roman" w:cs="Times New Roman"/>
          <w:sz w:val="24"/>
          <w:szCs w:val="24"/>
        </w:rPr>
      </w:pPr>
      <w:r w:rsidRPr="00C70B51">
        <w:rPr>
          <w:rFonts w:ascii="Times New Roman" w:hAnsi="Times New Roman"/>
          <w:i/>
          <w:iCs/>
          <w:sz w:val="24"/>
        </w:rPr>
        <w:lastRenderedPageBreak/>
        <w:t>b</w:t>
      </w:r>
      <w:r>
        <w:rPr>
          <w:rFonts w:ascii="Times New Roman" w:hAnsi="Times New Roman"/>
          <w:sz w:val="24"/>
        </w:rPr>
        <w:t>) En la modalitat presencial de l’Educació Secundària per a Persones Adultes, es dedicarà a cada grup d’alumnes un període lectiu setmanal per a tutoria i orientació.</w:t>
      </w:r>
    </w:p>
    <w:p w14:paraId="62D7F412" w14:textId="77777777" w:rsidR="00220FAF" w:rsidRPr="00086543" w:rsidRDefault="00220FAF" w:rsidP="00220FAF">
      <w:pPr>
        <w:spacing w:line="360" w:lineRule="auto"/>
        <w:rPr>
          <w:rFonts w:ascii="Times New Roman" w:hAnsi="Times New Roman" w:cs="Times New Roman"/>
          <w:sz w:val="24"/>
          <w:szCs w:val="24"/>
        </w:rPr>
      </w:pPr>
      <w:r w:rsidRPr="00C70B51">
        <w:rPr>
          <w:rFonts w:ascii="Times New Roman" w:hAnsi="Times New Roman"/>
          <w:i/>
          <w:iCs/>
          <w:sz w:val="24"/>
        </w:rPr>
        <w:t>c</w:t>
      </w:r>
      <w:r>
        <w:rPr>
          <w:rFonts w:ascii="Times New Roman" w:hAnsi="Times New Roman"/>
          <w:sz w:val="24"/>
        </w:rPr>
        <w:t>) D’acord amb l’article 11.5 del Decret 77/2025, de 27 de maig, cada docent que impartisca àmbits en modalitat semipresencial dedicarà una hora lectiva setmanal a l’atenció individual i el seguiment personalitzat del procés d’aprenentatge.</w:t>
      </w:r>
    </w:p>
    <w:p w14:paraId="11BB31BB" w14:textId="77777777" w:rsidR="00220FAF" w:rsidRPr="00086543" w:rsidRDefault="00220FAF" w:rsidP="00220FAF">
      <w:pPr>
        <w:spacing w:line="360" w:lineRule="auto"/>
        <w:rPr>
          <w:rFonts w:ascii="Times New Roman" w:hAnsi="Times New Roman" w:cs="Times New Roman"/>
          <w:sz w:val="24"/>
          <w:szCs w:val="24"/>
        </w:rPr>
      </w:pPr>
      <w:r w:rsidRPr="00C70B51">
        <w:rPr>
          <w:rFonts w:ascii="Times New Roman" w:hAnsi="Times New Roman"/>
          <w:i/>
          <w:iCs/>
          <w:sz w:val="24"/>
        </w:rPr>
        <w:t>d</w:t>
      </w:r>
      <w:r>
        <w:rPr>
          <w:rFonts w:ascii="Times New Roman" w:hAnsi="Times New Roman"/>
          <w:sz w:val="24"/>
        </w:rPr>
        <w:t>) A més, el tutor o la tutora dedicarà una hora setmanal dins de l’horari no lectiu de permanència obligatòria en el centre, per a l’atenció personalitzada i l’acompanyament de l’aprenentatge, tant de les persones participants en els grups d’aprenentatge de l’educació bàsica de les persones adultes com dels grups de la resta de programes formatius no reglats que té a càrrec seu.</w:t>
      </w:r>
    </w:p>
    <w:p w14:paraId="556F8895"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5. Durant els períodes laborals no lectius, la jornada laboral del personal docent ha de dedicar-se a les activitats que es determinen, entre altres:</w:t>
      </w:r>
    </w:p>
    <w:p w14:paraId="32D79811" w14:textId="77777777" w:rsidR="00220FAF" w:rsidRPr="00086543" w:rsidRDefault="00220FAF" w:rsidP="00220FAF">
      <w:pPr>
        <w:spacing w:line="360" w:lineRule="auto"/>
        <w:rPr>
          <w:rFonts w:ascii="Times New Roman" w:hAnsi="Times New Roman" w:cs="Times New Roman"/>
          <w:sz w:val="24"/>
          <w:szCs w:val="24"/>
        </w:rPr>
      </w:pPr>
      <w:r w:rsidRPr="00C70B51">
        <w:rPr>
          <w:rFonts w:ascii="Times New Roman" w:hAnsi="Times New Roman"/>
          <w:i/>
          <w:iCs/>
          <w:sz w:val="24"/>
        </w:rPr>
        <w:t>a</w:t>
      </w:r>
      <w:r>
        <w:rPr>
          <w:rFonts w:ascii="Times New Roman" w:hAnsi="Times New Roman"/>
          <w:sz w:val="24"/>
        </w:rPr>
        <w:t>) La realització d’activitats de formació permanent del professorat.</w:t>
      </w:r>
    </w:p>
    <w:p w14:paraId="13F19926" w14:textId="77777777" w:rsidR="00220FAF" w:rsidRPr="00086543" w:rsidRDefault="00220FAF" w:rsidP="00220FAF">
      <w:pPr>
        <w:spacing w:line="360" w:lineRule="auto"/>
        <w:rPr>
          <w:rFonts w:ascii="Times New Roman" w:hAnsi="Times New Roman" w:cs="Times New Roman"/>
          <w:sz w:val="24"/>
          <w:szCs w:val="24"/>
        </w:rPr>
      </w:pPr>
      <w:r w:rsidRPr="00C70B51">
        <w:rPr>
          <w:rFonts w:ascii="Times New Roman" w:hAnsi="Times New Roman"/>
          <w:i/>
          <w:iCs/>
          <w:sz w:val="24"/>
        </w:rPr>
        <w:t>b</w:t>
      </w:r>
      <w:r>
        <w:rPr>
          <w:rFonts w:ascii="Times New Roman" w:hAnsi="Times New Roman"/>
          <w:sz w:val="24"/>
        </w:rPr>
        <w:t>) L’avaluació de les activitats del curs acadèmic finalitzat contingudes dins de la programació general anual i les programacions.</w:t>
      </w:r>
    </w:p>
    <w:p w14:paraId="368CF988" w14:textId="77777777" w:rsidR="00220FAF" w:rsidRPr="00086543" w:rsidRDefault="00220FAF" w:rsidP="00220FAF">
      <w:pPr>
        <w:spacing w:line="360" w:lineRule="auto"/>
        <w:rPr>
          <w:rFonts w:ascii="Times New Roman" w:hAnsi="Times New Roman" w:cs="Times New Roman"/>
          <w:sz w:val="24"/>
          <w:szCs w:val="24"/>
        </w:rPr>
      </w:pPr>
      <w:r w:rsidRPr="00C70B51">
        <w:rPr>
          <w:rFonts w:ascii="Times New Roman" w:hAnsi="Times New Roman"/>
          <w:i/>
          <w:iCs/>
          <w:sz w:val="24"/>
        </w:rPr>
        <w:t>c</w:t>
      </w:r>
      <w:r>
        <w:rPr>
          <w:rFonts w:ascii="Times New Roman" w:hAnsi="Times New Roman"/>
          <w:sz w:val="24"/>
        </w:rPr>
        <w:t>) La programació i planificació del curs acadèmic següent.</w:t>
      </w:r>
    </w:p>
    <w:p w14:paraId="594DAF1F" w14:textId="77777777" w:rsidR="00220FAF" w:rsidRPr="00086543" w:rsidRDefault="00220FAF" w:rsidP="00220FAF">
      <w:pPr>
        <w:spacing w:line="360" w:lineRule="auto"/>
        <w:rPr>
          <w:rFonts w:ascii="Times New Roman" w:hAnsi="Times New Roman" w:cs="Times New Roman"/>
          <w:sz w:val="24"/>
          <w:szCs w:val="24"/>
        </w:rPr>
      </w:pPr>
      <w:r w:rsidRPr="00C70B51">
        <w:rPr>
          <w:rFonts w:ascii="Times New Roman" w:hAnsi="Times New Roman"/>
          <w:i/>
          <w:iCs/>
          <w:sz w:val="24"/>
        </w:rPr>
        <w:t>d</w:t>
      </w:r>
      <w:r>
        <w:rPr>
          <w:rFonts w:ascii="Times New Roman" w:hAnsi="Times New Roman"/>
          <w:sz w:val="24"/>
        </w:rPr>
        <w:t>) L’elaboració i el desenrotllament de materials i recursos didàctics.</w:t>
      </w:r>
    </w:p>
    <w:p w14:paraId="14441480" w14:textId="77777777" w:rsidR="00220FAF" w:rsidRPr="00086543" w:rsidRDefault="00220FAF" w:rsidP="00220FAF">
      <w:pPr>
        <w:spacing w:line="360" w:lineRule="auto"/>
        <w:rPr>
          <w:rFonts w:ascii="Times New Roman" w:hAnsi="Times New Roman" w:cs="Times New Roman"/>
          <w:sz w:val="24"/>
          <w:szCs w:val="24"/>
        </w:rPr>
      </w:pPr>
      <w:r w:rsidRPr="00C70B51">
        <w:rPr>
          <w:rFonts w:ascii="Times New Roman" w:hAnsi="Times New Roman"/>
          <w:i/>
          <w:iCs/>
          <w:sz w:val="24"/>
        </w:rPr>
        <w:t>e</w:t>
      </w:r>
      <w:r>
        <w:rPr>
          <w:rFonts w:ascii="Times New Roman" w:hAnsi="Times New Roman"/>
          <w:sz w:val="24"/>
        </w:rPr>
        <w:t>) La coordinació didàctica dels equips educatius del mateix centre.</w:t>
      </w:r>
    </w:p>
    <w:p w14:paraId="12D33CFB" w14:textId="77777777" w:rsidR="00220FAF" w:rsidRPr="00086543" w:rsidRDefault="00220FAF" w:rsidP="00220FAF">
      <w:pPr>
        <w:spacing w:line="360" w:lineRule="auto"/>
        <w:rPr>
          <w:rFonts w:ascii="Times New Roman" w:hAnsi="Times New Roman" w:cs="Times New Roman"/>
          <w:sz w:val="24"/>
          <w:szCs w:val="24"/>
        </w:rPr>
      </w:pPr>
      <w:r w:rsidRPr="00C70B51">
        <w:rPr>
          <w:rFonts w:ascii="Times New Roman" w:hAnsi="Times New Roman"/>
          <w:i/>
          <w:iCs/>
          <w:sz w:val="24"/>
        </w:rPr>
        <w:t>f</w:t>
      </w:r>
      <w:r>
        <w:rPr>
          <w:rFonts w:ascii="Times New Roman" w:hAnsi="Times New Roman"/>
          <w:sz w:val="24"/>
        </w:rPr>
        <w:t>) El desenrotllament d’activitats i programes d’investigació i innovació educativa.</w:t>
      </w:r>
    </w:p>
    <w:p w14:paraId="4CD731CA" w14:textId="77777777" w:rsidR="00220FAF" w:rsidRPr="00086543" w:rsidRDefault="00220FAF" w:rsidP="00220FAF">
      <w:pPr>
        <w:spacing w:line="360" w:lineRule="auto"/>
        <w:rPr>
          <w:rFonts w:ascii="Times New Roman" w:hAnsi="Times New Roman" w:cs="Times New Roman"/>
          <w:sz w:val="24"/>
          <w:szCs w:val="24"/>
        </w:rPr>
      </w:pPr>
      <w:r w:rsidRPr="00C70B51">
        <w:rPr>
          <w:rFonts w:ascii="Times New Roman" w:hAnsi="Times New Roman"/>
          <w:i/>
          <w:iCs/>
          <w:sz w:val="24"/>
        </w:rPr>
        <w:t>g</w:t>
      </w:r>
      <w:r>
        <w:rPr>
          <w:rFonts w:ascii="Times New Roman" w:hAnsi="Times New Roman"/>
          <w:sz w:val="24"/>
        </w:rPr>
        <w:t>) Les tasques de gestió administrativa relacionades amb els processos generals d’organització i funcionament del centre, de matriculació i d’orientació socioeducativa.</w:t>
      </w:r>
    </w:p>
    <w:p w14:paraId="769DEC98" w14:textId="77777777" w:rsidR="00220FAF" w:rsidRPr="00086543" w:rsidRDefault="00220FAF" w:rsidP="00220FAF">
      <w:pPr>
        <w:spacing w:line="360" w:lineRule="auto"/>
        <w:rPr>
          <w:rFonts w:ascii="Times New Roman" w:hAnsi="Times New Roman" w:cs="Times New Roman"/>
          <w:sz w:val="24"/>
          <w:szCs w:val="24"/>
        </w:rPr>
      </w:pPr>
      <w:r w:rsidRPr="00C70B51">
        <w:rPr>
          <w:rFonts w:ascii="Times New Roman" w:hAnsi="Times New Roman"/>
          <w:i/>
          <w:iCs/>
          <w:sz w:val="24"/>
        </w:rPr>
        <w:t>h</w:t>
      </w:r>
      <w:r>
        <w:rPr>
          <w:rFonts w:ascii="Times New Roman" w:hAnsi="Times New Roman"/>
          <w:sz w:val="24"/>
        </w:rPr>
        <w:t>) Altres activitats complementàries de caràcter pedagògic o de col·laboració amb l’Administració educativa o amb els agents de l’entorn i de la zona territorial d’actuació del centre.</w:t>
      </w:r>
    </w:p>
    <w:p w14:paraId="238A77BC" w14:textId="77777777" w:rsidR="00220FAF" w:rsidRPr="00086543" w:rsidRDefault="00220FAF" w:rsidP="00220FAF">
      <w:pPr>
        <w:spacing w:line="360" w:lineRule="auto"/>
        <w:rPr>
          <w:rFonts w:ascii="Times New Roman" w:hAnsi="Times New Roman" w:cs="Times New Roman"/>
          <w:sz w:val="24"/>
          <w:szCs w:val="24"/>
        </w:rPr>
      </w:pPr>
      <w:bookmarkStart w:id="1390" w:name="_Toc170727248"/>
      <w:bookmarkStart w:id="1391" w:name="_Toc170727384"/>
      <w:bookmarkStart w:id="1392" w:name="_Toc170730948"/>
      <w:bookmarkStart w:id="1393" w:name="_Toc170801269"/>
      <w:bookmarkStart w:id="1394" w:name="_Toc171329761"/>
      <w:bookmarkStart w:id="1395" w:name="_Toc171332583"/>
      <w:bookmarkStart w:id="1396" w:name="_Toc171345677"/>
      <w:bookmarkStart w:id="1397" w:name="_Toc171345811"/>
      <w:bookmarkStart w:id="1398" w:name="_Toc171426758"/>
      <w:bookmarkStart w:id="1399" w:name="_Toc171426986"/>
      <w:bookmarkStart w:id="1400" w:name="_Toc172270517"/>
      <w:bookmarkStart w:id="1401" w:name="_Toc172270651"/>
      <w:bookmarkStart w:id="1402" w:name="_Toc172279659"/>
      <w:bookmarkStart w:id="1403" w:name="_Toc172563677"/>
      <w:bookmarkStart w:id="1404" w:name="_Toc172648385"/>
      <w:bookmarkStart w:id="1405" w:name="_Toc172788930"/>
      <w:bookmarkStart w:id="1406" w:name="_Toc172797484"/>
      <w:r>
        <w:rPr>
          <w:rFonts w:ascii="Times New Roman" w:hAnsi="Times New Roman"/>
          <w:sz w:val="24"/>
        </w:rPr>
        <w:t>6.3.3. Dedicació horària no lectiva</w:t>
      </w:r>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p>
    <w:p w14:paraId="12202C29" w14:textId="77777777" w:rsidR="00220FAF" w:rsidRPr="00086543" w:rsidRDefault="00220FAF" w:rsidP="00220FAF">
      <w:pPr>
        <w:spacing w:line="360" w:lineRule="auto"/>
        <w:rPr>
          <w:rFonts w:ascii="Times New Roman" w:hAnsi="Times New Roman" w:cs="Times New Roman"/>
          <w:sz w:val="24"/>
          <w:szCs w:val="24"/>
        </w:rPr>
      </w:pPr>
      <w:r>
        <w:rPr>
          <w:rFonts w:ascii="Times New Roman" w:hAnsi="Times New Roman"/>
          <w:sz w:val="24"/>
        </w:rPr>
        <w:t>1. El professorat completarà el seu horari de permanència obligatòria en el centre, fins a les 30 hores setmanals, en què farà les tasques següents:</w:t>
      </w:r>
    </w:p>
    <w:p w14:paraId="774AD198" w14:textId="77777777" w:rsidR="00220FAF" w:rsidRPr="00086543" w:rsidRDefault="00220FAF" w:rsidP="00220FAF">
      <w:pPr>
        <w:spacing w:line="360" w:lineRule="auto"/>
        <w:rPr>
          <w:rFonts w:ascii="Times New Roman" w:hAnsi="Times New Roman" w:cs="Times New Roman"/>
          <w:sz w:val="24"/>
          <w:szCs w:val="24"/>
        </w:rPr>
      </w:pPr>
      <w:r w:rsidRPr="00C70B51">
        <w:rPr>
          <w:rFonts w:ascii="Times New Roman" w:hAnsi="Times New Roman"/>
          <w:i/>
          <w:iCs/>
          <w:sz w:val="24"/>
        </w:rPr>
        <w:lastRenderedPageBreak/>
        <w:t>a</w:t>
      </w:r>
      <w:r>
        <w:rPr>
          <w:rFonts w:ascii="Times New Roman" w:hAnsi="Times New Roman"/>
          <w:sz w:val="24"/>
        </w:rPr>
        <w:t>) Elaboració de les programacions d’aula.</w:t>
      </w:r>
    </w:p>
    <w:p w14:paraId="0C57B6F9" w14:textId="77777777" w:rsidR="00220FAF" w:rsidRPr="00086543" w:rsidRDefault="00220FAF" w:rsidP="00220FAF">
      <w:pPr>
        <w:spacing w:line="360" w:lineRule="auto"/>
        <w:rPr>
          <w:rFonts w:ascii="Times New Roman" w:hAnsi="Times New Roman" w:cs="Times New Roman"/>
          <w:sz w:val="24"/>
          <w:szCs w:val="24"/>
        </w:rPr>
      </w:pPr>
      <w:r w:rsidRPr="00C70B51">
        <w:rPr>
          <w:rFonts w:ascii="Times New Roman" w:hAnsi="Times New Roman"/>
          <w:i/>
          <w:iCs/>
          <w:sz w:val="24"/>
        </w:rPr>
        <w:t>b</w:t>
      </w:r>
      <w:r>
        <w:rPr>
          <w:rFonts w:ascii="Times New Roman" w:hAnsi="Times New Roman"/>
          <w:sz w:val="24"/>
        </w:rPr>
        <w:t>) Assistència a les reunions de claustre.</w:t>
      </w:r>
    </w:p>
    <w:p w14:paraId="1C132096" w14:textId="77777777" w:rsidR="00220FAF" w:rsidRPr="00086543" w:rsidRDefault="00220FAF" w:rsidP="00220FAF">
      <w:pPr>
        <w:spacing w:line="360" w:lineRule="auto"/>
        <w:rPr>
          <w:rFonts w:ascii="Times New Roman" w:hAnsi="Times New Roman" w:cs="Times New Roman"/>
          <w:sz w:val="24"/>
          <w:szCs w:val="24"/>
        </w:rPr>
      </w:pPr>
      <w:r w:rsidRPr="00C70B51">
        <w:rPr>
          <w:rFonts w:ascii="Times New Roman" w:hAnsi="Times New Roman"/>
          <w:i/>
          <w:iCs/>
          <w:sz w:val="24"/>
        </w:rPr>
        <w:t>c</w:t>
      </w:r>
      <w:r>
        <w:rPr>
          <w:rFonts w:ascii="Times New Roman" w:hAnsi="Times New Roman"/>
          <w:sz w:val="24"/>
        </w:rPr>
        <w:t>) Assistència a les reunions de consell escolar del professorat que en forma part.</w:t>
      </w:r>
    </w:p>
    <w:p w14:paraId="24D5E1D3" w14:textId="77777777" w:rsidR="00220FAF" w:rsidRPr="00086543" w:rsidRDefault="00220FAF" w:rsidP="00220FAF">
      <w:pPr>
        <w:spacing w:line="360" w:lineRule="auto"/>
        <w:rPr>
          <w:rFonts w:ascii="Times New Roman" w:hAnsi="Times New Roman" w:cs="Times New Roman"/>
          <w:sz w:val="24"/>
          <w:szCs w:val="24"/>
        </w:rPr>
      </w:pPr>
      <w:r w:rsidRPr="00C70B51">
        <w:rPr>
          <w:rFonts w:ascii="Times New Roman" w:hAnsi="Times New Roman"/>
          <w:i/>
          <w:iCs/>
          <w:sz w:val="24"/>
        </w:rPr>
        <w:t>d</w:t>
      </w:r>
      <w:r>
        <w:rPr>
          <w:rFonts w:ascii="Times New Roman" w:hAnsi="Times New Roman"/>
          <w:sz w:val="24"/>
        </w:rPr>
        <w:t>) Participació en reunions dels òrgans de coordinació docent.</w:t>
      </w:r>
    </w:p>
    <w:p w14:paraId="3C45327F" w14:textId="77777777" w:rsidR="00220FAF" w:rsidRPr="00086543" w:rsidRDefault="00220FAF" w:rsidP="00220FAF">
      <w:pPr>
        <w:spacing w:line="360" w:lineRule="auto"/>
        <w:rPr>
          <w:rFonts w:ascii="Times New Roman" w:hAnsi="Times New Roman" w:cs="Times New Roman"/>
          <w:sz w:val="24"/>
          <w:szCs w:val="24"/>
        </w:rPr>
      </w:pPr>
      <w:r w:rsidRPr="00C70B51">
        <w:rPr>
          <w:rFonts w:ascii="Times New Roman" w:hAnsi="Times New Roman"/>
          <w:i/>
          <w:iCs/>
          <w:sz w:val="24"/>
        </w:rPr>
        <w:t>e</w:t>
      </w:r>
      <w:r>
        <w:rPr>
          <w:rFonts w:ascii="Times New Roman" w:hAnsi="Times New Roman"/>
          <w:sz w:val="24"/>
        </w:rPr>
        <w:t>) Participació en les sessions d’avaluació.</w:t>
      </w:r>
    </w:p>
    <w:p w14:paraId="45AEF99E" w14:textId="77777777" w:rsidR="00220FAF" w:rsidRPr="00086543" w:rsidRDefault="00220FAF" w:rsidP="00220FAF">
      <w:pPr>
        <w:spacing w:line="360" w:lineRule="auto"/>
        <w:rPr>
          <w:rFonts w:ascii="Times New Roman" w:hAnsi="Times New Roman" w:cs="Times New Roman"/>
          <w:sz w:val="24"/>
          <w:szCs w:val="24"/>
        </w:rPr>
      </w:pPr>
      <w:r w:rsidRPr="00C70B51">
        <w:rPr>
          <w:rFonts w:ascii="Times New Roman" w:hAnsi="Times New Roman"/>
          <w:i/>
          <w:iCs/>
          <w:sz w:val="24"/>
        </w:rPr>
        <w:t>f</w:t>
      </w:r>
      <w:r>
        <w:rPr>
          <w:rFonts w:ascii="Times New Roman" w:hAnsi="Times New Roman"/>
          <w:sz w:val="24"/>
        </w:rPr>
        <w:t>) Assessorament sobre programes d’ensenyança plurilingüe i cursos de formació lingüística per a la millora de la competència lingüística i professional del professorat de valencià i de llengües estrangeres.</w:t>
      </w:r>
    </w:p>
    <w:p w14:paraId="64AB072D" w14:textId="77777777" w:rsidR="00220FAF" w:rsidRPr="00086543" w:rsidRDefault="00220FAF" w:rsidP="00220FAF">
      <w:pPr>
        <w:spacing w:line="360" w:lineRule="auto"/>
        <w:rPr>
          <w:rFonts w:ascii="Times New Roman" w:hAnsi="Times New Roman" w:cs="Times New Roman"/>
          <w:sz w:val="24"/>
          <w:szCs w:val="24"/>
        </w:rPr>
      </w:pPr>
      <w:r w:rsidRPr="00C70B51">
        <w:rPr>
          <w:rFonts w:ascii="Times New Roman" w:hAnsi="Times New Roman"/>
          <w:i/>
          <w:iCs/>
          <w:sz w:val="24"/>
        </w:rPr>
        <w:t>g</w:t>
      </w:r>
      <w:r>
        <w:rPr>
          <w:rFonts w:ascii="Times New Roman" w:hAnsi="Times New Roman"/>
          <w:sz w:val="24"/>
        </w:rPr>
        <w:t>) Impartició de cursos al professorat per a la millora de la competència digital i l’ús de plataformes de formació a distància.</w:t>
      </w:r>
    </w:p>
    <w:p w14:paraId="103F2EF4" w14:textId="77777777" w:rsidR="00220FAF" w:rsidRPr="00086543" w:rsidRDefault="00220FAF" w:rsidP="00220FAF">
      <w:pPr>
        <w:spacing w:line="360" w:lineRule="auto"/>
        <w:rPr>
          <w:rFonts w:ascii="Times New Roman" w:hAnsi="Times New Roman" w:cs="Times New Roman"/>
          <w:sz w:val="24"/>
          <w:szCs w:val="24"/>
        </w:rPr>
      </w:pPr>
      <w:r w:rsidRPr="00C70B51">
        <w:rPr>
          <w:rFonts w:ascii="Times New Roman" w:hAnsi="Times New Roman"/>
          <w:i/>
          <w:iCs/>
          <w:sz w:val="24"/>
        </w:rPr>
        <w:t>h</w:t>
      </w:r>
      <w:r>
        <w:rPr>
          <w:rFonts w:ascii="Times New Roman" w:hAnsi="Times New Roman"/>
          <w:sz w:val="24"/>
        </w:rPr>
        <w:t>) Organització de les activitats d’orientació educativa i professional dirigides a les persones adultes.</w:t>
      </w:r>
    </w:p>
    <w:p w14:paraId="62F905CE" w14:textId="77777777" w:rsidR="00220FAF" w:rsidRPr="00086543" w:rsidRDefault="00220FAF" w:rsidP="00220FAF">
      <w:pPr>
        <w:spacing w:line="360" w:lineRule="auto"/>
        <w:rPr>
          <w:rFonts w:ascii="Times New Roman" w:hAnsi="Times New Roman" w:cs="Times New Roman"/>
          <w:sz w:val="24"/>
          <w:szCs w:val="24"/>
        </w:rPr>
      </w:pPr>
      <w:r w:rsidRPr="00C70B51">
        <w:rPr>
          <w:rFonts w:ascii="Times New Roman" w:hAnsi="Times New Roman"/>
          <w:i/>
          <w:iCs/>
          <w:sz w:val="24"/>
        </w:rPr>
        <w:t>i</w:t>
      </w:r>
      <w:r>
        <w:rPr>
          <w:rFonts w:ascii="Times New Roman" w:hAnsi="Times New Roman"/>
          <w:sz w:val="24"/>
        </w:rPr>
        <w:t>) Participació en activitats de formació incloses dins del Programa de formació permanent del professorat (PFP), convocades i autoritzades per l’òrgan competent en matèria de formació docent de la Conselleria d’Educació, Cultura, Universitats i Ocupació, i dins del programa d’activitats de formació (PAF) de centre.</w:t>
      </w:r>
    </w:p>
    <w:p w14:paraId="06608E66" w14:textId="77777777" w:rsidR="00220FAF" w:rsidRPr="00086543" w:rsidRDefault="00220FAF" w:rsidP="00220FAF">
      <w:pPr>
        <w:spacing w:line="360" w:lineRule="auto"/>
        <w:rPr>
          <w:rFonts w:ascii="Times New Roman" w:hAnsi="Times New Roman" w:cs="Times New Roman"/>
          <w:sz w:val="24"/>
          <w:szCs w:val="24"/>
        </w:rPr>
      </w:pPr>
      <w:r w:rsidRPr="00C70B51">
        <w:rPr>
          <w:rFonts w:ascii="Times New Roman" w:hAnsi="Times New Roman"/>
          <w:i/>
          <w:iCs/>
          <w:sz w:val="24"/>
        </w:rPr>
        <w:t>j</w:t>
      </w:r>
      <w:r>
        <w:rPr>
          <w:rFonts w:ascii="Times New Roman" w:hAnsi="Times New Roman"/>
          <w:sz w:val="24"/>
        </w:rPr>
        <w:t>) Tasques d’administració i gestió relacionades amb l’oferta educativa del centre.</w:t>
      </w:r>
    </w:p>
    <w:p w14:paraId="41439B5F" w14:textId="77777777" w:rsidR="00220FAF" w:rsidRPr="00086543" w:rsidRDefault="00220FAF" w:rsidP="00220FAF">
      <w:pPr>
        <w:spacing w:line="360" w:lineRule="auto"/>
        <w:rPr>
          <w:rFonts w:ascii="Times New Roman" w:hAnsi="Times New Roman" w:cs="Times New Roman"/>
          <w:sz w:val="24"/>
          <w:szCs w:val="24"/>
        </w:rPr>
      </w:pPr>
      <w:r w:rsidRPr="00C70B51">
        <w:rPr>
          <w:rFonts w:ascii="Times New Roman" w:hAnsi="Times New Roman"/>
          <w:i/>
          <w:iCs/>
          <w:sz w:val="24"/>
        </w:rPr>
        <w:t>k</w:t>
      </w:r>
      <w:r>
        <w:rPr>
          <w:rFonts w:ascii="Times New Roman" w:hAnsi="Times New Roman"/>
          <w:sz w:val="24"/>
        </w:rPr>
        <w:t>) Planificació, programació i avaluació de l’activitat pedagògica continguda en la PGA i en les programacions d’aula.</w:t>
      </w:r>
    </w:p>
    <w:p w14:paraId="59AC6DD1" w14:textId="77777777" w:rsidR="00220FAF" w:rsidRPr="00086543" w:rsidRDefault="00220FAF" w:rsidP="00220FAF">
      <w:pPr>
        <w:spacing w:line="360" w:lineRule="auto"/>
        <w:rPr>
          <w:rFonts w:ascii="Times New Roman" w:hAnsi="Times New Roman" w:cs="Times New Roman"/>
          <w:sz w:val="24"/>
          <w:szCs w:val="24"/>
        </w:rPr>
      </w:pPr>
      <w:r w:rsidRPr="00C70B51">
        <w:rPr>
          <w:rFonts w:ascii="Times New Roman" w:hAnsi="Times New Roman"/>
          <w:i/>
          <w:iCs/>
          <w:sz w:val="24"/>
        </w:rPr>
        <w:t>l</w:t>
      </w:r>
      <w:r>
        <w:rPr>
          <w:rFonts w:ascii="Times New Roman" w:hAnsi="Times New Roman"/>
          <w:sz w:val="24"/>
        </w:rPr>
        <w:t>) Elaboració i desenrotllament de materials didàctics.</w:t>
      </w:r>
    </w:p>
    <w:p w14:paraId="46FDD0C1" w14:textId="77777777" w:rsidR="00220FAF" w:rsidRPr="00086543" w:rsidRDefault="00220FAF" w:rsidP="00220FAF">
      <w:pPr>
        <w:spacing w:line="360" w:lineRule="auto"/>
        <w:rPr>
          <w:rFonts w:ascii="Times New Roman" w:hAnsi="Times New Roman" w:cs="Times New Roman"/>
          <w:sz w:val="24"/>
          <w:szCs w:val="24"/>
        </w:rPr>
      </w:pPr>
      <w:r w:rsidRPr="00C70B51">
        <w:rPr>
          <w:rFonts w:ascii="Times New Roman" w:hAnsi="Times New Roman"/>
          <w:i/>
          <w:iCs/>
          <w:sz w:val="24"/>
        </w:rPr>
        <w:t>m</w:t>
      </w:r>
      <w:r>
        <w:rPr>
          <w:rFonts w:ascii="Times New Roman" w:hAnsi="Times New Roman"/>
          <w:sz w:val="24"/>
        </w:rPr>
        <w:t>) Coordinació didàctica dels equips educatius del centre.</w:t>
      </w:r>
    </w:p>
    <w:p w14:paraId="123E5030" w14:textId="77777777" w:rsidR="00220FAF" w:rsidRPr="00086543" w:rsidRDefault="00220FAF" w:rsidP="00220FAF">
      <w:pPr>
        <w:spacing w:line="360" w:lineRule="auto"/>
        <w:rPr>
          <w:rFonts w:ascii="Times New Roman" w:hAnsi="Times New Roman" w:cs="Times New Roman"/>
          <w:sz w:val="24"/>
          <w:szCs w:val="24"/>
        </w:rPr>
      </w:pPr>
      <w:r w:rsidRPr="00C70B51">
        <w:rPr>
          <w:rFonts w:ascii="Times New Roman" w:hAnsi="Times New Roman"/>
          <w:i/>
          <w:iCs/>
          <w:sz w:val="24"/>
        </w:rPr>
        <w:t>n</w:t>
      </w:r>
      <w:r>
        <w:rPr>
          <w:rFonts w:ascii="Times New Roman" w:hAnsi="Times New Roman"/>
          <w:sz w:val="24"/>
        </w:rPr>
        <w:t>) Exercici de tasques relacionades amb la funció de tutoria.</w:t>
      </w:r>
    </w:p>
    <w:p w14:paraId="7B96ED44" w14:textId="77777777" w:rsidR="00220FAF" w:rsidRPr="00086543" w:rsidRDefault="00220FAF" w:rsidP="00220FAF">
      <w:pPr>
        <w:spacing w:line="360" w:lineRule="auto"/>
        <w:rPr>
          <w:rFonts w:ascii="Times New Roman" w:hAnsi="Times New Roman" w:cs="Times New Roman"/>
          <w:sz w:val="24"/>
          <w:szCs w:val="24"/>
        </w:rPr>
      </w:pPr>
      <w:r w:rsidRPr="00C70B51">
        <w:rPr>
          <w:rFonts w:ascii="Times New Roman" w:hAnsi="Times New Roman"/>
          <w:i/>
          <w:iCs/>
          <w:sz w:val="24"/>
        </w:rPr>
        <w:t>o</w:t>
      </w:r>
      <w:r>
        <w:rPr>
          <w:rFonts w:ascii="Times New Roman" w:hAnsi="Times New Roman"/>
          <w:sz w:val="24"/>
        </w:rPr>
        <w:t>) Reunions amb equips educatius d’altres centres públics específics d’educació de persones adultes segons les zones territorials d’actuació.</w:t>
      </w:r>
    </w:p>
    <w:p w14:paraId="681953DE" w14:textId="77777777" w:rsidR="00220FAF" w:rsidRPr="00086543" w:rsidRDefault="00220FAF" w:rsidP="00220FAF">
      <w:pPr>
        <w:spacing w:line="360" w:lineRule="auto"/>
        <w:rPr>
          <w:rFonts w:ascii="Times New Roman" w:hAnsi="Times New Roman" w:cs="Times New Roman"/>
          <w:sz w:val="24"/>
          <w:szCs w:val="24"/>
        </w:rPr>
      </w:pPr>
      <w:r w:rsidRPr="00C70B51">
        <w:rPr>
          <w:rFonts w:ascii="Times New Roman" w:hAnsi="Times New Roman"/>
          <w:i/>
          <w:iCs/>
          <w:sz w:val="24"/>
        </w:rPr>
        <w:t>p</w:t>
      </w:r>
      <w:r>
        <w:rPr>
          <w:rFonts w:ascii="Times New Roman" w:hAnsi="Times New Roman"/>
          <w:sz w:val="24"/>
        </w:rPr>
        <w:t>) Reunions de coordinació amb entitats i institucions de l’entorn que col·laboren en el desplegament de les activitats del centre.</w:t>
      </w:r>
    </w:p>
    <w:p w14:paraId="2EB369C1" w14:textId="77777777" w:rsidR="00220FAF" w:rsidRPr="00086543" w:rsidRDefault="00220FAF" w:rsidP="00220FAF">
      <w:pPr>
        <w:spacing w:line="360" w:lineRule="auto"/>
        <w:rPr>
          <w:rFonts w:ascii="Times New Roman" w:hAnsi="Times New Roman" w:cs="Times New Roman"/>
          <w:sz w:val="24"/>
          <w:szCs w:val="24"/>
        </w:rPr>
      </w:pPr>
      <w:r w:rsidRPr="00C70B51">
        <w:rPr>
          <w:rFonts w:ascii="Times New Roman" w:hAnsi="Times New Roman"/>
          <w:i/>
          <w:iCs/>
          <w:sz w:val="24"/>
        </w:rPr>
        <w:lastRenderedPageBreak/>
        <w:t>q</w:t>
      </w:r>
      <w:r>
        <w:rPr>
          <w:rFonts w:ascii="Times New Roman" w:hAnsi="Times New Roman"/>
          <w:sz w:val="24"/>
        </w:rPr>
        <w:t>) Desplegament d’activitats relacionades amb projectes d’investigació i innovació educativa i altres projectes de centre i amb l’organització d’activitats complementàries i extraescolars.</w:t>
      </w:r>
    </w:p>
    <w:p w14:paraId="33ECDF7D" w14:textId="77777777" w:rsidR="00220FAF" w:rsidRPr="00086543" w:rsidRDefault="00220FAF" w:rsidP="00220FAF">
      <w:pPr>
        <w:spacing w:line="360" w:lineRule="auto"/>
        <w:rPr>
          <w:rFonts w:ascii="Times New Roman" w:hAnsi="Times New Roman" w:cs="Times New Roman"/>
          <w:sz w:val="24"/>
          <w:szCs w:val="24"/>
        </w:rPr>
      </w:pPr>
      <w:r w:rsidRPr="00C70B51">
        <w:rPr>
          <w:rFonts w:ascii="Times New Roman" w:hAnsi="Times New Roman"/>
          <w:i/>
          <w:iCs/>
          <w:sz w:val="24"/>
        </w:rPr>
        <w:t>r</w:t>
      </w:r>
      <w:r>
        <w:rPr>
          <w:rFonts w:ascii="Times New Roman" w:hAnsi="Times New Roman"/>
          <w:sz w:val="24"/>
        </w:rPr>
        <w:t>) Atenció a la biblioteca, amb activitats relacionades amb l’ordenació i organització de l’espai de lectura, i al foment de l’educació literària.</w:t>
      </w:r>
    </w:p>
    <w:p w14:paraId="2146981A" w14:textId="77777777" w:rsidR="00220FAF" w:rsidRPr="00086543" w:rsidRDefault="00220FAF" w:rsidP="00220FAF">
      <w:pPr>
        <w:spacing w:line="360" w:lineRule="auto"/>
        <w:rPr>
          <w:rFonts w:ascii="Times New Roman" w:hAnsi="Times New Roman" w:cs="Times New Roman"/>
          <w:sz w:val="24"/>
          <w:szCs w:val="24"/>
        </w:rPr>
      </w:pPr>
      <w:r w:rsidRPr="00C70B51">
        <w:rPr>
          <w:rFonts w:ascii="Times New Roman" w:hAnsi="Times New Roman"/>
          <w:i/>
          <w:iCs/>
          <w:sz w:val="24"/>
        </w:rPr>
        <w:t>s</w:t>
      </w:r>
      <w:r>
        <w:rPr>
          <w:rFonts w:ascii="Times New Roman" w:hAnsi="Times New Roman"/>
          <w:sz w:val="24"/>
        </w:rPr>
        <w:t>) Hores per desplaçament en els supòsits previstos per l’Orde 44/2012, d’11 de juliol, de la Conselleria d’Educació, Formació i Ocupació, per la qual es regula el règim aplicable al professorat que presta servicis en més d’un centre docent públic d’ensenyança no universitària de titularitat de la Generalitat.</w:t>
      </w:r>
    </w:p>
    <w:p w14:paraId="2C45E12F" w14:textId="77777777" w:rsidR="00220FAF" w:rsidRPr="00086543" w:rsidRDefault="00220FAF" w:rsidP="00220FAF">
      <w:pPr>
        <w:spacing w:line="360" w:lineRule="auto"/>
        <w:rPr>
          <w:rFonts w:ascii="Times New Roman" w:hAnsi="Times New Roman" w:cs="Times New Roman"/>
          <w:sz w:val="24"/>
          <w:szCs w:val="24"/>
        </w:rPr>
      </w:pPr>
      <w:r w:rsidRPr="00C70B51">
        <w:rPr>
          <w:rFonts w:ascii="Times New Roman" w:hAnsi="Times New Roman"/>
          <w:i/>
          <w:iCs/>
          <w:sz w:val="24"/>
        </w:rPr>
        <w:t>t</w:t>
      </w:r>
      <w:r>
        <w:rPr>
          <w:rFonts w:ascii="Times New Roman" w:hAnsi="Times New Roman"/>
          <w:sz w:val="24"/>
        </w:rPr>
        <w:t>) Qualsevol altra activitat que es determine en el projecte educatiu de centre o que redunde en benefici del centre, autoritzada per la direcció del centre i no inclosa en les activitats mencionades anteriorment.</w:t>
      </w:r>
    </w:p>
    <w:p w14:paraId="0FDC8359" w14:textId="77777777" w:rsidR="00220FAF" w:rsidRPr="00086543" w:rsidRDefault="00220FAF" w:rsidP="00220FAF">
      <w:pPr>
        <w:spacing w:line="360" w:lineRule="auto"/>
        <w:rPr>
          <w:rFonts w:ascii="Times New Roman" w:eastAsia="Times New Roman" w:hAnsi="Times New Roman" w:cs="Times New Roman"/>
          <w:sz w:val="24"/>
          <w:szCs w:val="24"/>
        </w:rPr>
      </w:pPr>
      <w:r>
        <w:rPr>
          <w:rFonts w:ascii="Times New Roman" w:hAnsi="Times New Roman"/>
          <w:sz w:val="24"/>
        </w:rPr>
        <w:t>2. La resta de la jornada laboral (7 hores i 30 minuts) de permanència no obligatòria en el centre es destinarà a tasques de l’activitat docent, al perfeccionament professional o a qualsevol altra activitat pedagògica complementària.</w:t>
      </w:r>
    </w:p>
    <w:p w14:paraId="19A79473" w14:textId="77777777" w:rsidR="00220FAF" w:rsidRPr="00086543" w:rsidRDefault="00220FAF" w:rsidP="00220FAF">
      <w:pPr>
        <w:spacing w:line="360" w:lineRule="auto"/>
        <w:rPr>
          <w:rFonts w:ascii="Times New Roman" w:eastAsia="Times New Roman" w:hAnsi="Times New Roman" w:cs="Times New Roman"/>
          <w:sz w:val="24"/>
          <w:szCs w:val="24"/>
        </w:rPr>
      </w:pPr>
      <w:r>
        <w:rPr>
          <w:rFonts w:ascii="Times New Roman" w:hAnsi="Times New Roman"/>
          <w:sz w:val="24"/>
        </w:rPr>
        <w:t>3. D’acord amb el que determina l’Orde 44/2012, d’11 de juliol, de la Conselleria d’Educació, Formació i Ocupació, per la qual es regula el règim aplicable al professorat que presta servicis en més d’un centre docent públic d’ensenyança no universitària de titularitat de la Generalitat (DOGV 6820, 17.07.2012), el professorat itinerant que haja de completar el seu horari en un altre centre diferent del de la seua adscripció i el que exercisca un lloc compartit en un altre centre diferent del de la seua adscripció ha de complir, en cada un dels centres, la part proporcional de l’horari complementari setmanal de permanència obligatòria i del complementari mensual en el centre, d’acord amb els criteris que la direcció d’estudis o, en cas de desacord, que la Inspecció d’Educació determine, excepte les hores complementàries corresponents als desplaçaments, que seran computades per a efectuar-les. Este horari complementari es destinarà, entre altres qüestions, a participar en les sessions d’avaluació, de claustre de professorat i dels òrgans de coordinació docent relacionades amb les seues funcions.</w:t>
      </w:r>
    </w:p>
    <w:p w14:paraId="4CF6AC36" w14:textId="77777777" w:rsidR="00220FAF" w:rsidRPr="00086543" w:rsidRDefault="00220FAF" w:rsidP="00220FAF">
      <w:pPr>
        <w:spacing w:line="360" w:lineRule="auto"/>
        <w:rPr>
          <w:rFonts w:ascii="Times New Roman" w:hAnsi="Times New Roman" w:cs="Times New Roman"/>
          <w:sz w:val="24"/>
          <w:szCs w:val="24"/>
        </w:rPr>
      </w:pPr>
      <w:bookmarkStart w:id="1407" w:name="_Toc170727249"/>
      <w:bookmarkStart w:id="1408" w:name="_Toc170727385"/>
      <w:bookmarkStart w:id="1409" w:name="_Toc170730949"/>
      <w:bookmarkStart w:id="1410" w:name="_Toc170801270"/>
      <w:bookmarkStart w:id="1411" w:name="_Toc171329762"/>
      <w:bookmarkStart w:id="1412" w:name="_Toc171332584"/>
      <w:bookmarkStart w:id="1413" w:name="_Toc171345678"/>
      <w:bookmarkStart w:id="1414" w:name="_Toc171345812"/>
      <w:bookmarkStart w:id="1415" w:name="_Toc171426759"/>
      <w:bookmarkStart w:id="1416" w:name="_Toc171426987"/>
      <w:bookmarkStart w:id="1417" w:name="_Toc172270518"/>
      <w:bookmarkStart w:id="1418" w:name="_Toc172270652"/>
      <w:bookmarkStart w:id="1419" w:name="_Toc172279660"/>
      <w:bookmarkStart w:id="1420" w:name="_Toc172563678"/>
      <w:bookmarkStart w:id="1421" w:name="_Toc172648386"/>
      <w:bookmarkStart w:id="1422" w:name="_Toc172788931"/>
      <w:bookmarkStart w:id="1423" w:name="_Toc172797485"/>
      <w:r>
        <w:rPr>
          <w:rFonts w:ascii="Times New Roman" w:hAnsi="Times New Roman"/>
          <w:sz w:val="24"/>
        </w:rPr>
        <w:t>6.4. Criteris per a l’assignació de l’horari lectiu del professorat dels centres d’educació de persones adultes</w:t>
      </w:r>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p>
    <w:p w14:paraId="2E396271" w14:textId="77777777" w:rsidR="00220FAF" w:rsidRPr="00086543" w:rsidRDefault="00220FAF" w:rsidP="00220FAF">
      <w:pPr>
        <w:spacing w:line="360" w:lineRule="auto"/>
        <w:rPr>
          <w:rFonts w:ascii="Times New Roman" w:hAnsi="Times New Roman" w:cs="Times New Roman"/>
          <w:sz w:val="24"/>
          <w:szCs w:val="24"/>
        </w:rPr>
      </w:pPr>
      <w:bookmarkStart w:id="1424" w:name="_Toc170727250"/>
      <w:bookmarkStart w:id="1425" w:name="_Toc170727386"/>
      <w:bookmarkStart w:id="1426" w:name="_Toc170730950"/>
      <w:bookmarkStart w:id="1427" w:name="_Toc170801271"/>
      <w:bookmarkStart w:id="1428" w:name="_Toc171329763"/>
      <w:bookmarkStart w:id="1429" w:name="_Toc171332585"/>
      <w:bookmarkStart w:id="1430" w:name="_Toc171345679"/>
      <w:bookmarkStart w:id="1431" w:name="_Toc171345813"/>
      <w:bookmarkStart w:id="1432" w:name="_Toc171426760"/>
      <w:bookmarkStart w:id="1433" w:name="_Toc171426988"/>
      <w:bookmarkStart w:id="1434" w:name="_Toc172270519"/>
      <w:bookmarkStart w:id="1435" w:name="_Toc172270653"/>
      <w:bookmarkStart w:id="1436" w:name="_Toc172279661"/>
      <w:bookmarkStart w:id="1437" w:name="_Toc172563679"/>
      <w:bookmarkStart w:id="1438" w:name="_Toc172648387"/>
      <w:bookmarkStart w:id="1439" w:name="_Toc172788932"/>
      <w:bookmarkStart w:id="1440" w:name="_Toc172797486"/>
      <w:r>
        <w:rPr>
          <w:rFonts w:ascii="Times New Roman" w:hAnsi="Times New Roman"/>
          <w:sz w:val="24"/>
        </w:rPr>
        <w:lastRenderedPageBreak/>
        <w:t>6.4.1. Orde de prelació de programes formatius</w:t>
      </w:r>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r>
        <w:rPr>
          <w:rFonts w:ascii="Times New Roman" w:hAnsi="Times New Roman"/>
          <w:sz w:val="24"/>
        </w:rPr>
        <w:t xml:space="preserve"> reglats i no reglats</w:t>
      </w:r>
    </w:p>
    <w:p w14:paraId="6A82662F" w14:textId="77777777" w:rsidR="00220FAF" w:rsidRDefault="00220FAF" w:rsidP="00220FAF">
      <w:pPr>
        <w:spacing w:line="360" w:lineRule="auto"/>
        <w:rPr>
          <w:rFonts w:ascii="Times New Roman" w:hAnsi="Times New Roman"/>
          <w:sz w:val="24"/>
        </w:rPr>
      </w:pPr>
      <w:r>
        <w:rPr>
          <w:rFonts w:ascii="Times New Roman" w:hAnsi="Times New Roman"/>
          <w:sz w:val="24"/>
        </w:rPr>
        <w:t>D’acord amb l’article 42 del Decret 77/2025, de 27 de maig, amb la finalitat d’adaptar-se a les necessitats i els interessos de la població adulta i a les funcions i competències encomanades a la conselleria competent en matèria d’educació, l’oferta formativa dels centres d’educació de persones adultes de titularitat de la Generalitat Valenciana, així com l’assignació horària lectiva que s’aplicarà al professorat per a impartir les ensenyances reglades i no reglades, es realitzarà d’acord amb el següent orde de prelació:</w:t>
      </w:r>
    </w:p>
    <w:p w14:paraId="279710D0" w14:textId="77777777" w:rsidR="00220FAF" w:rsidRPr="00086543" w:rsidRDefault="00220FAF" w:rsidP="00220FAF">
      <w:pPr>
        <w:spacing w:line="360" w:lineRule="auto"/>
        <w:rPr>
          <w:rFonts w:ascii="Times New Roman" w:hAnsi="Times New Roman" w:cs="Times New Roman"/>
          <w:sz w:val="24"/>
          <w:szCs w:val="24"/>
        </w:rPr>
      </w:pPr>
    </w:p>
    <w:tbl>
      <w:tblPr>
        <w:tblStyle w:val="Tablaconcuadrcula"/>
        <w:tblW w:w="8500" w:type="dxa"/>
        <w:tblLook w:val="04A0" w:firstRow="1" w:lastRow="0" w:firstColumn="1" w:lastColumn="0" w:noHBand="0" w:noVBand="1"/>
      </w:tblPr>
      <w:tblGrid>
        <w:gridCol w:w="5098"/>
        <w:gridCol w:w="3402"/>
      </w:tblGrid>
      <w:tr w:rsidR="00220FAF" w:rsidRPr="00086543" w14:paraId="5CB5CB13" w14:textId="77777777" w:rsidTr="00602C41">
        <w:tc>
          <w:tcPr>
            <w:tcW w:w="5098" w:type="dxa"/>
          </w:tcPr>
          <w:p w14:paraId="696CB914" w14:textId="77777777" w:rsidR="00220FAF" w:rsidRPr="00086543" w:rsidRDefault="00220FAF" w:rsidP="00602C41">
            <w:pPr>
              <w:spacing w:line="360" w:lineRule="auto"/>
              <w:rPr>
                <w:rFonts w:ascii="Times New Roman" w:hAnsi="Times New Roman" w:cs="Times New Roman"/>
                <w:sz w:val="24"/>
                <w:szCs w:val="24"/>
              </w:rPr>
            </w:pPr>
            <w:r>
              <w:rPr>
                <w:rFonts w:ascii="Times New Roman" w:hAnsi="Times New Roman"/>
                <w:sz w:val="24"/>
              </w:rPr>
              <w:t>Ensenyances reglades i no reglades EPA</w:t>
            </w:r>
          </w:p>
        </w:tc>
        <w:tc>
          <w:tcPr>
            <w:tcW w:w="3402" w:type="dxa"/>
          </w:tcPr>
          <w:p w14:paraId="0B0512FB" w14:textId="77777777" w:rsidR="00220FAF" w:rsidRPr="00086543" w:rsidRDefault="00220FAF" w:rsidP="00602C41">
            <w:pPr>
              <w:spacing w:line="360" w:lineRule="auto"/>
              <w:rPr>
                <w:rFonts w:ascii="Times New Roman" w:hAnsi="Times New Roman" w:cs="Times New Roman"/>
                <w:sz w:val="24"/>
                <w:szCs w:val="24"/>
              </w:rPr>
            </w:pPr>
            <w:r>
              <w:rPr>
                <w:rFonts w:ascii="Times New Roman" w:hAnsi="Times New Roman"/>
                <w:sz w:val="24"/>
              </w:rPr>
              <w:t>Referències normatives</w:t>
            </w:r>
          </w:p>
        </w:tc>
      </w:tr>
      <w:tr w:rsidR="00220FAF" w:rsidRPr="00086543" w14:paraId="1AB6D4EC" w14:textId="77777777" w:rsidTr="00602C41">
        <w:tc>
          <w:tcPr>
            <w:tcW w:w="5098" w:type="dxa"/>
          </w:tcPr>
          <w:p w14:paraId="453C71F7" w14:textId="77777777" w:rsidR="00220FAF" w:rsidRPr="00086543" w:rsidRDefault="00220FAF" w:rsidP="00602C41">
            <w:pPr>
              <w:spacing w:line="360" w:lineRule="auto"/>
              <w:rPr>
                <w:rFonts w:ascii="Times New Roman" w:hAnsi="Times New Roman" w:cs="Times New Roman"/>
                <w:sz w:val="24"/>
                <w:szCs w:val="24"/>
              </w:rPr>
            </w:pPr>
            <w:r>
              <w:rPr>
                <w:rFonts w:ascii="Times New Roman" w:hAnsi="Times New Roman"/>
                <w:sz w:val="24"/>
              </w:rPr>
              <w:t>Ensenyança bàsica de persones adultes, amb caràcter reglat: FIPA i ESPA</w:t>
            </w:r>
          </w:p>
        </w:tc>
        <w:tc>
          <w:tcPr>
            <w:tcW w:w="3402" w:type="dxa"/>
          </w:tcPr>
          <w:p w14:paraId="3AECF74F" w14:textId="77777777" w:rsidR="00220FAF" w:rsidRPr="00086543" w:rsidRDefault="00220FAF" w:rsidP="00602C41">
            <w:pPr>
              <w:spacing w:line="360" w:lineRule="auto"/>
              <w:rPr>
                <w:rFonts w:ascii="Times New Roman" w:hAnsi="Times New Roman" w:cs="Times New Roman"/>
                <w:sz w:val="24"/>
                <w:szCs w:val="24"/>
              </w:rPr>
            </w:pPr>
            <w:r>
              <w:rPr>
                <w:rFonts w:ascii="Times New Roman" w:hAnsi="Times New Roman"/>
                <w:sz w:val="24"/>
              </w:rPr>
              <w:t xml:space="preserve">- Programa </w:t>
            </w:r>
            <w:r>
              <w:rPr>
                <w:rFonts w:ascii="Times New Roman" w:hAnsi="Times New Roman"/>
                <w:i/>
                <w:iCs/>
                <w:sz w:val="24"/>
              </w:rPr>
              <w:t>a</w:t>
            </w:r>
            <w:r>
              <w:rPr>
                <w:rFonts w:ascii="Times New Roman" w:hAnsi="Times New Roman"/>
                <w:sz w:val="24"/>
              </w:rPr>
              <w:t xml:space="preserve"> de l’article 5.2 de la Llei 1/1995, de 20 de gener.</w:t>
            </w:r>
          </w:p>
          <w:p w14:paraId="2FD85EBA" w14:textId="77777777" w:rsidR="00220FAF" w:rsidRPr="00086543" w:rsidRDefault="00220FAF" w:rsidP="00602C41">
            <w:pPr>
              <w:spacing w:line="360" w:lineRule="auto"/>
              <w:rPr>
                <w:rFonts w:ascii="Times New Roman" w:hAnsi="Times New Roman" w:cs="Times New Roman"/>
                <w:sz w:val="24"/>
                <w:szCs w:val="24"/>
              </w:rPr>
            </w:pPr>
            <w:r>
              <w:rPr>
                <w:rFonts w:ascii="Times New Roman" w:hAnsi="Times New Roman"/>
                <w:sz w:val="24"/>
              </w:rPr>
              <w:t>- Capítols III i IV del títol II del Decret 77/2025, de 27 de maig.</w:t>
            </w:r>
          </w:p>
        </w:tc>
      </w:tr>
      <w:tr w:rsidR="00220FAF" w:rsidRPr="00086543" w14:paraId="5D310AA1" w14:textId="77777777" w:rsidTr="00602C41">
        <w:tc>
          <w:tcPr>
            <w:tcW w:w="5098" w:type="dxa"/>
          </w:tcPr>
          <w:p w14:paraId="731322EB" w14:textId="77777777" w:rsidR="00220FAF" w:rsidRPr="00086543" w:rsidRDefault="00220FAF" w:rsidP="00602C41">
            <w:pPr>
              <w:spacing w:line="360" w:lineRule="auto"/>
              <w:rPr>
                <w:rFonts w:ascii="Times New Roman" w:hAnsi="Times New Roman" w:cs="Times New Roman"/>
                <w:color w:val="FFC000"/>
                <w:sz w:val="24"/>
                <w:szCs w:val="24"/>
              </w:rPr>
            </w:pPr>
            <w:r>
              <w:rPr>
                <w:rFonts w:ascii="Times New Roman" w:hAnsi="Times New Roman"/>
                <w:sz w:val="24"/>
              </w:rPr>
              <w:t>Preparació de la prova per a majors de díhuit anys per a l’obtenció directa del títol de graduat o graduada en Educació Secundària Obligatòria</w:t>
            </w:r>
          </w:p>
        </w:tc>
        <w:tc>
          <w:tcPr>
            <w:tcW w:w="3402" w:type="dxa"/>
          </w:tcPr>
          <w:p w14:paraId="402F929F" w14:textId="77777777" w:rsidR="00220FAF" w:rsidRPr="00086543" w:rsidRDefault="00220FAF" w:rsidP="00602C41">
            <w:pPr>
              <w:spacing w:line="360" w:lineRule="auto"/>
              <w:rPr>
                <w:rFonts w:ascii="Times New Roman" w:hAnsi="Times New Roman" w:cs="Times New Roman"/>
                <w:sz w:val="24"/>
                <w:szCs w:val="24"/>
              </w:rPr>
            </w:pPr>
            <w:r>
              <w:rPr>
                <w:rFonts w:ascii="Times New Roman" w:hAnsi="Times New Roman"/>
                <w:sz w:val="24"/>
              </w:rPr>
              <w:t xml:space="preserve">- Programa </w:t>
            </w:r>
            <w:r>
              <w:rPr>
                <w:rFonts w:ascii="Times New Roman" w:hAnsi="Times New Roman"/>
                <w:i/>
                <w:iCs/>
                <w:sz w:val="24"/>
              </w:rPr>
              <w:t xml:space="preserve">b </w:t>
            </w:r>
            <w:r>
              <w:rPr>
                <w:rFonts w:ascii="Times New Roman" w:hAnsi="Times New Roman"/>
                <w:sz w:val="24"/>
              </w:rPr>
              <w:t>de l’article 5.2 de la Llei 1/1995, de 20 de gener.</w:t>
            </w:r>
          </w:p>
          <w:p w14:paraId="7C18C456" w14:textId="77777777" w:rsidR="00220FAF" w:rsidRPr="00086543" w:rsidRDefault="00220FAF" w:rsidP="00602C41">
            <w:pPr>
              <w:spacing w:line="360" w:lineRule="auto"/>
              <w:rPr>
                <w:rFonts w:ascii="Times New Roman" w:eastAsia="Times New Roman" w:hAnsi="Times New Roman" w:cs="Times New Roman"/>
                <w:sz w:val="24"/>
                <w:szCs w:val="24"/>
              </w:rPr>
            </w:pPr>
            <w:r>
              <w:rPr>
                <w:rFonts w:ascii="Times New Roman" w:hAnsi="Times New Roman"/>
                <w:sz w:val="24"/>
              </w:rPr>
              <w:t>- Article 34 del Decret 77/2025, de 27 de maig.</w:t>
            </w:r>
          </w:p>
        </w:tc>
      </w:tr>
      <w:tr w:rsidR="00220FAF" w:rsidRPr="00086543" w14:paraId="5FA774AB" w14:textId="77777777" w:rsidTr="00602C41">
        <w:tc>
          <w:tcPr>
            <w:tcW w:w="5098" w:type="dxa"/>
          </w:tcPr>
          <w:p w14:paraId="3D71B833" w14:textId="77777777" w:rsidR="00220FAF" w:rsidRPr="00086543" w:rsidRDefault="00220FAF" w:rsidP="00602C41">
            <w:pPr>
              <w:spacing w:line="360" w:lineRule="auto"/>
              <w:rPr>
                <w:rFonts w:ascii="Times New Roman" w:hAnsi="Times New Roman" w:cs="Times New Roman"/>
                <w:sz w:val="24"/>
                <w:szCs w:val="24"/>
              </w:rPr>
            </w:pPr>
            <w:r>
              <w:rPr>
                <w:rFonts w:ascii="Times New Roman" w:hAnsi="Times New Roman"/>
                <w:sz w:val="24"/>
              </w:rPr>
              <w:t>Formació de les persones adultes immigrants en el coneixement de les llengües oficials de la Comunitat Valenciana</w:t>
            </w:r>
          </w:p>
        </w:tc>
        <w:tc>
          <w:tcPr>
            <w:tcW w:w="3402" w:type="dxa"/>
          </w:tcPr>
          <w:p w14:paraId="4EB46414" w14:textId="77777777" w:rsidR="00220FAF" w:rsidRPr="00086543" w:rsidRDefault="00220FAF" w:rsidP="00602C41">
            <w:pPr>
              <w:spacing w:line="360" w:lineRule="auto"/>
              <w:rPr>
                <w:rFonts w:ascii="Times New Roman" w:hAnsi="Times New Roman" w:cs="Times New Roman"/>
                <w:sz w:val="24"/>
                <w:szCs w:val="24"/>
              </w:rPr>
            </w:pPr>
            <w:r>
              <w:rPr>
                <w:rFonts w:ascii="Times New Roman" w:hAnsi="Times New Roman"/>
                <w:sz w:val="24"/>
              </w:rPr>
              <w:t xml:space="preserve">- Programa </w:t>
            </w:r>
            <w:r>
              <w:rPr>
                <w:rFonts w:ascii="Times New Roman" w:hAnsi="Times New Roman"/>
                <w:i/>
                <w:iCs/>
                <w:sz w:val="24"/>
              </w:rPr>
              <w:t>e</w:t>
            </w:r>
            <w:r>
              <w:rPr>
                <w:rFonts w:ascii="Times New Roman" w:hAnsi="Times New Roman"/>
                <w:sz w:val="24"/>
              </w:rPr>
              <w:t xml:space="preserve"> de l’article 5.2 de la Llei 1/1995, de 20 de gener.</w:t>
            </w:r>
          </w:p>
          <w:p w14:paraId="79702E27" w14:textId="77777777" w:rsidR="00220FAF" w:rsidRPr="00086543" w:rsidRDefault="00220FAF" w:rsidP="00602C41">
            <w:pPr>
              <w:spacing w:line="360" w:lineRule="auto"/>
              <w:rPr>
                <w:rFonts w:ascii="Times New Roman" w:hAnsi="Times New Roman" w:cs="Times New Roman"/>
                <w:sz w:val="24"/>
                <w:szCs w:val="24"/>
              </w:rPr>
            </w:pPr>
            <w:r>
              <w:rPr>
                <w:rFonts w:ascii="Times New Roman" w:hAnsi="Times New Roman"/>
                <w:sz w:val="24"/>
              </w:rPr>
              <w:t>- Article 37 del Decret 77/2025, de 27 de maig.</w:t>
            </w:r>
          </w:p>
        </w:tc>
      </w:tr>
      <w:tr w:rsidR="00220FAF" w:rsidRPr="00086543" w14:paraId="244733C5" w14:textId="77777777" w:rsidTr="00602C41">
        <w:tc>
          <w:tcPr>
            <w:tcW w:w="5098" w:type="dxa"/>
          </w:tcPr>
          <w:p w14:paraId="3633B08B" w14:textId="77777777" w:rsidR="00220FAF" w:rsidRPr="00086543" w:rsidRDefault="00220FAF" w:rsidP="00602C41">
            <w:pPr>
              <w:spacing w:line="360" w:lineRule="auto"/>
              <w:rPr>
                <w:rFonts w:ascii="Times New Roman" w:hAnsi="Times New Roman" w:cs="Times New Roman"/>
                <w:sz w:val="24"/>
                <w:szCs w:val="24"/>
              </w:rPr>
            </w:pPr>
            <w:r>
              <w:rPr>
                <w:rFonts w:ascii="Times New Roman" w:hAnsi="Times New Roman"/>
                <w:sz w:val="24"/>
              </w:rPr>
              <w:t>Cursos de preparació per a l’obtenció de certificacions oficials de coneixement de valencià</w:t>
            </w:r>
          </w:p>
        </w:tc>
        <w:tc>
          <w:tcPr>
            <w:tcW w:w="3402" w:type="dxa"/>
          </w:tcPr>
          <w:p w14:paraId="780897F7" w14:textId="77777777" w:rsidR="00220FAF" w:rsidRPr="00086543" w:rsidRDefault="00220FAF" w:rsidP="00602C41">
            <w:pPr>
              <w:spacing w:line="360" w:lineRule="auto"/>
              <w:rPr>
                <w:rFonts w:ascii="Times New Roman" w:hAnsi="Times New Roman" w:cs="Times New Roman"/>
                <w:sz w:val="24"/>
                <w:szCs w:val="24"/>
              </w:rPr>
            </w:pPr>
            <w:r>
              <w:rPr>
                <w:rFonts w:ascii="Times New Roman" w:hAnsi="Times New Roman"/>
                <w:sz w:val="24"/>
              </w:rPr>
              <w:t xml:space="preserve">- Programa </w:t>
            </w:r>
            <w:r>
              <w:rPr>
                <w:rFonts w:ascii="Times New Roman" w:hAnsi="Times New Roman"/>
                <w:i/>
                <w:iCs/>
                <w:sz w:val="24"/>
              </w:rPr>
              <w:t xml:space="preserve">c </w:t>
            </w:r>
            <w:r>
              <w:rPr>
                <w:rFonts w:ascii="Times New Roman" w:hAnsi="Times New Roman"/>
                <w:sz w:val="24"/>
              </w:rPr>
              <w:t>de l’article 5.2 de la Llei 1/1995, de 20 de gener.</w:t>
            </w:r>
          </w:p>
          <w:p w14:paraId="7CBAC5E7" w14:textId="77777777" w:rsidR="00220FAF" w:rsidRPr="00086543" w:rsidRDefault="00220FAF" w:rsidP="00602C41">
            <w:pPr>
              <w:spacing w:line="360" w:lineRule="auto"/>
              <w:rPr>
                <w:rFonts w:ascii="Times New Roman" w:hAnsi="Times New Roman" w:cs="Times New Roman"/>
                <w:sz w:val="24"/>
                <w:szCs w:val="24"/>
              </w:rPr>
            </w:pPr>
            <w:r>
              <w:rPr>
                <w:rFonts w:ascii="Times New Roman" w:hAnsi="Times New Roman"/>
                <w:sz w:val="24"/>
              </w:rPr>
              <w:t>- Article 35 del Decret 77/2025, de 27 de maig.</w:t>
            </w:r>
          </w:p>
        </w:tc>
      </w:tr>
      <w:tr w:rsidR="00220FAF" w:rsidRPr="00086543" w14:paraId="5C07B916" w14:textId="77777777" w:rsidTr="00602C41">
        <w:tc>
          <w:tcPr>
            <w:tcW w:w="5098" w:type="dxa"/>
          </w:tcPr>
          <w:p w14:paraId="5A99C1FD" w14:textId="77777777" w:rsidR="00220FAF" w:rsidRPr="00086543" w:rsidRDefault="00220FAF" w:rsidP="00602C41">
            <w:pPr>
              <w:spacing w:line="360" w:lineRule="auto"/>
              <w:rPr>
                <w:rFonts w:ascii="Times New Roman" w:hAnsi="Times New Roman" w:cs="Times New Roman"/>
                <w:sz w:val="24"/>
                <w:szCs w:val="24"/>
              </w:rPr>
            </w:pPr>
            <w:r>
              <w:rPr>
                <w:rFonts w:ascii="Times New Roman" w:hAnsi="Times New Roman"/>
                <w:sz w:val="24"/>
              </w:rPr>
              <w:t>Preparació per a la participació i obtenció de titulacions que possibiliten l’accés al món del treball i als diferents nivells educatius</w:t>
            </w:r>
          </w:p>
        </w:tc>
        <w:tc>
          <w:tcPr>
            <w:tcW w:w="3402" w:type="dxa"/>
          </w:tcPr>
          <w:p w14:paraId="57B3F44E" w14:textId="77777777" w:rsidR="00220FAF" w:rsidRPr="00086543" w:rsidRDefault="00220FAF" w:rsidP="00602C41">
            <w:pPr>
              <w:spacing w:line="360" w:lineRule="auto"/>
              <w:rPr>
                <w:rFonts w:ascii="Times New Roman" w:hAnsi="Times New Roman" w:cs="Times New Roman"/>
                <w:sz w:val="24"/>
                <w:szCs w:val="24"/>
              </w:rPr>
            </w:pPr>
            <w:r>
              <w:rPr>
                <w:rFonts w:ascii="Times New Roman" w:hAnsi="Times New Roman"/>
                <w:sz w:val="24"/>
              </w:rPr>
              <w:t xml:space="preserve">- Programa </w:t>
            </w:r>
            <w:r>
              <w:rPr>
                <w:rFonts w:ascii="Times New Roman" w:hAnsi="Times New Roman"/>
                <w:i/>
                <w:iCs/>
                <w:sz w:val="24"/>
              </w:rPr>
              <w:t xml:space="preserve">b </w:t>
            </w:r>
            <w:r>
              <w:rPr>
                <w:rFonts w:ascii="Times New Roman" w:hAnsi="Times New Roman"/>
                <w:sz w:val="24"/>
              </w:rPr>
              <w:t>de l’article 5.2 de la Llei 1/1995, de 20 de gener.</w:t>
            </w:r>
          </w:p>
          <w:p w14:paraId="2DB035AB" w14:textId="77777777" w:rsidR="00220FAF" w:rsidRPr="00086543" w:rsidRDefault="00220FAF" w:rsidP="00602C41">
            <w:pPr>
              <w:spacing w:line="360" w:lineRule="auto"/>
              <w:rPr>
                <w:rFonts w:ascii="Times New Roman" w:hAnsi="Times New Roman" w:cs="Times New Roman"/>
                <w:sz w:val="24"/>
                <w:szCs w:val="24"/>
              </w:rPr>
            </w:pPr>
            <w:r>
              <w:rPr>
                <w:rFonts w:ascii="Times New Roman" w:hAnsi="Times New Roman"/>
                <w:sz w:val="24"/>
              </w:rPr>
              <w:t>- Article 34 del Decret 77/2025, de 27 de maig.</w:t>
            </w:r>
          </w:p>
        </w:tc>
      </w:tr>
      <w:tr w:rsidR="00220FAF" w:rsidRPr="00086543" w14:paraId="22E7E350" w14:textId="77777777" w:rsidTr="00602C41">
        <w:tc>
          <w:tcPr>
            <w:tcW w:w="5098" w:type="dxa"/>
          </w:tcPr>
          <w:p w14:paraId="2F546446" w14:textId="77777777" w:rsidR="00220FAF" w:rsidRPr="00086543" w:rsidRDefault="00220FAF" w:rsidP="00602C41">
            <w:pPr>
              <w:spacing w:line="360" w:lineRule="auto"/>
              <w:rPr>
                <w:rFonts w:ascii="Times New Roman" w:hAnsi="Times New Roman" w:cs="Times New Roman"/>
                <w:sz w:val="24"/>
                <w:szCs w:val="24"/>
              </w:rPr>
            </w:pPr>
            <w:r>
              <w:rPr>
                <w:rFonts w:ascii="Times New Roman" w:hAnsi="Times New Roman"/>
                <w:sz w:val="24"/>
              </w:rPr>
              <w:t>Preparació de la prova d’accés a la universitat per a les persones adultes</w:t>
            </w:r>
          </w:p>
        </w:tc>
        <w:tc>
          <w:tcPr>
            <w:tcW w:w="3402" w:type="dxa"/>
          </w:tcPr>
          <w:p w14:paraId="53979EC1" w14:textId="77777777" w:rsidR="00220FAF" w:rsidRPr="00086543" w:rsidRDefault="00220FAF" w:rsidP="00602C41">
            <w:pPr>
              <w:spacing w:line="360" w:lineRule="auto"/>
              <w:rPr>
                <w:rFonts w:ascii="Times New Roman" w:hAnsi="Times New Roman" w:cs="Times New Roman"/>
                <w:sz w:val="24"/>
                <w:szCs w:val="24"/>
              </w:rPr>
            </w:pPr>
            <w:r>
              <w:rPr>
                <w:rFonts w:ascii="Times New Roman" w:hAnsi="Times New Roman"/>
                <w:sz w:val="24"/>
              </w:rPr>
              <w:t>- Programa</w:t>
            </w:r>
            <w:r>
              <w:rPr>
                <w:rFonts w:ascii="Times New Roman" w:hAnsi="Times New Roman"/>
                <w:i/>
                <w:iCs/>
                <w:sz w:val="24"/>
              </w:rPr>
              <w:t xml:space="preserve"> d</w:t>
            </w:r>
            <w:r>
              <w:rPr>
                <w:rFonts w:ascii="Times New Roman" w:hAnsi="Times New Roman"/>
                <w:sz w:val="24"/>
              </w:rPr>
              <w:t xml:space="preserve"> de l’article 5.2 de la Llei 1/1995, de 20 de gener.</w:t>
            </w:r>
          </w:p>
          <w:p w14:paraId="7AB23D55" w14:textId="77777777" w:rsidR="00220FAF" w:rsidRPr="00086543" w:rsidRDefault="00220FAF" w:rsidP="00602C41">
            <w:pPr>
              <w:spacing w:line="360" w:lineRule="auto"/>
              <w:rPr>
                <w:rFonts w:ascii="Times New Roman" w:hAnsi="Times New Roman" w:cs="Times New Roman"/>
                <w:sz w:val="24"/>
                <w:szCs w:val="24"/>
              </w:rPr>
            </w:pPr>
            <w:r>
              <w:rPr>
                <w:rFonts w:ascii="Times New Roman" w:hAnsi="Times New Roman"/>
                <w:sz w:val="24"/>
              </w:rPr>
              <w:lastRenderedPageBreak/>
              <w:t>- Article 36 del Decret 77/2025, de 27 de maig.</w:t>
            </w:r>
          </w:p>
        </w:tc>
      </w:tr>
      <w:tr w:rsidR="00220FAF" w:rsidRPr="00086543" w14:paraId="43B31898" w14:textId="77777777" w:rsidTr="00602C41">
        <w:tc>
          <w:tcPr>
            <w:tcW w:w="5098" w:type="dxa"/>
          </w:tcPr>
          <w:p w14:paraId="35082A3D" w14:textId="77777777" w:rsidR="00220FAF" w:rsidRPr="00086543" w:rsidRDefault="00220FAF" w:rsidP="00602C41">
            <w:pPr>
              <w:spacing w:line="360" w:lineRule="auto"/>
              <w:rPr>
                <w:rFonts w:ascii="Times New Roman" w:hAnsi="Times New Roman" w:cs="Times New Roman"/>
                <w:sz w:val="24"/>
                <w:szCs w:val="24"/>
              </w:rPr>
            </w:pPr>
            <w:r>
              <w:rPr>
                <w:rFonts w:ascii="Times New Roman" w:hAnsi="Times New Roman"/>
                <w:sz w:val="24"/>
              </w:rPr>
              <w:lastRenderedPageBreak/>
              <w:t>Formació bàsica en idiomes</w:t>
            </w:r>
          </w:p>
        </w:tc>
        <w:tc>
          <w:tcPr>
            <w:tcW w:w="3402" w:type="dxa"/>
          </w:tcPr>
          <w:p w14:paraId="15492627" w14:textId="77777777" w:rsidR="00220FAF" w:rsidRPr="00086543" w:rsidRDefault="00220FAF" w:rsidP="00602C41">
            <w:pPr>
              <w:spacing w:line="360" w:lineRule="auto"/>
              <w:rPr>
                <w:rFonts w:ascii="Times New Roman" w:hAnsi="Times New Roman" w:cs="Times New Roman"/>
                <w:sz w:val="24"/>
                <w:szCs w:val="24"/>
              </w:rPr>
            </w:pPr>
            <w:r>
              <w:rPr>
                <w:rFonts w:ascii="Times New Roman" w:hAnsi="Times New Roman"/>
                <w:sz w:val="24"/>
              </w:rPr>
              <w:t xml:space="preserve">- Programa </w:t>
            </w:r>
            <w:r>
              <w:rPr>
                <w:rFonts w:ascii="Times New Roman" w:hAnsi="Times New Roman"/>
                <w:i/>
                <w:iCs/>
                <w:sz w:val="24"/>
              </w:rPr>
              <w:t>e</w:t>
            </w:r>
            <w:r>
              <w:rPr>
                <w:rFonts w:ascii="Times New Roman" w:hAnsi="Times New Roman"/>
                <w:sz w:val="24"/>
              </w:rPr>
              <w:t xml:space="preserve"> de l’article 5.2 de la Llei 1/1995, de 20 de gener.</w:t>
            </w:r>
          </w:p>
          <w:p w14:paraId="32495E4A" w14:textId="77777777" w:rsidR="00220FAF" w:rsidRPr="00086543" w:rsidRDefault="00220FAF" w:rsidP="00602C41">
            <w:pPr>
              <w:spacing w:line="360" w:lineRule="auto"/>
              <w:rPr>
                <w:rFonts w:ascii="Times New Roman" w:hAnsi="Times New Roman" w:cs="Times New Roman"/>
                <w:sz w:val="24"/>
                <w:szCs w:val="24"/>
              </w:rPr>
            </w:pPr>
            <w:r>
              <w:rPr>
                <w:rFonts w:ascii="Times New Roman" w:hAnsi="Times New Roman"/>
                <w:sz w:val="24"/>
              </w:rPr>
              <w:t>- Article 37 del Decret 77/2025, de 27 de maig.</w:t>
            </w:r>
          </w:p>
        </w:tc>
      </w:tr>
      <w:tr w:rsidR="00220FAF" w:rsidRPr="00F146ED" w14:paraId="250352F6" w14:textId="77777777" w:rsidTr="00602C41">
        <w:tc>
          <w:tcPr>
            <w:tcW w:w="5098" w:type="dxa"/>
          </w:tcPr>
          <w:p w14:paraId="48C365A5" w14:textId="77777777" w:rsidR="00220FAF" w:rsidRPr="00086543" w:rsidRDefault="00220FAF" w:rsidP="00602C41">
            <w:pPr>
              <w:spacing w:line="360" w:lineRule="auto"/>
              <w:rPr>
                <w:rFonts w:ascii="Times New Roman" w:hAnsi="Times New Roman" w:cs="Times New Roman"/>
                <w:sz w:val="24"/>
                <w:szCs w:val="24"/>
              </w:rPr>
            </w:pPr>
            <w:r>
              <w:rPr>
                <w:rFonts w:ascii="Times New Roman" w:hAnsi="Times New Roman"/>
                <w:sz w:val="24"/>
              </w:rPr>
              <w:t>Programes que orienten i preparen per a viure el temps d’oci de manera creativa</w:t>
            </w:r>
          </w:p>
        </w:tc>
        <w:tc>
          <w:tcPr>
            <w:tcW w:w="3402" w:type="dxa"/>
          </w:tcPr>
          <w:p w14:paraId="0B1F5066" w14:textId="77777777" w:rsidR="00220FAF" w:rsidRPr="00086543" w:rsidRDefault="00220FAF" w:rsidP="00602C41">
            <w:pPr>
              <w:spacing w:line="360" w:lineRule="auto"/>
              <w:rPr>
                <w:rFonts w:ascii="Times New Roman" w:hAnsi="Times New Roman" w:cs="Times New Roman"/>
                <w:sz w:val="24"/>
                <w:szCs w:val="24"/>
              </w:rPr>
            </w:pPr>
            <w:r>
              <w:rPr>
                <w:rFonts w:ascii="Times New Roman" w:hAnsi="Times New Roman"/>
                <w:sz w:val="24"/>
              </w:rPr>
              <w:t xml:space="preserve">- Programa </w:t>
            </w:r>
            <w:r>
              <w:rPr>
                <w:rFonts w:ascii="Times New Roman" w:hAnsi="Times New Roman"/>
                <w:i/>
                <w:iCs/>
                <w:sz w:val="24"/>
              </w:rPr>
              <w:t>j</w:t>
            </w:r>
            <w:r>
              <w:rPr>
                <w:rFonts w:ascii="Times New Roman" w:hAnsi="Times New Roman"/>
                <w:sz w:val="24"/>
              </w:rPr>
              <w:t xml:space="preserve"> de l’article 5.2 de la Llei 1/1995, de 20 de gener.</w:t>
            </w:r>
          </w:p>
          <w:p w14:paraId="4B5C0A48" w14:textId="77777777" w:rsidR="00220FAF" w:rsidRPr="00F146ED" w:rsidRDefault="00220FAF" w:rsidP="00602C41">
            <w:pPr>
              <w:spacing w:line="360" w:lineRule="auto"/>
              <w:rPr>
                <w:rFonts w:ascii="Times New Roman" w:hAnsi="Times New Roman" w:cs="Times New Roman"/>
                <w:sz w:val="24"/>
                <w:szCs w:val="24"/>
              </w:rPr>
            </w:pPr>
            <w:r>
              <w:rPr>
                <w:rFonts w:ascii="Times New Roman" w:hAnsi="Times New Roman"/>
                <w:sz w:val="24"/>
              </w:rPr>
              <w:t>- Article 38 del Decret 77/2025, de 27 de maig.</w:t>
            </w:r>
          </w:p>
        </w:tc>
      </w:tr>
    </w:tbl>
    <w:p w14:paraId="0B9262F0" w14:textId="77777777" w:rsidR="00220FAF" w:rsidRDefault="00220FAF" w:rsidP="00220FAF"/>
    <w:p w14:paraId="09FCC4C6" w14:textId="77777777" w:rsidR="00850837" w:rsidRPr="006654C5" w:rsidRDefault="00850837" w:rsidP="00850837">
      <w:pPr>
        <w:spacing w:line="360" w:lineRule="auto"/>
        <w:rPr>
          <w:rFonts w:ascii="Times New Roman" w:hAnsi="Times New Roman" w:cs="Times New Roman"/>
          <w:strike/>
          <w:sz w:val="24"/>
          <w:szCs w:val="24"/>
        </w:rPr>
      </w:pPr>
      <w:bookmarkStart w:id="1441" w:name="_Toc170727251"/>
      <w:bookmarkStart w:id="1442" w:name="_Toc170727387"/>
      <w:bookmarkStart w:id="1443" w:name="_Toc170730951"/>
      <w:bookmarkStart w:id="1444" w:name="_Toc170801272"/>
      <w:bookmarkStart w:id="1445" w:name="_Toc171329764"/>
      <w:bookmarkStart w:id="1446" w:name="_Toc171332586"/>
      <w:bookmarkStart w:id="1447" w:name="_Toc171345680"/>
      <w:bookmarkStart w:id="1448" w:name="_Toc171345814"/>
      <w:bookmarkStart w:id="1449" w:name="_Toc171426761"/>
      <w:bookmarkStart w:id="1450" w:name="_Toc171426989"/>
      <w:bookmarkStart w:id="1451" w:name="_Toc172270520"/>
      <w:bookmarkStart w:id="1452" w:name="_Toc172270654"/>
      <w:bookmarkStart w:id="1453" w:name="_Toc172279662"/>
      <w:bookmarkStart w:id="1454" w:name="_Toc172563680"/>
      <w:bookmarkStart w:id="1455" w:name="_Toc172648388"/>
      <w:bookmarkStart w:id="1456" w:name="_Toc172788933"/>
      <w:bookmarkStart w:id="1457" w:name="_Toc172797487"/>
      <w:r>
        <w:rPr>
          <w:rFonts w:ascii="Times New Roman" w:hAnsi="Times New Roman"/>
          <w:sz w:val="24"/>
        </w:rPr>
        <w:t>6.4.2. Distribució de torns, matèries i grups d’aprenentatge</w:t>
      </w:r>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14:paraId="41159F3F" w14:textId="77777777" w:rsidR="00850837" w:rsidRPr="006654C5" w:rsidRDefault="00850837" w:rsidP="00850837">
      <w:pPr>
        <w:spacing w:line="360" w:lineRule="auto"/>
        <w:rPr>
          <w:rFonts w:ascii="Times New Roman" w:hAnsi="Times New Roman" w:cs="Times New Roman"/>
          <w:strike/>
          <w:sz w:val="24"/>
          <w:szCs w:val="24"/>
        </w:rPr>
      </w:pPr>
      <w:r>
        <w:rPr>
          <w:rFonts w:ascii="Times New Roman" w:hAnsi="Times New Roman"/>
          <w:sz w:val="24"/>
        </w:rPr>
        <w:t xml:space="preserve">1. Com a criteri general, el professorat atendrà prioritàriament els nivells de l’educació bàsica de les persones adultes (FIPA i ESPA), d’acord amb l’atribució docent indicada en l’apartat 6.1.3. Posteriorment, el professorat assumirà la docència de la resta de programes formatius, d’acord amb l’orde de prelació establit en l’apartat 6.4.1. </w:t>
      </w:r>
    </w:p>
    <w:p w14:paraId="758AFA04"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2. La direcció d’estudis incorporarà a cada horari individual les hores complementàries setmanals corresponents a tutories, reunions de coordinació, etc., fins a completar les 25 hores de còmput setmanal. La direcció d’estudis elaborarà els horaris setmanals del professorat, seguint els criteris adoptats pel claustre, una vegada sentides les preferències dels seus membres quant a torns, nivells, mòduls i programes per a impartir, i les propostes de millora arreplegades en el pla d’actuació per a la millora i en la memòria final de curs de l’any acadèmic precedent, i els incorporarà en la programació general anual.</w:t>
      </w:r>
    </w:p>
    <w:p w14:paraId="6FA66C41"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3. En cap cas, les preferències horàries del professorat poden comportar perjuí o incompliment dels criteris pedagògics per a l’elaboració dels horaris dels grups d’aprenentatge dels diferents programes formatius.</w:t>
      </w:r>
    </w:p>
    <w:p w14:paraId="5E93DCBE"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4. En la configuració i distribució d’horaris lectius, es tindrà en compte el professorat que, per qualsevol circumstància, torne al seu centre de destinació amb anterioritat a l’inici del curs.</w:t>
      </w:r>
    </w:p>
    <w:p w14:paraId="69884AD9" w14:textId="77777777" w:rsidR="00850837" w:rsidRPr="006654C5" w:rsidRDefault="00850837" w:rsidP="00850837">
      <w:pPr>
        <w:spacing w:line="360" w:lineRule="auto"/>
        <w:rPr>
          <w:rFonts w:ascii="Times New Roman" w:hAnsi="Times New Roman" w:cs="Times New Roman"/>
          <w:sz w:val="24"/>
          <w:szCs w:val="24"/>
        </w:rPr>
      </w:pPr>
      <w:bookmarkStart w:id="1458" w:name="_Toc170727252"/>
      <w:bookmarkStart w:id="1459" w:name="_Toc170727388"/>
      <w:bookmarkStart w:id="1460" w:name="_Toc170730952"/>
      <w:bookmarkStart w:id="1461" w:name="_Toc170801273"/>
      <w:bookmarkStart w:id="1462" w:name="_Toc171329765"/>
      <w:bookmarkStart w:id="1463" w:name="_Toc171332587"/>
      <w:bookmarkStart w:id="1464" w:name="_Toc171345681"/>
      <w:bookmarkStart w:id="1465" w:name="_Toc171345815"/>
      <w:bookmarkStart w:id="1466" w:name="_Toc171426762"/>
      <w:bookmarkStart w:id="1467" w:name="_Toc171426990"/>
      <w:bookmarkStart w:id="1468" w:name="_Toc172270521"/>
      <w:bookmarkStart w:id="1469" w:name="_Toc172270655"/>
      <w:bookmarkStart w:id="1470" w:name="_Toc172279663"/>
      <w:bookmarkStart w:id="1471" w:name="_Toc172563681"/>
      <w:bookmarkStart w:id="1472" w:name="_Toc172648389"/>
      <w:bookmarkStart w:id="1473" w:name="_Toc172788934"/>
      <w:bookmarkStart w:id="1474" w:name="_Toc172797488"/>
      <w:r>
        <w:rPr>
          <w:rFonts w:ascii="Times New Roman" w:hAnsi="Times New Roman"/>
          <w:sz w:val="24"/>
        </w:rPr>
        <w:lastRenderedPageBreak/>
        <w:t>6.5. Compliment de l’horari laboral i condicions de treball</w:t>
      </w:r>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p>
    <w:p w14:paraId="2CAC6144"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1. El compliment de l’horari per part del professorat es troba regulat, amb caràcter supletori, en el bloc II, “Horari del personal docent”, de l’annex II de l’Orde, de 29 de juny de 1992, de la Conselleria de Cultura, Educació i Ciència, per la qual s’aproven les instruccions que regulen l’organització i el funcionament dels centres docents que impartixen ensenyances del segon cicle d’Educació Infantil, Preescolar, Primària, General Bàsica, Educació Especial, Secundària Obligatòria, Batxillerat i Formació Professional, mantingudes amb fons públics i que depenen de la Conselleria de Cultura, Educació i Ciència de la Generalitat Valenciana (DOGV 1826, 15.07.1992).</w:t>
      </w:r>
    </w:p>
    <w:p w14:paraId="6C1C3FE6"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2. En cas de previsió de falta d’assistència, el docent o la docent haurà de comunicar-ho amb antelació suficient a la direcció d’estudis i facilitarà al cap o la cap de departament o, si no és possible, al cap o la cap d’estudis, el material i les orientacions específiques per a l’alumnat afectat.</w:t>
      </w:r>
    </w:p>
    <w:p w14:paraId="12CC3E5D"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3. Respecte a l’assistència a reunions dels òrgans de govern i de coordinació, es complirà amb l’obligatorietat regulada en els articles 29, 34, 36 i 38 del Decret 252/2019, de 29 de novembre, del Consell, i respecte a la possibilitat d’abstindre’s en les votacions dels diferents òrgans, el que està regulat en els articles 30 i 34 del mateix decret.</w:t>
      </w:r>
    </w:p>
    <w:p w14:paraId="4081272A" w14:textId="77777777" w:rsidR="00850837" w:rsidRPr="006654C5" w:rsidRDefault="00850837" w:rsidP="00850837">
      <w:pPr>
        <w:spacing w:line="360" w:lineRule="auto"/>
        <w:rPr>
          <w:rFonts w:ascii="Times New Roman" w:hAnsi="Times New Roman" w:cs="Times New Roman"/>
          <w:sz w:val="24"/>
          <w:szCs w:val="24"/>
        </w:rPr>
      </w:pPr>
      <w:bookmarkStart w:id="1475" w:name="_Toc170727253"/>
      <w:bookmarkStart w:id="1476" w:name="_Toc170727389"/>
      <w:bookmarkStart w:id="1477" w:name="_Toc170730953"/>
      <w:bookmarkStart w:id="1478" w:name="_Toc170801274"/>
      <w:bookmarkStart w:id="1479" w:name="_Toc171329766"/>
      <w:bookmarkStart w:id="1480" w:name="_Toc171332588"/>
      <w:bookmarkStart w:id="1481" w:name="_Toc171345682"/>
      <w:bookmarkStart w:id="1482" w:name="_Toc171345816"/>
      <w:bookmarkStart w:id="1483" w:name="_Toc171426763"/>
      <w:bookmarkStart w:id="1484" w:name="_Toc171426991"/>
      <w:bookmarkStart w:id="1485" w:name="_Toc172270522"/>
      <w:bookmarkStart w:id="1486" w:name="_Toc172270656"/>
      <w:bookmarkStart w:id="1487" w:name="_Toc172279664"/>
      <w:bookmarkStart w:id="1488" w:name="_Toc172563682"/>
      <w:bookmarkStart w:id="1489" w:name="_Toc172648390"/>
      <w:bookmarkStart w:id="1490" w:name="_Toc172788935"/>
      <w:bookmarkStart w:id="1491" w:name="_Toc172797489"/>
      <w:r>
        <w:rPr>
          <w:rFonts w:ascii="Times New Roman" w:hAnsi="Times New Roman"/>
          <w:sz w:val="24"/>
        </w:rPr>
        <w:t>6.6. Substitució de docents</w:t>
      </w:r>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p>
    <w:p w14:paraId="35C844A2"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 xml:space="preserve">1. Atesa la Resolució, de 26 de novembre de 2010, del director general de Personal de la Conselleria d’Educació, per la qual s’acorda la publicació de l’acord subscrit per la Conselleria d’Educació i les organitzacions sindicals, pel qual s’establix el sistema de provisió de llocs de treball en règim d’interinitat (DOGV 6408, 30.11.2010), s’ha d’actuar segons l’acord subscrit el 23 de novembre de 2010, per la Conselleria d’Educació i les organitzacions sindicals representades en la taula sectorial d’educació (STEPV-IV, CCOO-PV, ANPE i FETE-UGT). De la mateixa manera, s’estarà d’acord amb la Resolució de 21 de desembre de 2015, del director general de Centres i Personal Docent, per la qual s’acorda la publicació de l’addenda subscrita per la Conselleria d’Educació, Investigació, Cultura i Esport i les organitzacions sindicals, per la qual es modifica el sistema de provisió de llocs de treball en règim d’interinitat, aprovat per la Resolució de 26 de novembre de 2010 (DOGV 7689, 31.12.2015), i en les instruccions que la </w:t>
      </w:r>
      <w:r>
        <w:rPr>
          <w:rFonts w:ascii="Times New Roman" w:hAnsi="Times New Roman"/>
          <w:sz w:val="24"/>
        </w:rPr>
        <w:lastRenderedPageBreak/>
        <w:t>despleguen, a excepció de la “Disposició transitòria única. Nomenaments per provisió urgent”, tal com preveu la Llei 4/2019, de 7 de març, de millora de les condicions per a l’acompliment de la docència i l’ensenyança en l’àmbit de l’educació no universitària (BOE 58, 08.03.2019).</w:t>
      </w:r>
    </w:p>
    <w:p w14:paraId="5EFDD48A"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2. Els centres docents vetlaran perquè les absències del personal docent queden registrades degudament des del primer dia d’absència en l’aplicació informàtica corresponent (ITACA), en la qual han d’indicar les causes.</w:t>
      </w:r>
    </w:p>
    <w:p w14:paraId="4ACF9C3B"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3. En relació amb el cessament dels funcionaris interins que han finalitzat el seu servici a causa de la reincorporació del titular del lloc, la direcció del centre haurà d’emetre i remetre el certificat de cessament del personal interí a la direcció territorial corresponent en la mateixa data en què es produïsca l’alta del funcionari titular. Esta acció té com a finalitat garantir que el funcionari interí puga participar en els pròxims actes d’adjudicació de places.</w:t>
      </w:r>
    </w:p>
    <w:p w14:paraId="19A96511"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4. En cas d’absència o malaltia de qualsevol membre de l’equip directiu, s’actuarà com s’indica en l’article 13 del Decret 252/2019, de 29 de novembre, del Consell.</w:t>
      </w:r>
    </w:p>
    <w:p w14:paraId="12970AA8" w14:textId="77777777" w:rsidR="00850837" w:rsidRPr="006654C5" w:rsidRDefault="00850837" w:rsidP="00850837">
      <w:pPr>
        <w:spacing w:line="360" w:lineRule="auto"/>
        <w:rPr>
          <w:rFonts w:ascii="Times New Roman" w:hAnsi="Times New Roman" w:cs="Times New Roman"/>
          <w:sz w:val="24"/>
          <w:szCs w:val="24"/>
        </w:rPr>
      </w:pPr>
      <w:bookmarkStart w:id="1492" w:name="_Toc170727254"/>
      <w:bookmarkStart w:id="1493" w:name="_Toc170727390"/>
      <w:bookmarkStart w:id="1494" w:name="_Toc170730954"/>
      <w:bookmarkStart w:id="1495" w:name="_Toc170801275"/>
      <w:bookmarkStart w:id="1496" w:name="_Toc171329767"/>
      <w:bookmarkStart w:id="1497" w:name="_Toc171332589"/>
      <w:bookmarkStart w:id="1498" w:name="_Toc171345683"/>
      <w:bookmarkStart w:id="1499" w:name="_Toc171345817"/>
      <w:bookmarkStart w:id="1500" w:name="_Toc171426764"/>
      <w:bookmarkStart w:id="1501" w:name="_Toc171426992"/>
      <w:bookmarkStart w:id="1502" w:name="_Toc172270523"/>
      <w:bookmarkStart w:id="1503" w:name="_Toc172270657"/>
      <w:bookmarkStart w:id="1504" w:name="_Toc172279665"/>
      <w:bookmarkStart w:id="1505" w:name="_Toc172563683"/>
      <w:bookmarkStart w:id="1506" w:name="_Toc172648391"/>
      <w:bookmarkStart w:id="1507" w:name="_Toc172788936"/>
      <w:bookmarkStart w:id="1508" w:name="_Toc172797490"/>
      <w:r>
        <w:rPr>
          <w:rFonts w:ascii="Times New Roman" w:hAnsi="Times New Roman"/>
          <w:sz w:val="24"/>
        </w:rPr>
        <w:t>7. Ordenació i programació de les ensenyances de l’educació de persones adultes</w:t>
      </w:r>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p>
    <w:p w14:paraId="47807B77" w14:textId="77777777" w:rsidR="00850837" w:rsidRPr="006654C5" w:rsidRDefault="00850837" w:rsidP="00850837">
      <w:pPr>
        <w:spacing w:line="360" w:lineRule="auto"/>
        <w:rPr>
          <w:rFonts w:ascii="Times New Roman" w:hAnsi="Times New Roman" w:cs="Times New Roman"/>
          <w:strike/>
          <w:color w:val="FFC000"/>
          <w:sz w:val="24"/>
          <w:szCs w:val="24"/>
        </w:rPr>
      </w:pPr>
      <w:bookmarkStart w:id="1509" w:name="_Toc170727256"/>
      <w:bookmarkStart w:id="1510" w:name="_Toc170727392"/>
      <w:bookmarkStart w:id="1511" w:name="_Toc170730956"/>
      <w:bookmarkStart w:id="1512" w:name="_Toc170801277"/>
      <w:bookmarkStart w:id="1513" w:name="_Toc171329768"/>
      <w:bookmarkStart w:id="1514" w:name="_Toc171332590"/>
      <w:bookmarkStart w:id="1515" w:name="_Toc171345684"/>
      <w:bookmarkStart w:id="1516" w:name="_Toc171345818"/>
      <w:bookmarkStart w:id="1517" w:name="_Toc171426765"/>
      <w:bookmarkStart w:id="1518" w:name="_Toc171426993"/>
      <w:bookmarkStart w:id="1519" w:name="_Toc172270524"/>
      <w:bookmarkStart w:id="1520" w:name="_Toc172270658"/>
      <w:bookmarkStart w:id="1521" w:name="_Toc172279666"/>
      <w:bookmarkStart w:id="1522" w:name="_Toc172563684"/>
      <w:bookmarkStart w:id="1523" w:name="_Toc172648392"/>
      <w:bookmarkStart w:id="1524" w:name="_Toc172788937"/>
      <w:bookmarkStart w:id="1525" w:name="_Toc172797491"/>
      <w:r>
        <w:rPr>
          <w:rFonts w:ascii="Times New Roman" w:hAnsi="Times New Roman"/>
          <w:sz w:val="24"/>
        </w:rPr>
        <w:t xml:space="preserve">7.1. Actuacions educatives de l’educació de persones adultes </w:t>
      </w:r>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p>
    <w:p w14:paraId="270D530F"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1. La Llei 1/1995, de 20 de gener, de la Generalitat Valenciana, de Formació de les Persones Adultes, en el títol I, en els articles 4 i 5 respectivament, establix les actuacions educatives i l’ordenació de les ensenyances per programes formatius que es poden impartir en els centres d’educació de persones adultes.</w:t>
      </w:r>
    </w:p>
    <w:p w14:paraId="45381D39"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2. El currículum i l’ordenació de l’educació de persones adultes s’establix en el títol II i els annexos I i II del Decret 77/2025, de 27 de maig, d’acord amb la normativa bàsica establida en la disposició addicional tercera del Reial decret 217/2022, de 29 de març, i amb la Llei 1/1995 per als programes formatius no reglats.</w:t>
      </w:r>
    </w:p>
    <w:p w14:paraId="14C5E515" w14:textId="77777777" w:rsidR="00850837" w:rsidRPr="006654C5" w:rsidRDefault="00850837" w:rsidP="00850837">
      <w:pPr>
        <w:spacing w:line="360" w:lineRule="auto"/>
        <w:rPr>
          <w:rFonts w:ascii="Times New Roman" w:hAnsi="Times New Roman" w:cs="Times New Roman"/>
          <w:sz w:val="24"/>
          <w:szCs w:val="24"/>
        </w:rPr>
      </w:pPr>
      <w:bookmarkStart w:id="1526" w:name="_Toc170727257"/>
      <w:bookmarkStart w:id="1527" w:name="_Toc170727393"/>
      <w:bookmarkStart w:id="1528" w:name="_Toc170730957"/>
      <w:bookmarkStart w:id="1529" w:name="_Toc170801278"/>
      <w:bookmarkStart w:id="1530" w:name="_Toc171329769"/>
      <w:bookmarkStart w:id="1531" w:name="_Toc171332591"/>
      <w:bookmarkStart w:id="1532" w:name="_Toc171345685"/>
      <w:bookmarkStart w:id="1533" w:name="_Toc171345819"/>
      <w:bookmarkStart w:id="1534" w:name="_Toc171426766"/>
      <w:bookmarkStart w:id="1535" w:name="_Toc171426994"/>
      <w:bookmarkStart w:id="1536" w:name="_Toc172270525"/>
      <w:bookmarkStart w:id="1537" w:name="_Toc172270659"/>
      <w:bookmarkStart w:id="1538" w:name="_Toc172279667"/>
      <w:bookmarkStart w:id="1539" w:name="_Toc172563685"/>
      <w:bookmarkStart w:id="1540" w:name="_Toc172648393"/>
      <w:bookmarkStart w:id="1541" w:name="_Toc172788938"/>
      <w:bookmarkStart w:id="1542" w:name="_Toc172797492"/>
    </w:p>
    <w:p w14:paraId="06F21426"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7.2. Programes formatius de l’educació de persones adultes: normativa reguladora i relació de programes</w:t>
      </w:r>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p>
    <w:p w14:paraId="0FFBAE27" w14:textId="77777777" w:rsidR="00850837" w:rsidRPr="006654C5" w:rsidRDefault="00850837" w:rsidP="00850837">
      <w:pPr>
        <w:spacing w:line="360" w:lineRule="auto"/>
        <w:rPr>
          <w:rFonts w:ascii="Times New Roman" w:hAnsi="Times New Roman" w:cs="Times New Roman"/>
          <w:strike/>
          <w:sz w:val="24"/>
          <w:szCs w:val="24"/>
        </w:rPr>
      </w:pPr>
      <w:r>
        <w:rPr>
          <w:rFonts w:ascii="Times New Roman" w:hAnsi="Times New Roman"/>
          <w:sz w:val="24"/>
        </w:rPr>
        <w:lastRenderedPageBreak/>
        <w:t>1. Les actuacions de l’educació de persones adultes es desenrotllen per mitjà de programes específics reglats i no reglats, que poden fer-se en diferents modalitats d’ensenyança presencial, semipresencial i a distància (centres autoritzats).</w:t>
      </w:r>
    </w:p>
    <w:p w14:paraId="4554D86C"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 xml:space="preserve">2. L’educació de persones adultes en la </w:t>
      </w:r>
      <w:r>
        <w:rPr>
          <w:rFonts w:ascii="Times New Roman" w:hAnsi="Times New Roman"/>
          <w:sz w:val="24"/>
          <w:u w:color="FFFFFF" w:themeColor="background1"/>
        </w:rPr>
        <w:t>Comunitat Valenciana</w:t>
      </w:r>
      <w:r>
        <w:rPr>
          <w:rFonts w:ascii="Times New Roman" w:hAnsi="Times New Roman"/>
          <w:sz w:val="24"/>
        </w:rPr>
        <w:t xml:space="preserve"> s’articula per mitjà dels programes formatius enumerats en l’article 5.2 de la Llei 1/1995. Així, s’oferix una àmplia gamma de cursos plenament integrats dins de l’oferta formativa dels centres públics d’educació de persones adultes, la normativa reguladora dels quals s’arreplega en la taula següent:</w:t>
      </w:r>
    </w:p>
    <w:tbl>
      <w:tblPr>
        <w:tblStyle w:val="Tablaconcuadrcula"/>
        <w:tblW w:w="0" w:type="auto"/>
        <w:tblLook w:val="04A0" w:firstRow="1" w:lastRow="0" w:firstColumn="1" w:lastColumn="0" w:noHBand="0" w:noVBand="1"/>
      </w:tblPr>
      <w:tblGrid>
        <w:gridCol w:w="1271"/>
        <w:gridCol w:w="1985"/>
        <w:gridCol w:w="1559"/>
        <w:gridCol w:w="992"/>
        <w:gridCol w:w="68"/>
        <w:gridCol w:w="499"/>
        <w:gridCol w:w="2120"/>
      </w:tblGrid>
      <w:tr w:rsidR="00850837" w:rsidRPr="006654C5" w14:paraId="328F8995" w14:textId="77777777" w:rsidTr="008873D2">
        <w:tc>
          <w:tcPr>
            <w:tcW w:w="1271" w:type="dxa"/>
          </w:tcPr>
          <w:p w14:paraId="62FF814C" w14:textId="77777777" w:rsidR="00850837" w:rsidRPr="006654C5" w:rsidRDefault="00850837" w:rsidP="008873D2">
            <w:pPr>
              <w:spacing w:line="360" w:lineRule="auto"/>
              <w:rPr>
                <w:rFonts w:ascii="Times New Roman" w:hAnsi="Times New Roman" w:cs="Times New Roman"/>
                <w:sz w:val="24"/>
                <w:szCs w:val="24"/>
              </w:rPr>
            </w:pPr>
            <w:bookmarkStart w:id="1543" w:name="_Toc170727258"/>
            <w:bookmarkStart w:id="1544" w:name="_Toc170727394"/>
            <w:bookmarkStart w:id="1545" w:name="_Toc170730958"/>
            <w:bookmarkStart w:id="1546" w:name="_Toc170801279"/>
            <w:bookmarkStart w:id="1547" w:name="_Toc171329770"/>
            <w:bookmarkStart w:id="1548" w:name="_Toc171332592"/>
            <w:bookmarkStart w:id="1549" w:name="_Toc171345686"/>
            <w:bookmarkStart w:id="1550" w:name="_Toc171345820"/>
            <w:r>
              <w:rPr>
                <w:rFonts w:ascii="Times New Roman" w:hAnsi="Times New Roman"/>
                <w:sz w:val="24"/>
              </w:rPr>
              <w:t>Programes formatius</w:t>
            </w:r>
          </w:p>
        </w:tc>
        <w:tc>
          <w:tcPr>
            <w:tcW w:w="1985" w:type="dxa"/>
          </w:tcPr>
          <w:p w14:paraId="7F10272F"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Normativa reguladora</w:t>
            </w:r>
          </w:p>
        </w:tc>
        <w:tc>
          <w:tcPr>
            <w:tcW w:w="5238" w:type="dxa"/>
            <w:gridSpan w:val="5"/>
          </w:tcPr>
          <w:p w14:paraId="29BC2977"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Llista de cursos</w:t>
            </w:r>
          </w:p>
        </w:tc>
      </w:tr>
      <w:tr w:rsidR="00850837" w:rsidRPr="006654C5" w14:paraId="3B54AAC5" w14:textId="77777777" w:rsidTr="008873D2">
        <w:trPr>
          <w:trHeight w:val="732"/>
        </w:trPr>
        <w:tc>
          <w:tcPr>
            <w:tcW w:w="1271" w:type="dxa"/>
            <w:vMerge w:val="restart"/>
          </w:tcPr>
          <w:p w14:paraId="479DDA51" w14:textId="77777777" w:rsidR="00850837" w:rsidRPr="006654C5" w:rsidRDefault="00850837" w:rsidP="00EE7485">
            <w:pPr>
              <w:spacing w:line="360" w:lineRule="auto"/>
              <w:jc w:val="center"/>
              <w:rPr>
                <w:rFonts w:ascii="Times New Roman" w:hAnsi="Times New Roman" w:cs="Times New Roman"/>
                <w:sz w:val="24"/>
                <w:szCs w:val="24"/>
              </w:rPr>
            </w:pPr>
            <w:r w:rsidRPr="005C5A7F">
              <w:rPr>
                <w:rFonts w:ascii="Times New Roman" w:hAnsi="Times New Roman"/>
                <w:i/>
                <w:iCs/>
                <w:sz w:val="24"/>
              </w:rPr>
              <w:t>a</w:t>
            </w:r>
            <w:r>
              <w:rPr>
                <w:rFonts w:ascii="Times New Roman" w:hAnsi="Times New Roman"/>
                <w:sz w:val="24"/>
              </w:rPr>
              <w:t>)</w:t>
            </w:r>
          </w:p>
        </w:tc>
        <w:tc>
          <w:tcPr>
            <w:tcW w:w="1985" w:type="dxa"/>
            <w:vMerge w:val="restart"/>
          </w:tcPr>
          <w:p w14:paraId="0DCD3051"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Decret 77/2025, de 27 de maig</w:t>
            </w:r>
          </w:p>
        </w:tc>
        <w:tc>
          <w:tcPr>
            <w:tcW w:w="1559" w:type="dxa"/>
          </w:tcPr>
          <w:p w14:paraId="13C35391"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FIPA</w:t>
            </w:r>
          </w:p>
        </w:tc>
        <w:tc>
          <w:tcPr>
            <w:tcW w:w="3679" w:type="dxa"/>
            <w:gridSpan w:val="4"/>
          </w:tcPr>
          <w:p w14:paraId="4769A7BC"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ESPA</w:t>
            </w:r>
          </w:p>
        </w:tc>
      </w:tr>
      <w:tr w:rsidR="00850837" w:rsidRPr="006654C5" w14:paraId="5D5CD083" w14:textId="77777777" w:rsidTr="008873D2">
        <w:trPr>
          <w:trHeight w:val="367"/>
        </w:trPr>
        <w:tc>
          <w:tcPr>
            <w:tcW w:w="1271" w:type="dxa"/>
            <w:vMerge/>
          </w:tcPr>
          <w:p w14:paraId="3A280861" w14:textId="77777777" w:rsidR="00850837" w:rsidRPr="006654C5" w:rsidRDefault="00850837" w:rsidP="00EE7485">
            <w:pPr>
              <w:spacing w:line="360" w:lineRule="auto"/>
              <w:jc w:val="center"/>
              <w:rPr>
                <w:rFonts w:ascii="Times New Roman" w:eastAsia="Times New Roman" w:hAnsi="Times New Roman" w:cs="Times New Roman"/>
                <w:sz w:val="24"/>
                <w:szCs w:val="24"/>
                <w:lang w:val="es-ES" w:eastAsia="es-ES"/>
              </w:rPr>
            </w:pPr>
          </w:p>
        </w:tc>
        <w:tc>
          <w:tcPr>
            <w:tcW w:w="1985" w:type="dxa"/>
            <w:vMerge/>
          </w:tcPr>
          <w:p w14:paraId="2CD64FA6"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tc>
        <w:tc>
          <w:tcPr>
            <w:tcW w:w="1559" w:type="dxa"/>
            <w:vMerge w:val="restart"/>
          </w:tcPr>
          <w:p w14:paraId="34BA680D"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Nivell I</w:t>
            </w:r>
          </w:p>
          <w:p w14:paraId="6E367EE8"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(FIPA I)</w:t>
            </w:r>
          </w:p>
        </w:tc>
        <w:tc>
          <w:tcPr>
            <w:tcW w:w="1559" w:type="dxa"/>
            <w:gridSpan w:val="3"/>
            <w:vMerge w:val="restart"/>
          </w:tcPr>
          <w:p w14:paraId="3BAF6F5C"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Nivell I</w:t>
            </w:r>
          </w:p>
          <w:p w14:paraId="544FF79C"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(ESPA I)</w:t>
            </w:r>
          </w:p>
        </w:tc>
        <w:tc>
          <w:tcPr>
            <w:tcW w:w="2120" w:type="dxa"/>
          </w:tcPr>
          <w:p w14:paraId="1ADAF7B0"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Mòdul I</w:t>
            </w:r>
          </w:p>
        </w:tc>
      </w:tr>
      <w:tr w:rsidR="00850837" w:rsidRPr="006654C5" w14:paraId="5CF054EC" w14:textId="77777777" w:rsidTr="008873D2">
        <w:trPr>
          <w:trHeight w:val="366"/>
        </w:trPr>
        <w:tc>
          <w:tcPr>
            <w:tcW w:w="1271" w:type="dxa"/>
            <w:vMerge/>
          </w:tcPr>
          <w:p w14:paraId="4CB8068F" w14:textId="77777777" w:rsidR="00850837" w:rsidRPr="006654C5" w:rsidRDefault="00850837" w:rsidP="00EE7485">
            <w:pPr>
              <w:spacing w:line="360" w:lineRule="auto"/>
              <w:jc w:val="center"/>
              <w:rPr>
                <w:rFonts w:ascii="Times New Roman" w:eastAsia="Times New Roman" w:hAnsi="Times New Roman" w:cs="Times New Roman"/>
                <w:sz w:val="24"/>
                <w:szCs w:val="24"/>
                <w:lang w:eastAsia="es-ES"/>
              </w:rPr>
            </w:pPr>
          </w:p>
        </w:tc>
        <w:tc>
          <w:tcPr>
            <w:tcW w:w="1985" w:type="dxa"/>
            <w:vMerge/>
          </w:tcPr>
          <w:p w14:paraId="4AE0750A" w14:textId="77777777" w:rsidR="00850837" w:rsidRPr="006654C5" w:rsidRDefault="00850837" w:rsidP="008873D2">
            <w:pPr>
              <w:spacing w:line="360" w:lineRule="auto"/>
              <w:rPr>
                <w:rFonts w:ascii="Times New Roman" w:eastAsia="Times New Roman" w:hAnsi="Times New Roman" w:cs="Times New Roman"/>
                <w:sz w:val="24"/>
                <w:szCs w:val="24"/>
                <w:lang w:eastAsia="es-ES"/>
              </w:rPr>
            </w:pPr>
          </w:p>
        </w:tc>
        <w:tc>
          <w:tcPr>
            <w:tcW w:w="1559" w:type="dxa"/>
            <w:vMerge/>
          </w:tcPr>
          <w:p w14:paraId="1FF6D95A" w14:textId="77777777" w:rsidR="00850837" w:rsidRPr="006654C5" w:rsidRDefault="00850837" w:rsidP="008873D2">
            <w:pPr>
              <w:spacing w:line="360" w:lineRule="auto"/>
              <w:rPr>
                <w:rFonts w:ascii="Times New Roman" w:eastAsia="Times New Roman" w:hAnsi="Times New Roman" w:cs="Times New Roman"/>
                <w:sz w:val="24"/>
                <w:szCs w:val="24"/>
                <w:lang w:eastAsia="es-ES"/>
              </w:rPr>
            </w:pPr>
          </w:p>
        </w:tc>
        <w:tc>
          <w:tcPr>
            <w:tcW w:w="1559" w:type="dxa"/>
            <w:gridSpan w:val="3"/>
            <w:vMerge/>
          </w:tcPr>
          <w:p w14:paraId="5BFD0791" w14:textId="77777777" w:rsidR="00850837" w:rsidRPr="006654C5" w:rsidRDefault="00850837" w:rsidP="008873D2">
            <w:pPr>
              <w:spacing w:line="360" w:lineRule="auto"/>
              <w:rPr>
                <w:rFonts w:ascii="Times New Roman" w:eastAsia="Times New Roman" w:hAnsi="Times New Roman" w:cs="Times New Roman"/>
                <w:sz w:val="24"/>
                <w:szCs w:val="24"/>
                <w:lang w:eastAsia="es-ES"/>
              </w:rPr>
            </w:pPr>
          </w:p>
        </w:tc>
        <w:tc>
          <w:tcPr>
            <w:tcW w:w="2120" w:type="dxa"/>
          </w:tcPr>
          <w:p w14:paraId="15183685"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Mòdul II</w:t>
            </w:r>
          </w:p>
        </w:tc>
      </w:tr>
      <w:tr w:rsidR="00850837" w:rsidRPr="006654C5" w14:paraId="2FE12E07" w14:textId="77777777" w:rsidTr="008873D2">
        <w:trPr>
          <w:trHeight w:val="508"/>
        </w:trPr>
        <w:tc>
          <w:tcPr>
            <w:tcW w:w="1271" w:type="dxa"/>
            <w:vMerge/>
          </w:tcPr>
          <w:p w14:paraId="0AF6BBF4" w14:textId="77777777" w:rsidR="00850837" w:rsidRPr="006654C5" w:rsidRDefault="00850837" w:rsidP="00EE7485">
            <w:pPr>
              <w:spacing w:line="360" w:lineRule="auto"/>
              <w:jc w:val="center"/>
              <w:rPr>
                <w:rFonts w:ascii="Times New Roman" w:eastAsia="Times New Roman" w:hAnsi="Times New Roman" w:cs="Times New Roman"/>
                <w:sz w:val="24"/>
                <w:szCs w:val="24"/>
                <w:lang w:val="es-ES" w:eastAsia="es-ES"/>
              </w:rPr>
            </w:pPr>
          </w:p>
        </w:tc>
        <w:tc>
          <w:tcPr>
            <w:tcW w:w="1985" w:type="dxa"/>
            <w:vMerge/>
          </w:tcPr>
          <w:p w14:paraId="3695276E"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tc>
        <w:tc>
          <w:tcPr>
            <w:tcW w:w="1559" w:type="dxa"/>
            <w:vMerge w:val="restart"/>
          </w:tcPr>
          <w:p w14:paraId="13166BC0"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Nivell II</w:t>
            </w:r>
          </w:p>
          <w:p w14:paraId="5E304E7C"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(FIPA II)</w:t>
            </w:r>
          </w:p>
        </w:tc>
        <w:tc>
          <w:tcPr>
            <w:tcW w:w="1559" w:type="dxa"/>
            <w:gridSpan w:val="3"/>
            <w:vMerge w:val="restart"/>
          </w:tcPr>
          <w:p w14:paraId="7E3FCB8D"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Nivell II</w:t>
            </w:r>
          </w:p>
          <w:p w14:paraId="7070DEA0"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(ESPA II)</w:t>
            </w:r>
          </w:p>
        </w:tc>
        <w:tc>
          <w:tcPr>
            <w:tcW w:w="2120" w:type="dxa"/>
          </w:tcPr>
          <w:p w14:paraId="35198A73"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Mòdul III</w:t>
            </w:r>
          </w:p>
        </w:tc>
      </w:tr>
      <w:tr w:rsidR="00850837" w:rsidRPr="006654C5" w14:paraId="1C04131C" w14:textId="77777777" w:rsidTr="008873D2">
        <w:trPr>
          <w:trHeight w:val="508"/>
        </w:trPr>
        <w:tc>
          <w:tcPr>
            <w:tcW w:w="1271" w:type="dxa"/>
            <w:vMerge/>
          </w:tcPr>
          <w:p w14:paraId="6CAF8A9F" w14:textId="77777777" w:rsidR="00850837" w:rsidRPr="006654C5" w:rsidRDefault="00850837" w:rsidP="00EE7485">
            <w:pPr>
              <w:spacing w:line="360" w:lineRule="auto"/>
              <w:jc w:val="center"/>
              <w:rPr>
                <w:rFonts w:ascii="Times New Roman" w:eastAsia="Times New Roman" w:hAnsi="Times New Roman" w:cs="Times New Roman"/>
                <w:sz w:val="24"/>
                <w:szCs w:val="24"/>
                <w:lang w:eastAsia="es-ES"/>
              </w:rPr>
            </w:pPr>
          </w:p>
        </w:tc>
        <w:tc>
          <w:tcPr>
            <w:tcW w:w="1985" w:type="dxa"/>
            <w:vMerge/>
          </w:tcPr>
          <w:p w14:paraId="2565EBED" w14:textId="77777777" w:rsidR="00850837" w:rsidRPr="006654C5" w:rsidRDefault="00850837" w:rsidP="008873D2">
            <w:pPr>
              <w:spacing w:line="360" w:lineRule="auto"/>
              <w:rPr>
                <w:rFonts w:ascii="Times New Roman" w:eastAsia="Times New Roman" w:hAnsi="Times New Roman" w:cs="Times New Roman"/>
                <w:sz w:val="24"/>
                <w:szCs w:val="24"/>
                <w:lang w:eastAsia="es-ES"/>
              </w:rPr>
            </w:pPr>
          </w:p>
        </w:tc>
        <w:tc>
          <w:tcPr>
            <w:tcW w:w="1559" w:type="dxa"/>
            <w:vMerge/>
          </w:tcPr>
          <w:p w14:paraId="5218A7CE" w14:textId="77777777" w:rsidR="00850837" w:rsidRPr="006654C5" w:rsidRDefault="00850837" w:rsidP="008873D2">
            <w:pPr>
              <w:spacing w:line="360" w:lineRule="auto"/>
              <w:rPr>
                <w:rFonts w:ascii="Times New Roman" w:eastAsia="Times New Roman" w:hAnsi="Times New Roman" w:cs="Times New Roman"/>
                <w:sz w:val="24"/>
                <w:szCs w:val="24"/>
                <w:lang w:eastAsia="es-ES"/>
              </w:rPr>
            </w:pPr>
          </w:p>
        </w:tc>
        <w:tc>
          <w:tcPr>
            <w:tcW w:w="1559" w:type="dxa"/>
            <w:gridSpan w:val="3"/>
            <w:vMerge/>
          </w:tcPr>
          <w:p w14:paraId="16EA7955" w14:textId="77777777" w:rsidR="00850837" w:rsidRPr="006654C5" w:rsidRDefault="00850837" w:rsidP="008873D2">
            <w:pPr>
              <w:spacing w:line="360" w:lineRule="auto"/>
              <w:rPr>
                <w:rFonts w:ascii="Times New Roman" w:eastAsia="Times New Roman" w:hAnsi="Times New Roman" w:cs="Times New Roman"/>
                <w:sz w:val="24"/>
                <w:szCs w:val="24"/>
                <w:lang w:eastAsia="es-ES"/>
              </w:rPr>
            </w:pPr>
          </w:p>
        </w:tc>
        <w:tc>
          <w:tcPr>
            <w:tcW w:w="2120" w:type="dxa"/>
          </w:tcPr>
          <w:p w14:paraId="3C3D7025"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Mòdul IV</w:t>
            </w:r>
          </w:p>
        </w:tc>
      </w:tr>
      <w:tr w:rsidR="00850837" w:rsidRPr="006654C5" w14:paraId="710140C7" w14:textId="77777777" w:rsidTr="008873D2">
        <w:trPr>
          <w:trHeight w:val="819"/>
        </w:trPr>
        <w:tc>
          <w:tcPr>
            <w:tcW w:w="1271" w:type="dxa"/>
            <w:vMerge w:val="restart"/>
          </w:tcPr>
          <w:p w14:paraId="635DE094" w14:textId="77777777" w:rsidR="00850837" w:rsidRPr="006654C5" w:rsidRDefault="00850837" w:rsidP="00EE7485">
            <w:pPr>
              <w:spacing w:line="360" w:lineRule="auto"/>
              <w:jc w:val="center"/>
              <w:rPr>
                <w:rFonts w:ascii="Times New Roman" w:hAnsi="Times New Roman" w:cs="Times New Roman"/>
                <w:sz w:val="24"/>
                <w:szCs w:val="24"/>
              </w:rPr>
            </w:pPr>
            <w:r w:rsidRPr="005C5A7F">
              <w:rPr>
                <w:rFonts w:ascii="Times New Roman" w:hAnsi="Times New Roman"/>
                <w:i/>
                <w:iCs/>
                <w:sz w:val="24"/>
              </w:rPr>
              <w:t>b</w:t>
            </w:r>
            <w:r>
              <w:rPr>
                <w:rFonts w:ascii="Times New Roman" w:hAnsi="Times New Roman"/>
                <w:sz w:val="24"/>
              </w:rPr>
              <w:t>)</w:t>
            </w:r>
          </w:p>
        </w:tc>
        <w:tc>
          <w:tcPr>
            <w:tcW w:w="1985" w:type="dxa"/>
          </w:tcPr>
          <w:p w14:paraId="237D6B94"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Decret 77/2025, de 27 de maig</w:t>
            </w:r>
          </w:p>
        </w:tc>
        <w:tc>
          <w:tcPr>
            <w:tcW w:w="5238" w:type="dxa"/>
            <w:gridSpan w:val="5"/>
          </w:tcPr>
          <w:p w14:paraId="1D94D021"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Curs preparatori de la prova per a majors de 18 anys per a l’obtenció del títol de GESO</w:t>
            </w:r>
          </w:p>
        </w:tc>
      </w:tr>
      <w:tr w:rsidR="00850837" w:rsidRPr="006654C5" w14:paraId="48594876" w14:textId="77777777" w:rsidTr="008873D2">
        <w:trPr>
          <w:trHeight w:val="817"/>
        </w:trPr>
        <w:tc>
          <w:tcPr>
            <w:tcW w:w="1271" w:type="dxa"/>
            <w:vMerge/>
          </w:tcPr>
          <w:p w14:paraId="581EF45F" w14:textId="77777777" w:rsidR="00850837" w:rsidRPr="006654C5" w:rsidRDefault="00850837" w:rsidP="00EE7485">
            <w:pPr>
              <w:spacing w:line="360" w:lineRule="auto"/>
              <w:jc w:val="center"/>
              <w:rPr>
                <w:rFonts w:ascii="Times New Roman" w:eastAsia="Times New Roman" w:hAnsi="Times New Roman" w:cs="Times New Roman"/>
                <w:sz w:val="24"/>
                <w:szCs w:val="24"/>
                <w:lang w:val="es-ES" w:eastAsia="es-ES"/>
              </w:rPr>
            </w:pPr>
          </w:p>
        </w:tc>
        <w:tc>
          <w:tcPr>
            <w:tcW w:w="1985" w:type="dxa"/>
          </w:tcPr>
          <w:p w14:paraId="3691D7E0"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Orde 12/2025, de 25 de juny</w:t>
            </w:r>
          </w:p>
        </w:tc>
        <w:tc>
          <w:tcPr>
            <w:tcW w:w="5238" w:type="dxa"/>
            <w:gridSpan w:val="5"/>
          </w:tcPr>
          <w:p w14:paraId="14136D6A"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Curs preparatori de la prova per a majors de 20 anys per a l’obtenció del títol de Batxillerat</w:t>
            </w:r>
          </w:p>
        </w:tc>
      </w:tr>
      <w:tr w:rsidR="00850837" w:rsidRPr="006654C5" w14:paraId="6986607D" w14:textId="77777777" w:rsidTr="008873D2">
        <w:trPr>
          <w:trHeight w:val="817"/>
        </w:trPr>
        <w:tc>
          <w:tcPr>
            <w:tcW w:w="1271" w:type="dxa"/>
            <w:vMerge/>
          </w:tcPr>
          <w:p w14:paraId="243D9F40" w14:textId="77777777" w:rsidR="00850837" w:rsidRPr="006654C5" w:rsidRDefault="00850837" w:rsidP="00EE7485">
            <w:pPr>
              <w:spacing w:line="360" w:lineRule="auto"/>
              <w:jc w:val="center"/>
              <w:rPr>
                <w:rFonts w:ascii="Times New Roman" w:eastAsia="Times New Roman" w:hAnsi="Times New Roman" w:cs="Times New Roman"/>
                <w:sz w:val="24"/>
                <w:szCs w:val="24"/>
                <w:lang w:val="es-ES" w:eastAsia="es-ES"/>
              </w:rPr>
            </w:pPr>
          </w:p>
        </w:tc>
        <w:tc>
          <w:tcPr>
            <w:tcW w:w="1985" w:type="dxa"/>
          </w:tcPr>
          <w:p w14:paraId="6B131F8E"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Orde 16/2016, de 20 de maig</w:t>
            </w:r>
          </w:p>
        </w:tc>
        <w:tc>
          <w:tcPr>
            <w:tcW w:w="3118" w:type="dxa"/>
            <w:gridSpan w:val="4"/>
          </w:tcPr>
          <w:p w14:paraId="57AE8B76"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Curs preparatori de la prova d’accés a CFGM</w:t>
            </w:r>
          </w:p>
        </w:tc>
        <w:tc>
          <w:tcPr>
            <w:tcW w:w="2120" w:type="dxa"/>
          </w:tcPr>
          <w:p w14:paraId="5E2917E4"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Curs preparatori de la prova d’accés a CFGS</w:t>
            </w:r>
          </w:p>
        </w:tc>
      </w:tr>
      <w:tr w:rsidR="00850837" w:rsidRPr="006654C5" w14:paraId="734F775C" w14:textId="77777777" w:rsidTr="008873D2">
        <w:trPr>
          <w:trHeight w:val="817"/>
        </w:trPr>
        <w:tc>
          <w:tcPr>
            <w:tcW w:w="1271" w:type="dxa"/>
            <w:vMerge/>
          </w:tcPr>
          <w:p w14:paraId="6330935E" w14:textId="77777777" w:rsidR="00850837" w:rsidRPr="006654C5" w:rsidRDefault="00850837" w:rsidP="00EE7485">
            <w:pPr>
              <w:spacing w:line="360" w:lineRule="auto"/>
              <w:jc w:val="center"/>
              <w:rPr>
                <w:rFonts w:ascii="Times New Roman" w:eastAsia="Times New Roman" w:hAnsi="Times New Roman" w:cs="Times New Roman"/>
                <w:sz w:val="24"/>
                <w:szCs w:val="24"/>
                <w:lang w:val="es-ES" w:eastAsia="es-ES"/>
              </w:rPr>
            </w:pPr>
          </w:p>
        </w:tc>
        <w:tc>
          <w:tcPr>
            <w:tcW w:w="1985" w:type="dxa"/>
          </w:tcPr>
          <w:p w14:paraId="599275EE"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Orde de 17 de juliol de 2009, modificada parcialment per l’Orde 46/2012, de 12 de juliol</w:t>
            </w:r>
          </w:p>
        </w:tc>
        <w:tc>
          <w:tcPr>
            <w:tcW w:w="5238" w:type="dxa"/>
            <w:gridSpan w:val="5"/>
          </w:tcPr>
          <w:p w14:paraId="62C3242B"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Cursos preparatoris de les proves d’accés a FP</w:t>
            </w:r>
          </w:p>
        </w:tc>
      </w:tr>
      <w:tr w:rsidR="00850837" w:rsidRPr="006654C5" w14:paraId="71F06347" w14:textId="77777777" w:rsidTr="008873D2">
        <w:trPr>
          <w:trHeight w:val="817"/>
        </w:trPr>
        <w:tc>
          <w:tcPr>
            <w:tcW w:w="1271" w:type="dxa"/>
            <w:vMerge/>
          </w:tcPr>
          <w:p w14:paraId="4AA2FA49" w14:textId="77777777" w:rsidR="00850837" w:rsidRPr="006654C5" w:rsidRDefault="00850837" w:rsidP="00EE7485">
            <w:pPr>
              <w:spacing w:line="360" w:lineRule="auto"/>
              <w:jc w:val="center"/>
              <w:rPr>
                <w:rFonts w:ascii="Times New Roman" w:eastAsia="Times New Roman" w:hAnsi="Times New Roman" w:cs="Times New Roman"/>
                <w:sz w:val="24"/>
                <w:szCs w:val="24"/>
                <w:lang w:val="es-ES" w:eastAsia="es-ES"/>
              </w:rPr>
            </w:pPr>
          </w:p>
        </w:tc>
        <w:tc>
          <w:tcPr>
            <w:tcW w:w="1985" w:type="dxa"/>
          </w:tcPr>
          <w:p w14:paraId="696891B7"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Orde de 29 de gener de 2008</w:t>
            </w:r>
          </w:p>
          <w:p w14:paraId="6BAB1975" w14:textId="77777777" w:rsidR="00850837" w:rsidRPr="006654C5" w:rsidRDefault="00850837" w:rsidP="008873D2">
            <w:pPr>
              <w:spacing w:line="360" w:lineRule="auto"/>
              <w:rPr>
                <w:rFonts w:ascii="Times New Roman" w:hAnsi="Times New Roman" w:cs="Times New Roman"/>
                <w:sz w:val="24"/>
                <w:szCs w:val="24"/>
                <w:lang w:val="es-ES"/>
              </w:rPr>
            </w:pPr>
          </w:p>
        </w:tc>
        <w:tc>
          <w:tcPr>
            <w:tcW w:w="5238" w:type="dxa"/>
            <w:gridSpan w:val="5"/>
          </w:tcPr>
          <w:p w14:paraId="1DFC80A3"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lastRenderedPageBreak/>
              <w:t>Prova de títol de tècnic</w:t>
            </w:r>
          </w:p>
          <w:p w14:paraId="7ADFACAD" w14:textId="77777777" w:rsidR="00850837" w:rsidRPr="006654C5" w:rsidRDefault="00850837" w:rsidP="008873D2">
            <w:pPr>
              <w:spacing w:line="360" w:lineRule="auto"/>
              <w:rPr>
                <w:rFonts w:ascii="Times New Roman" w:hAnsi="Times New Roman" w:cs="Times New Roman"/>
                <w:sz w:val="24"/>
                <w:szCs w:val="24"/>
                <w:lang w:val="es-ES"/>
              </w:rPr>
            </w:pPr>
          </w:p>
        </w:tc>
      </w:tr>
      <w:tr w:rsidR="00850837" w:rsidRPr="006654C5" w14:paraId="239B4BAD" w14:textId="77777777" w:rsidTr="008873D2">
        <w:trPr>
          <w:trHeight w:val="511"/>
        </w:trPr>
        <w:tc>
          <w:tcPr>
            <w:tcW w:w="1271" w:type="dxa"/>
            <w:vMerge w:val="restart"/>
          </w:tcPr>
          <w:p w14:paraId="2E1D9381" w14:textId="77777777" w:rsidR="00850837" w:rsidRPr="006654C5" w:rsidRDefault="00850837" w:rsidP="00EE7485">
            <w:pPr>
              <w:spacing w:line="360" w:lineRule="auto"/>
              <w:jc w:val="center"/>
              <w:rPr>
                <w:rFonts w:ascii="Times New Roman" w:hAnsi="Times New Roman" w:cs="Times New Roman"/>
                <w:sz w:val="24"/>
                <w:szCs w:val="24"/>
              </w:rPr>
            </w:pPr>
            <w:r w:rsidRPr="005C5A7F">
              <w:rPr>
                <w:rFonts w:ascii="Times New Roman" w:hAnsi="Times New Roman"/>
                <w:i/>
                <w:iCs/>
                <w:sz w:val="24"/>
              </w:rPr>
              <w:t>c</w:t>
            </w:r>
            <w:r>
              <w:rPr>
                <w:rFonts w:ascii="Times New Roman" w:hAnsi="Times New Roman"/>
                <w:sz w:val="24"/>
              </w:rPr>
              <w:t>)</w:t>
            </w:r>
          </w:p>
        </w:tc>
        <w:tc>
          <w:tcPr>
            <w:tcW w:w="1985" w:type="dxa"/>
            <w:vMerge w:val="restart"/>
          </w:tcPr>
          <w:p w14:paraId="3FB08751"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Orde 7/2017, de 2 de març de 2017</w:t>
            </w:r>
          </w:p>
        </w:tc>
        <w:tc>
          <w:tcPr>
            <w:tcW w:w="2551" w:type="dxa"/>
            <w:gridSpan w:val="2"/>
          </w:tcPr>
          <w:p w14:paraId="724404E4"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A1</w:t>
            </w:r>
          </w:p>
          <w:p w14:paraId="367C9032"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tc>
        <w:tc>
          <w:tcPr>
            <w:tcW w:w="2687" w:type="dxa"/>
            <w:gridSpan w:val="3"/>
          </w:tcPr>
          <w:p w14:paraId="63B4A142"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A2</w:t>
            </w:r>
          </w:p>
        </w:tc>
      </w:tr>
      <w:tr w:rsidR="00850837" w:rsidRPr="006654C5" w14:paraId="0D977969" w14:textId="77777777" w:rsidTr="008873D2">
        <w:trPr>
          <w:trHeight w:val="511"/>
        </w:trPr>
        <w:tc>
          <w:tcPr>
            <w:tcW w:w="1271" w:type="dxa"/>
            <w:vMerge/>
          </w:tcPr>
          <w:p w14:paraId="17B2F881" w14:textId="77777777" w:rsidR="00850837" w:rsidRPr="006654C5" w:rsidRDefault="00850837" w:rsidP="00EE7485">
            <w:pPr>
              <w:spacing w:line="360" w:lineRule="auto"/>
              <w:jc w:val="center"/>
              <w:rPr>
                <w:rFonts w:ascii="Times New Roman" w:eastAsia="Times New Roman" w:hAnsi="Times New Roman" w:cs="Times New Roman"/>
                <w:sz w:val="24"/>
                <w:szCs w:val="24"/>
                <w:lang w:val="es-ES" w:eastAsia="es-ES"/>
              </w:rPr>
            </w:pPr>
          </w:p>
        </w:tc>
        <w:tc>
          <w:tcPr>
            <w:tcW w:w="1985" w:type="dxa"/>
            <w:vMerge/>
          </w:tcPr>
          <w:p w14:paraId="47F4195F"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tc>
        <w:tc>
          <w:tcPr>
            <w:tcW w:w="2551" w:type="dxa"/>
            <w:gridSpan w:val="2"/>
          </w:tcPr>
          <w:p w14:paraId="7A7E274D"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B1</w:t>
            </w:r>
          </w:p>
          <w:p w14:paraId="54B6B45A" w14:textId="77777777" w:rsidR="00850837" w:rsidRPr="006654C5" w:rsidRDefault="00850837" w:rsidP="008873D2">
            <w:pPr>
              <w:spacing w:line="360" w:lineRule="auto"/>
              <w:rPr>
                <w:rFonts w:ascii="Times New Roman" w:hAnsi="Times New Roman" w:cs="Times New Roman"/>
                <w:sz w:val="24"/>
                <w:szCs w:val="24"/>
                <w:lang w:val="es-ES"/>
              </w:rPr>
            </w:pPr>
          </w:p>
        </w:tc>
        <w:tc>
          <w:tcPr>
            <w:tcW w:w="2687" w:type="dxa"/>
            <w:gridSpan w:val="3"/>
          </w:tcPr>
          <w:p w14:paraId="0031B272"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B2</w:t>
            </w:r>
          </w:p>
        </w:tc>
      </w:tr>
      <w:tr w:rsidR="00850837" w:rsidRPr="006654C5" w14:paraId="191629BD" w14:textId="77777777" w:rsidTr="008873D2">
        <w:trPr>
          <w:trHeight w:val="511"/>
        </w:trPr>
        <w:tc>
          <w:tcPr>
            <w:tcW w:w="1271" w:type="dxa"/>
            <w:vMerge/>
          </w:tcPr>
          <w:p w14:paraId="07197B41" w14:textId="77777777" w:rsidR="00850837" w:rsidRPr="006654C5" w:rsidRDefault="00850837" w:rsidP="00EE7485">
            <w:pPr>
              <w:spacing w:line="360" w:lineRule="auto"/>
              <w:jc w:val="center"/>
              <w:rPr>
                <w:rFonts w:ascii="Times New Roman" w:eastAsia="Times New Roman" w:hAnsi="Times New Roman" w:cs="Times New Roman"/>
                <w:sz w:val="24"/>
                <w:szCs w:val="24"/>
                <w:lang w:val="es-ES" w:eastAsia="es-ES"/>
              </w:rPr>
            </w:pPr>
          </w:p>
        </w:tc>
        <w:tc>
          <w:tcPr>
            <w:tcW w:w="1985" w:type="dxa"/>
            <w:vMerge/>
          </w:tcPr>
          <w:p w14:paraId="779A20BE"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tc>
        <w:tc>
          <w:tcPr>
            <w:tcW w:w="2551" w:type="dxa"/>
            <w:gridSpan w:val="2"/>
          </w:tcPr>
          <w:p w14:paraId="6EE70AE5"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C1</w:t>
            </w:r>
          </w:p>
        </w:tc>
        <w:tc>
          <w:tcPr>
            <w:tcW w:w="2687" w:type="dxa"/>
            <w:gridSpan w:val="3"/>
          </w:tcPr>
          <w:p w14:paraId="3099D892"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C2</w:t>
            </w:r>
          </w:p>
        </w:tc>
      </w:tr>
      <w:tr w:rsidR="00850837" w:rsidRPr="006654C5" w14:paraId="1CEAE105" w14:textId="77777777" w:rsidTr="008873D2">
        <w:trPr>
          <w:trHeight w:val="511"/>
        </w:trPr>
        <w:tc>
          <w:tcPr>
            <w:tcW w:w="1271" w:type="dxa"/>
            <w:vMerge/>
          </w:tcPr>
          <w:p w14:paraId="024C0331" w14:textId="77777777" w:rsidR="00850837" w:rsidRPr="006654C5" w:rsidRDefault="00850837" w:rsidP="00EE7485">
            <w:pPr>
              <w:spacing w:line="360" w:lineRule="auto"/>
              <w:jc w:val="center"/>
              <w:rPr>
                <w:rFonts w:ascii="Times New Roman" w:eastAsia="Times New Roman" w:hAnsi="Times New Roman" w:cs="Times New Roman"/>
                <w:sz w:val="24"/>
                <w:szCs w:val="24"/>
                <w:lang w:val="es-ES" w:eastAsia="es-ES"/>
              </w:rPr>
            </w:pPr>
          </w:p>
        </w:tc>
        <w:tc>
          <w:tcPr>
            <w:tcW w:w="1985" w:type="dxa"/>
            <w:vMerge/>
          </w:tcPr>
          <w:p w14:paraId="392325E0"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tc>
        <w:tc>
          <w:tcPr>
            <w:tcW w:w="2551" w:type="dxa"/>
            <w:gridSpan w:val="2"/>
          </w:tcPr>
          <w:p w14:paraId="1470C943"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Llenguatges especialitzats</w:t>
            </w:r>
          </w:p>
        </w:tc>
        <w:tc>
          <w:tcPr>
            <w:tcW w:w="2687" w:type="dxa"/>
            <w:gridSpan w:val="3"/>
          </w:tcPr>
          <w:p w14:paraId="45E5D360"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Cultura i patrimoni</w:t>
            </w:r>
          </w:p>
        </w:tc>
      </w:tr>
      <w:tr w:rsidR="00850837" w:rsidRPr="006654C5" w14:paraId="1F550A8E" w14:textId="77777777" w:rsidTr="008873D2">
        <w:tc>
          <w:tcPr>
            <w:tcW w:w="1271" w:type="dxa"/>
            <w:shd w:val="clear" w:color="auto" w:fill="auto"/>
          </w:tcPr>
          <w:p w14:paraId="79C739CE" w14:textId="77777777" w:rsidR="00850837" w:rsidRPr="006654C5" w:rsidRDefault="00850837" w:rsidP="00EE7485">
            <w:pPr>
              <w:spacing w:line="360" w:lineRule="auto"/>
              <w:jc w:val="center"/>
              <w:rPr>
                <w:rFonts w:ascii="Times New Roman" w:hAnsi="Times New Roman" w:cs="Times New Roman"/>
                <w:sz w:val="24"/>
                <w:szCs w:val="24"/>
              </w:rPr>
            </w:pPr>
            <w:r w:rsidRPr="005C5A7F">
              <w:rPr>
                <w:rFonts w:ascii="Times New Roman" w:hAnsi="Times New Roman"/>
                <w:i/>
                <w:iCs/>
                <w:sz w:val="24"/>
              </w:rPr>
              <w:t>d</w:t>
            </w:r>
            <w:r>
              <w:rPr>
                <w:rFonts w:ascii="Times New Roman" w:hAnsi="Times New Roman"/>
                <w:sz w:val="24"/>
              </w:rPr>
              <w:t>)</w:t>
            </w:r>
          </w:p>
        </w:tc>
        <w:tc>
          <w:tcPr>
            <w:tcW w:w="1985" w:type="dxa"/>
            <w:shd w:val="clear" w:color="auto" w:fill="auto"/>
          </w:tcPr>
          <w:p w14:paraId="6B018E7E"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Reial decret 534/2024, d’11 de juny</w:t>
            </w:r>
          </w:p>
        </w:tc>
        <w:tc>
          <w:tcPr>
            <w:tcW w:w="2551" w:type="dxa"/>
            <w:gridSpan w:val="2"/>
            <w:shd w:val="clear" w:color="auto" w:fill="auto"/>
          </w:tcPr>
          <w:p w14:paraId="35C45EF3"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Prova d’accés per a majors de 25 anys</w:t>
            </w:r>
          </w:p>
        </w:tc>
        <w:tc>
          <w:tcPr>
            <w:tcW w:w="2687" w:type="dxa"/>
            <w:gridSpan w:val="3"/>
            <w:shd w:val="clear" w:color="auto" w:fill="auto"/>
          </w:tcPr>
          <w:p w14:paraId="497B6EC3"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Prova d’accés per a majors de 45 anys</w:t>
            </w:r>
          </w:p>
        </w:tc>
      </w:tr>
      <w:tr w:rsidR="00850837" w:rsidRPr="006654C5" w14:paraId="77B54EC0" w14:textId="77777777" w:rsidTr="008873D2">
        <w:trPr>
          <w:trHeight w:val="1753"/>
        </w:trPr>
        <w:tc>
          <w:tcPr>
            <w:tcW w:w="1271" w:type="dxa"/>
            <w:vMerge w:val="restart"/>
          </w:tcPr>
          <w:p w14:paraId="1C82A9A7" w14:textId="77777777" w:rsidR="00850837" w:rsidRPr="006654C5" w:rsidRDefault="00850837" w:rsidP="00EE7485">
            <w:pPr>
              <w:spacing w:line="360" w:lineRule="auto"/>
              <w:jc w:val="center"/>
              <w:rPr>
                <w:rFonts w:ascii="Times New Roman" w:eastAsia="Times New Roman" w:hAnsi="Times New Roman" w:cs="Times New Roman"/>
                <w:sz w:val="24"/>
                <w:szCs w:val="24"/>
              </w:rPr>
            </w:pPr>
            <w:r w:rsidRPr="005C5A7F">
              <w:rPr>
                <w:rFonts w:ascii="Times New Roman" w:hAnsi="Times New Roman"/>
                <w:i/>
                <w:iCs/>
                <w:sz w:val="24"/>
              </w:rPr>
              <w:t>e</w:t>
            </w:r>
            <w:r>
              <w:rPr>
                <w:rFonts w:ascii="Times New Roman" w:hAnsi="Times New Roman"/>
                <w:sz w:val="24"/>
              </w:rPr>
              <w:t>)</w:t>
            </w:r>
          </w:p>
          <w:p w14:paraId="5BB32AC2" w14:textId="77777777" w:rsidR="00850837" w:rsidRPr="006654C5" w:rsidRDefault="00850837" w:rsidP="00EE7485">
            <w:pPr>
              <w:spacing w:line="360" w:lineRule="auto"/>
              <w:jc w:val="center"/>
              <w:rPr>
                <w:rFonts w:ascii="Times New Roman" w:hAnsi="Times New Roman" w:cs="Times New Roman"/>
                <w:sz w:val="24"/>
                <w:szCs w:val="24"/>
                <w:lang w:val="es-ES"/>
              </w:rPr>
            </w:pPr>
          </w:p>
        </w:tc>
        <w:tc>
          <w:tcPr>
            <w:tcW w:w="1985" w:type="dxa"/>
            <w:vMerge w:val="restart"/>
          </w:tcPr>
          <w:p w14:paraId="037C2C12"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Decret 242/2019, de 25 d’octubre</w:t>
            </w:r>
          </w:p>
        </w:tc>
        <w:tc>
          <w:tcPr>
            <w:tcW w:w="5238" w:type="dxa"/>
            <w:gridSpan w:val="5"/>
          </w:tcPr>
          <w:p w14:paraId="4DB36EFA"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Cursos que tenen com a referència curricular els nivells A1 i A2 del Marc Europeu Comú de Referència per a les Llengües (MECR), així com cursos per a la preparació de la prova de certificació del nivell B1</w:t>
            </w:r>
          </w:p>
        </w:tc>
      </w:tr>
      <w:tr w:rsidR="00850837" w:rsidRPr="006654C5" w14:paraId="536691F3" w14:textId="77777777" w:rsidTr="008873D2">
        <w:trPr>
          <w:trHeight w:val="1752"/>
        </w:trPr>
        <w:tc>
          <w:tcPr>
            <w:tcW w:w="1271" w:type="dxa"/>
            <w:vMerge/>
          </w:tcPr>
          <w:p w14:paraId="019B051A" w14:textId="77777777" w:rsidR="00850837" w:rsidRPr="006654C5" w:rsidRDefault="00850837" w:rsidP="00EE7485">
            <w:pPr>
              <w:spacing w:line="360" w:lineRule="auto"/>
              <w:jc w:val="center"/>
              <w:rPr>
                <w:rFonts w:ascii="Times New Roman" w:eastAsia="Times New Roman" w:hAnsi="Times New Roman" w:cs="Times New Roman"/>
                <w:sz w:val="24"/>
                <w:szCs w:val="24"/>
                <w:lang w:val="es-ES" w:eastAsia="es-ES"/>
              </w:rPr>
            </w:pPr>
          </w:p>
        </w:tc>
        <w:tc>
          <w:tcPr>
            <w:tcW w:w="1985" w:type="dxa"/>
            <w:vMerge/>
          </w:tcPr>
          <w:p w14:paraId="331F78E8"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tc>
        <w:tc>
          <w:tcPr>
            <w:tcW w:w="2619" w:type="dxa"/>
            <w:gridSpan w:val="3"/>
          </w:tcPr>
          <w:p w14:paraId="596E3A8A"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Valencià i Castellà com a Llengua Estrangera</w:t>
            </w:r>
          </w:p>
        </w:tc>
        <w:tc>
          <w:tcPr>
            <w:tcW w:w="2619" w:type="dxa"/>
            <w:gridSpan w:val="2"/>
          </w:tcPr>
          <w:p w14:paraId="74C8B8CD"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Cursos de competència comunicativa en llengües estrangeres</w:t>
            </w:r>
          </w:p>
        </w:tc>
      </w:tr>
      <w:tr w:rsidR="00850837" w:rsidRPr="006654C5" w14:paraId="10145436" w14:textId="77777777" w:rsidTr="008873D2">
        <w:trPr>
          <w:trHeight w:val="643"/>
        </w:trPr>
        <w:tc>
          <w:tcPr>
            <w:tcW w:w="1271" w:type="dxa"/>
            <w:vMerge/>
          </w:tcPr>
          <w:p w14:paraId="20F9EC53" w14:textId="77777777" w:rsidR="00850837" w:rsidRPr="006654C5" w:rsidRDefault="00850837" w:rsidP="00EE7485">
            <w:pPr>
              <w:spacing w:line="360" w:lineRule="auto"/>
              <w:jc w:val="center"/>
              <w:rPr>
                <w:rFonts w:ascii="Times New Roman" w:eastAsia="Times New Roman" w:hAnsi="Times New Roman" w:cs="Times New Roman"/>
                <w:sz w:val="24"/>
                <w:szCs w:val="24"/>
                <w:lang w:val="es-ES" w:eastAsia="es-ES"/>
              </w:rPr>
            </w:pPr>
          </w:p>
        </w:tc>
        <w:tc>
          <w:tcPr>
            <w:tcW w:w="1985" w:type="dxa"/>
          </w:tcPr>
          <w:p w14:paraId="2EEBE5D9"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Reial decret 1137/2002, de 31 d’octubre</w:t>
            </w:r>
          </w:p>
        </w:tc>
        <w:tc>
          <w:tcPr>
            <w:tcW w:w="5238" w:type="dxa"/>
            <w:gridSpan w:val="5"/>
          </w:tcPr>
          <w:p w14:paraId="2ADD8A6D"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Cursos per a l’obtenció del DELE de nivell A2 i la superació de la prova CCSE de l’Institut Cervantes</w:t>
            </w:r>
          </w:p>
        </w:tc>
      </w:tr>
      <w:tr w:rsidR="00850837" w:rsidRPr="006654C5" w14:paraId="48F3BB87" w14:textId="77777777" w:rsidTr="008873D2">
        <w:trPr>
          <w:trHeight w:val="734"/>
        </w:trPr>
        <w:tc>
          <w:tcPr>
            <w:tcW w:w="1271" w:type="dxa"/>
            <w:vMerge/>
          </w:tcPr>
          <w:p w14:paraId="76EF6292" w14:textId="77777777" w:rsidR="00850837" w:rsidRPr="006654C5" w:rsidRDefault="00850837" w:rsidP="00EE7485">
            <w:pPr>
              <w:spacing w:line="360" w:lineRule="auto"/>
              <w:jc w:val="center"/>
              <w:rPr>
                <w:rFonts w:ascii="Times New Roman" w:eastAsia="Times New Roman" w:hAnsi="Times New Roman" w:cs="Times New Roman"/>
                <w:sz w:val="24"/>
                <w:szCs w:val="24"/>
                <w:lang w:val="es-ES" w:eastAsia="es-ES"/>
              </w:rPr>
            </w:pPr>
          </w:p>
        </w:tc>
        <w:tc>
          <w:tcPr>
            <w:tcW w:w="1985" w:type="dxa"/>
            <w:vMerge w:val="restart"/>
          </w:tcPr>
          <w:p w14:paraId="58A57BC4"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Marc DIGCOMP European Digital Competence Framework for Citizens</w:t>
            </w:r>
          </w:p>
        </w:tc>
        <w:tc>
          <w:tcPr>
            <w:tcW w:w="5238" w:type="dxa"/>
            <w:gridSpan w:val="5"/>
          </w:tcPr>
          <w:p w14:paraId="5F89EA70"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Tallers de competències digitals</w:t>
            </w:r>
          </w:p>
        </w:tc>
      </w:tr>
      <w:tr w:rsidR="00850837" w:rsidRPr="006654C5" w14:paraId="25B23832" w14:textId="77777777" w:rsidTr="008873D2">
        <w:trPr>
          <w:trHeight w:val="733"/>
        </w:trPr>
        <w:tc>
          <w:tcPr>
            <w:tcW w:w="1271" w:type="dxa"/>
            <w:vMerge/>
          </w:tcPr>
          <w:p w14:paraId="496E1903" w14:textId="77777777" w:rsidR="00850837" w:rsidRPr="006654C5" w:rsidRDefault="00850837" w:rsidP="00EE7485">
            <w:pPr>
              <w:spacing w:line="360" w:lineRule="auto"/>
              <w:jc w:val="center"/>
              <w:rPr>
                <w:rFonts w:ascii="Times New Roman" w:eastAsia="Times New Roman" w:hAnsi="Times New Roman" w:cs="Times New Roman"/>
                <w:sz w:val="24"/>
                <w:szCs w:val="24"/>
                <w:lang w:eastAsia="es-ES"/>
              </w:rPr>
            </w:pPr>
          </w:p>
        </w:tc>
        <w:tc>
          <w:tcPr>
            <w:tcW w:w="1985" w:type="dxa"/>
            <w:vMerge/>
          </w:tcPr>
          <w:p w14:paraId="1FC2624E" w14:textId="77777777" w:rsidR="00850837" w:rsidRPr="006654C5" w:rsidRDefault="00850837" w:rsidP="008873D2">
            <w:pPr>
              <w:spacing w:line="360" w:lineRule="auto"/>
              <w:rPr>
                <w:rFonts w:ascii="Times New Roman" w:eastAsia="Times New Roman" w:hAnsi="Times New Roman" w:cs="Times New Roman"/>
                <w:sz w:val="24"/>
                <w:szCs w:val="24"/>
                <w:lang w:eastAsia="es-ES"/>
              </w:rPr>
            </w:pPr>
          </w:p>
        </w:tc>
        <w:tc>
          <w:tcPr>
            <w:tcW w:w="5238" w:type="dxa"/>
            <w:gridSpan w:val="5"/>
          </w:tcPr>
          <w:p w14:paraId="7F42187C"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Cursos que tenen com a referència els nivells bàsics (A1, A2 i B1) del Marc europeu de competències digitals DIGCOMP</w:t>
            </w:r>
          </w:p>
        </w:tc>
      </w:tr>
      <w:tr w:rsidR="00850837" w:rsidRPr="006654C5" w14:paraId="2C0659AB" w14:textId="77777777" w:rsidTr="008873D2">
        <w:trPr>
          <w:trHeight w:val="643"/>
        </w:trPr>
        <w:tc>
          <w:tcPr>
            <w:tcW w:w="1271" w:type="dxa"/>
            <w:vMerge/>
          </w:tcPr>
          <w:p w14:paraId="4122A66A" w14:textId="77777777" w:rsidR="00850837" w:rsidRPr="006654C5" w:rsidRDefault="00850837" w:rsidP="00EE7485">
            <w:pPr>
              <w:spacing w:line="360" w:lineRule="auto"/>
              <w:jc w:val="center"/>
              <w:rPr>
                <w:rFonts w:ascii="Times New Roman" w:eastAsia="Times New Roman" w:hAnsi="Times New Roman" w:cs="Times New Roman"/>
                <w:sz w:val="24"/>
                <w:szCs w:val="24"/>
                <w:lang w:val="es-ES" w:eastAsia="es-ES"/>
              </w:rPr>
            </w:pPr>
          </w:p>
        </w:tc>
        <w:tc>
          <w:tcPr>
            <w:tcW w:w="1985" w:type="dxa"/>
          </w:tcPr>
          <w:p w14:paraId="6956F896"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Decret 77/2025, de 27 de maig</w:t>
            </w:r>
          </w:p>
        </w:tc>
        <w:tc>
          <w:tcPr>
            <w:tcW w:w="5238" w:type="dxa"/>
            <w:gridSpan w:val="5"/>
          </w:tcPr>
          <w:p w14:paraId="488B88A7"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 xml:space="preserve">Cursos per al desenrotllament de la igualtat d’oportunitats, la superació de tota classe de </w:t>
            </w:r>
            <w:r>
              <w:rPr>
                <w:rFonts w:ascii="Times New Roman" w:hAnsi="Times New Roman"/>
                <w:sz w:val="24"/>
              </w:rPr>
              <w:lastRenderedPageBreak/>
              <w:t>discriminacions i la promoció de la participació sociocultural i laboral</w:t>
            </w:r>
          </w:p>
        </w:tc>
      </w:tr>
      <w:tr w:rsidR="00850837" w:rsidRPr="006654C5" w14:paraId="07C27656" w14:textId="77777777" w:rsidTr="008873D2">
        <w:trPr>
          <w:trHeight w:val="643"/>
        </w:trPr>
        <w:tc>
          <w:tcPr>
            <w:tcW w:w="1271" w:type="dxa"/>
            <w:vMerge/>
          </w:tcPr>
          <w:p w14:paraId="0AAAB749" w14:textId="77777777" w:rsidR="00850837" w:rsidRPr="006654C5" w:rsidRDefault="00850837" w:rsidP="00EE7485">
            <w:pPr>
              <w:spacing w:line="360" w:lineRule="auto"/>
              <w:jc w:val="center"/>
              <w:rPr>
                <w:rFonts w:ascii="Times New Roman" w:eastAsia="Times New Roman" w:hAnsi="Times New Roman" w:cs="Times New Roman"/>
                <w:sz w:val="24"/>
                <w:szCs w:val="24"/>
                <w:lang w:val="es-ES" w:eastAsia="es-ES"/>
              </w:rPr>
            </w:pPr>
          </w:p>
        </w:tc>
        <w:tc>
          <w:tcPr>
            <w:tcW w:w="1985" w:type="dxa"/>
          </w:tcPr>
          <w:p w14:paraId="52462DE8"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Decret 77/2025, de 27 de maig</w:t>
            </w:r>
          </w:p>
        </w:tc>
        <w:tc>
          <w:tcPr>
            <w:tcW w:w="5238" w:type="dxa"/>
            <w:gridSpan w:val="5"/>
          </w:tcPr>
          <w:p w14:paraId="695BF492"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Cursos per a l’educació mediambiental</w:t>
            </w:r>
          </w:p>
        </w:tc>
      </w:tr>
      <w:tr w:rsidR="00850837" w:rsidRPr="006654C5" w14:paraId="29779DF6" w14:textId="77777777" w:rsidTr="008873D2">
        <w:tc>
          <w:tcPr>
            <w:tcW w:w="1271" w:type="dxa"/>
          </w:tcPr>
          <w:p w14:paraId="4A4266EE" w14:textId="77777777" w:rsidR="00850837" w:rsidRPr="006654C5" w:rsidRDefault="00850837" w:rsidP="00EE7485">
            <w:pPr>
              <w:spacing w:line="360" w:lineRule="auto"/>
              <w:jc w:val="center"/>
              <w:rPr>
                <w:rFonts w:ascii="Times New Roman" w:hAnsi="Times New Roman" w:cs="Times New Roman"/>
                <w:sz w:val="24"/>
                <w:szCs w:val="24"/>
              </w:rPr>
            </w:pPr>
            <w:r w:rsidRPr="005C5A7F">
              <w:rPr>
                <w:rFonts w:ascii="Times New Roman" w:hAnsi="Times New Roman"/>
                <w:i/>
                <w:iCs/>
                <w:sz w:val="24"/>
              </w:rPr>
              <w:t>j</w:t>
            </w:r>
            <w:r>
              <w:rPr>
                <w:rFonts w:ascii="Times New Roman" w:hAnsi="Times New Roman"/>
                <w:sz w:val="24"/>
              </w:rPr>
              <w:t>)</w:t>
            </w:r>
          </w:p>
        </w:tc>
        <w:tc>
          <w:tcPr>
            <w:tcW w:w="1985" w:type="dxa"/>
          </w:tcPr>
          <w:p w14:paraId="7073A04F"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Decret 77/2025, de 27 de maig</w:t>
            </w:r>
          </w:p>
        </w:tc>
        <w:tc>
          <w:tcPr>
            <w:tcW w:w="5238" w:type="dxa"/>
            <w:gridSpan w:val="5"/>
          </w:tcPr>
          <w:p w14:paraId="1ED9ED77"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Diversitat de cursos d’oferta pròpia de cada centre i de temàtica variada per al desenrotllament dels hàbits de salut i de pràctica de l’activitat física, de l’expressió artística i cultural, de la participació cívica, etc.</w:t>
            </w:r>
          </w:p>
        </w:tc>
      </w:tr>
    </w:tbl>
    <w:p w14:paraId="6CF3B4E4" w14:textId="77777777" w:rsidR="00850837" w:rsidRPr="006654C5" w:rsidRDefault="00850837" w:rsidP="00850837">
      <w:pPr>
        <w:spacing w:line="360" w:lineRule="auto"/>
        <w:rPr>
          <w:rFonts w:ascii="Times New Roman" w:hAnsi="Times New Roman" w:cs="Times New Roman"/>
          <w:sz w:val="24"/>
          <w:szCs w:val="24"/>
          <w:u w:color="FFFFFF" w:themeColor="background1"/>
        </w:rPr>
      </w:pPr>
      <w:r>
        <w:rPr>
          <w:rFonts w:ascii="Times New Roman" w:hAnsi="Times New Roman"/>
          <w:sz w:val="24"/>
        </w:rPr>
        <w:t xml:space="preserve">3. Els centres d’educació de persones adultes dependents de la Generalitat Valenciana aplicaran les proves homologades per a l’alumnat de l’ESPA i l’alumnat dels cursos de llengües estrangeres del nivell A2, d’acord amb l’Orde 34/2022, de 14 de juny, de la Conselleria d’Educació, Cultura i Esport, per la qual es regulen l’avaluació de les ensenyances d’idiomes de règim especial i les proves de certificació dels nivells del Marc Europeu Comú de Referència per a les Llengües en la </w:t>
      </w:r>
      <w:r>
        <w:rPr>
          <w:rFonts w:ascii="Times New Roman" w:hAnsi="Times New Roman"/>
          <w:sz w:val="24"/>
          <w:u w:color="FFFFFF" w:themeColor="background1"/>
        </w:rPr>
        <w:t>Comunitat Valenciana.</w:t>
      </w:r>
    </w:p>
    <w:p w14:paraId="5C6F7674" w14:textId="77777777" w:rsidR="00850837" w:rsidRPr="006654C5" w:rsidRDefault="00850837" w:rsidP="00850837">
      <w:pPr>
        <w:spacing w:line="360" w:lineRule="auto"/>
        <w:rPr>
          <w:rFonts w:ascii="Times New Roman" w:hAnsi="Times New Roman" w:cs="Times New Roman"/>
          <w:sz w:val="24"/>
          <w:szCs w:val="24"/>
        </w:rPr>
      </w:pPr>
      <w:bookmarkStart w:id="1551" w:name="_Toc171426767"/>
      <w:bookmarkStart w:id="1552" w:name="_Toc171426995"/>
      <w:bookmarkStart w:id="1553" w:name="_Toc172270526"/>
      <w:bookmarkStart w:id="1554" w:name="_Toc172270660"/>
      <w:bookmarkStart w:id="1555" w:name="_Toc172279668"/>
      <w:bookmarkStart w:id="1556" w:name="_Toc172563686"/>
      <w:bookmarkStart w:id="1557" w:name="_Toc172648394"/>
      <w:bookmarkStart w:id="1558" w:name="_Toc172788939"/>
      <w:bookmarkStart w:id="1559" w:name="_Toc172797493"/>
      <w:r>
        <w:rPr>
          <w:rFonts w:ascii="Times New Roman" w:hAnsi="Times New Roman"/>
          <w:sz w:val="24"/>
        </w:rPr>
        <w:t>7.3. Concreció dels diversos programes formatius</w:t>
      </w:r>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p>
    <w:p w14:paraId="3B202213" w14:textId="77777777" w:rsidR="00850837" w:rsidRPr="006654C5" w:rsidRDefault="00850837" w:rsidP="00850837">
      <w:pPr>
        <w:spacing w:line="360" w:lineRule="auto"/>
        <w:rPr>
          <w:rFonts w:ascii="Times New Roman" w:hAnsi="Times New Roman" w:cs="Times New Roman"/>
          <w:sz w:val="24"/>
          <w:szCs w:val="24"/>
        </w:rPr>
      </w:pPr>
      <w:bookmarkStart w:id="1560" w:name="_Toc170727259"/>
      <w:bookmarkStart w:id="1561" w:name="_Toc170727395"/>
      <w:bookmarkStart w:id="1562" w:name="_Toc170730959"/>
      <w:bookmarkStart w:id="1563" w:name="_Toc170801280"/>
      <w:bookmarkStart w:id="1564" w:name="_Toc171329771"/>
      <w:bookmarkStart w:id="1565" w:name="_Toc171332593"/>
      <w:bookmarkStart w:id="1566" w:name="_Toc171345687"/>
      <w:bookmarkStart w:id="1567" w:name="_Toc171345821"/>
      <w:bookmarkStart w:id="1568" w:name="_Toc171426768"/>
      <w:bookmarkStart w:id="1569" w:name="_Toc171426996"/>
      <w:bookmarkStart w:id="1570" w:name="_Toc172270527"/>
      <w:bookmarkStart w:id="1571" w:name="_Toc172270661"/>
      <w:bookmarkStart w:id="1572" w:name="_Toc172279669"/>
      <w:bookmarkStart w:id="1573" w:name="_Toc172563687"/>
      <w:bookmarkStart w:id="1574" w:name="_Toc172648395"/>
      <w:bookmarkStart w:id="1575" w:name="_Toc172788940"/>
      <w:bookmarkStart w:id="1576" w:name="_Toc172797494"/>
      <w:r>
        <w:rPr>
          <w:rFonts w:ascii="Times New Roman" w:hAnsi="Times New Roman"/>
          <w:sz w:val="24"/>
        </w:rPr>
        <w:t>7.3.1. Programa</w:t>
      </w:r>
      <w:r>
        <w:rPr>
          <w:rFonts w:ascii="Times New Roman" w:hAnsi="Times New Roman"/>
          <w:i/>
          <w:sz w:val="24"/>
        </w:rPr>
        <w:t xml:space="preserve"> a</w:t>
      </w:r>
      <w:r>
        <w:rPr>
          <w:rFonts w:ascii="Times New Roman" w:hAnsi="Times New Roman"/>
          <w:sz w:val="24"/>
        </w:rPr>
        <w:t>: educació bàsica de les persones adultes</w:t>
      </w:r>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r>
        <w:rPr>
          <w:rFonts w:ascii="Times New Roman" w:hAnsi="Times New Roman"/>
          <w:sz w:val="24"/>
        </w:rPr>
        <w:t xml:space="preserve"> (FIPA i ESPA)</w:t>
      </w:r>
    </w:p>
    <w:p w14:paraId="5AC7F5E3" w14:textId="77777777" w:rsidR="00850837" w:rsidRPr="006654C5" w:rsidRDefault="00850837" w:rsidP="00850837">
      <w:pPr>
        <w:spacing w:line="360" w:lineRule="auto"/>
        <w:rPr>
          <w:rFonts w:ascii="Times New Roman" w:eastAsia="Times New Roman" w:hAnsi="Times New Roman" w:cs="Times New Roman"/>
          <w:sz w:val="24"/>
          <w:szCs w:val="24"/>
        </w:rPr>
      </w:pPr>
      <w:r>
        <w:rPr>
          <w:rFonts w:ascii="Times New Roman" w:hAnsi="Times New Roman"/>
          <w:sz w:val="24"/>
        </w:rPr>
        <w:t>1. D’acord amb el que establix l’article 8.1 del Decret 77/2025, de 27 de maig, l’educació bàsica de les persones adultes és l’etapa educativa que abasta des de l’alfabetització fins a l’obtenció del títol de graduat en Educació Secundària Obligatòria i l’estructura curricular de la qual s’organitza en dos períodes formatius:</w:t>
      </w:r>
    </w:p>
    <w:p w14:paraId="4430EE24" w14:textId="77777777" w:rsidR="00850837" w:rsidRPr="006654C5" w:rsidRDefault="00850837" w:rsidP="00850837">
      <w:pPr>
        <w:spacing w:line="360" w:lineRule="auto"/>
        <w:rPr>
          <w:rFonts w:ascii="Times New Roman" w:eastAsia="Times New Roman" w:hAnsi="Times New Roman" w:cs="Times New Roman"/>
          <w:sz w:val="24"/>
          <w:szCs w:val="24"/>
        </w:rPr>
      </w:pPr>
      <w:r w:rsidRPr="005C5A7F">
        <w:rPr>
          <w:rFonts w:ascii="Times New Roman" w:hAnsi="Times New Roman"/>
          <w:i/>
          <w:iCs/>
          <w:sz w:val="24"/>
        </w:rPr>
        <w:t>a</w:t>
      </w:r>
      <w:r>
        <w:rPr>
          <w:rFonts w:ascii="Times New Roman" w:hAnsi="Times New Roman"/>
          <w:sz w:val="24"/>
        </w:rPr>
        <w:t>) Formació Inicial per a Persones Adultes (FIPA)</w:t>
      </w:r>
    </w:p>
    <w:p w14:paraId="242CAB67" w14:textId="77777777" w:rsidR="00850837" w:rsidRPr="006654C5" w:rsidRDefault="00850837" w:rsidP="00850837">
      <w:pPr>
        <w:spacing w:line="360" w:lineRule="auto"/>
        <w:rPr>
          <w:rFonts w:ascii="Times New Roman" w:eastAsia="Times New Roman" w:hAnsi="Times New Roman" w:cs="Times New Roman"/>
          <w:sz w:val="24"/>
          <w:szCs w:val="24"/>
        </w:rPr>
      </w:pPr>
      <w:r w:rsidRPr="005C5A7F">
        <w:rPr>
          <w:rFonts w:ascii="Times New Roman" w:hAnsi="Times New Roman"/>
          <w:i/>
          <w:iCs/>
          <w:sz w:val="24"/>
        </w:rPr>
        <w:t>b</w:t>
      </w:r>
      <w:r>
        <w:rPr>
          <w:rFonts w:ascii="Times New Roman" w:hAnsi="Times New Roman"/>
          <w:sz w:val="24"/>
        </w:rPr>
        <w:t>) Educació Secundària per a Persones Adultes (ESPA)</w:t>
      </w:r>
    </w:p>
    <w:p w14:paraId="60B85D77" w14:textId="77777777" w:rsidR="00850837" w:rsidRPr="006654C5" w:rsidRDefault="00850837" w:rsidP="00850837">
      <w:pPr>
        <w:spacing w:line="360" w:lineRule="auto"/>
        <w:rPr>
          <w:rFonts w:ascii="Times New Roman" w:eastAsia="Times New Roman" w:hAnsi="Times New Roman" w:cs="Times New Roman"/>
          <w:sz w:val="24"/>
          <w:szCs w:val="24"/>
        </w:rPr>
      </w:pPr>
      <w:r>
        <w:rPr>
          <w:rFonts w:ascii="Times New Roman" w:hAnsi="Times New Roman"/>
          <w:sz w:val="24"/>
        </w:rPr>
        <w:t>2. L’article 9 d’este decret determina que, per a atendre els diferents perfils de l’alumnat adult i la seua distinta disponibilitat d’assistència als centres educatius, i per a adaptar-se a les seues condicions i necessitats, l’educació per a persones adultes podrà impartir-se en tres modalitats: presencial, semipresencial i a distància.</w:t>
      </w:r>
    </w:p>
    <w:p w14:paraId="1BE69046" w14:textId="77777777" w:rsidR="00850837" w:rsidRPr="006654C5" w:rsidRDefault="00850837" w:rsidP="00850837">
      <w:pPr>
        <w:spacing w:line="360" w:lineRule="auto"/>
        <w:rPr>
          <w:rFonts w:ascii="Times New Roman" w:eastAsia="Times New Roman" w:hAnsi="Times New Roman" w:cs="Times New Roman"/>
          <w:sz w:val="24"/>
          <w:szCs w:val="24"/>
        </w:rPr>
      </w:pPr>
      <w:r>
        <w:rPr>
          <w:rFonts w:ascii="Times New Roman" w:hAnsi="Times New Roman"/>
          <w:sz w:val="24"/>
        </w:rPr>
        <w:t>3. Els diferents nivells i mòduls quadrimestrals de l’educació bàsica de les persones adultes s’organitzen de la manera següent:</w:t>
      </w:r>
    </w:p>
    <w:tbl>
      <w:tblPr>
        <w:tblStyle w:val="Tablaconcuadrcula"/>
        <w:tblW w:w="8500" w:type="dxa"/>
        <w:tblLook w:val="04A0" w:firstRow="1" w:lastRow="0" w:firstColumn="1" w:lastColumn="0" w:noHBand="0" w:noVBand="1"/>
      </w:tblPr>
      <w:tblGrid>
        <w:gridCol w:w="3397"/>
        <w:gridCol w:w="3119"/>
        <w:gridCol w:w="1984"/>
      </w:tblGrid>
      <w:tr w:rsidR="00850837" w:rsidRPr="006654C5" w14:paraId="76B3B7B0" w14:textId="77777777" w:rsidTr="008873D2">
        <w:tc>
          <w:tcPr>
            <w:tcW w:w="8500" w:type="dxa"/>
            <w:gridSpan w:val="3"/>
            <w:shd w:val="clear" w:color="auto" w:fill="D0CECE" w:themeFill="background2" w:themeFillShade="E6"/>
          </w:tcPr>
          <w:p w14:paraId="77399270" w14:textId="77777777" w:rsidR="00850837" w:rsidRPr="006654C5" w:rsidRDefault="00850837" w:rsidP="008873D2">
            <w:pPr>
              <w:spacing w:line="360" w:lineRule="auto"/>
              <w:jc w:val="center"/>
              <w:rPr>
                <w:rFonts w:ascii="Times New Roman" w:eastAsia="Times New Roman" w:hAnsi="Times New Roman" w:cs="Times New Roman"/>
                <w:b/>
                <w:bCs/>
                <w:sz w:val="24"/>
                <w:szCs w:val="24"/>
              </w:rPr>
            </w:pPr>
            <w:r>
              <w:rPr>
                <w:rFonts w:ascii="Times New Roman" w:hAnsi="Times New Roman"/>
                <w:b/>
                <w:sz w:val="24"/>
              </w:rPr>
              <w:lastRenderedPageBreak/>
              <w:t>FORMACIÓ INICIAL PER A PERSONES ADULTES (FIPA)</w:t>
            </w:r>
          </w:p>
        </w:tc>
      </w:tr>
      <w:tr w:rsidR="00850837" w:rsidRPr="006654C5" w14:paraId="19B23DC9" w14:textId="77777777" w:rsidTr="008873D2">
        <w:tc>
          <w:tcPr>
            <w:tcW w:w="3397" w:type="dxa"/>
            <w:shd w:val="clear" w:color="auto" w:fill="E7E6E6" w:themeFill="background2"/>
          </w:tcPr>
          <w:p w14:paraId="679AD571" w14:textId="77777777" w:rsidR="00850837" w:rsidRPr="006654C5" w:rsidRDefault="00850837" w:rsidP="008873D2">
            <w:pPr>
              <w:spacing w:line="360" w:lineRule="auto"/>
              <w:jc w:val="center"/>
              <w:rPr>
                <w:rFonts w:ascii="Times New Roman" w:eastAsia="Times New Roman" w:hAnsi="Times New Roman" w:cs="Times New Roman"/>
                <w:b/>
                <w:bCs/>
                <w:sz w:val="24"/>
                <w:szCs w:val="24"/>
              </w:rPr>
            </w:pPr>
            <w:r>
              <w:rPr>
                <w:rFonts w:ascii="Times New Roman" w:hAnsi="Times New Roman"/>
                <w:b/>
                <w:sz w:val="24"/>
              </w:rPr>
              <w:t>Nivells</w:t>
            </w:r>
          </w:p>
        </w:tc>
        <w:tc>
          <w:tcPr>
            <w:tcW w:w="3119" w:type="dxa"/>
            <w:shd w:val="clear" w:color="auto" w:fill="E7E6E6" w:themeFill="background2"/>
          </w:tcPr>
          <w:p w14:paraId="39FB4FA8" w14:textId="77777777" w:rsidR="00850837" w:rsidRPr="006654C5" w:rsidRDefault="00850837" w:rsidP="008873D2">
            <w:pPr>
              <w:spacing w:line="360" w:lineRule="auto"/>
              <w:jc w:val="center"/>
              <w:rPr>
                <w:rFonts w:ascii="Times New Roman" w:eastAsia="Times New Roman" w:hAnsi="Times New Roman" w:cs="Times New Roman"/>
                <w:b/>
                <w:bCs/>
                <w:sz w:val="24"/>
                <w:szCs w:val="24"/>
              </w:rPr>
            </w:pPr>
            <w:r>
              <w:rPr>
                <w:rFonts w:ascii="Times New Roman" w:hAnsi="Times New Roman"/>
                <w:b/>
                <w:sz w:val="24"/>
              </w:rPr>
              <w:t>Àrees</w:t>
            </w:r>
          </w:p>
        </w:tc>
        <w:tc>
          <w:tcPr>
            <w:tcW w:w="1984" w:type="dxa"/>
            <w:shd w:val="clear" w:color="auto" w:fill="E7E6E6" w:themeFill="background2"/>
          </w:tcPr>
          <w:p w14:paraId="792BA051" w14:textId="77777777" w:rsidR="00850837" w:rsidRPr="006654C5" w:rsidRDefault="00850837" w:rsidP="008873D2">
            <w:pPr>
              <w:spacing w:line="360" w:lineRule="auto"/>
              <w:jc w:val="center"/>
              <w:rPr>
                <w:rFonts w:ascii="Times New Roman" w:eastAsia="Times New Roman" w:hAnsi="Times New Roman" w:cs="Times New Roman"/>
                <w:b/>
                <w:bCs/>
                <w:sz w:val="24"/>
                <w:szCs w:val="24"/>
              </w:rPr>
            </w:pPr>
            <w:r>
              <w:rPr>
                <w:rFonts w:ascii="Times New Roman" w:hAnsi="Times New Roman"/>
                <w:b/>
                <w:sz w:val="24"/>
              </w:rPr>
              <w:t>Modalitat</w:t>
            </w:r>
          </w:p>
        </w:tc>
      </w:tr>
      <w:tr w:rsidR="00850837" w:rsidRPr="006654C5" w14:paraId="60F541B8" w14:textId="77777777" w:rsidTr="008873D2">
        <w:tc>
          <w:tcPr>
            <w:tcW w:w="3397" w:type="dxa"/>
            <w:vMerge w:val="restart"/>
          </w:tcPr>
          <w:p w14:paraId="65F91352"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p w14:paraId="1F671FAF"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Primer nivell – FIPA I</w:t>
            </w:r>
          </w:p>
        </w:tc>
        <w:tc>
          <w:tcPr>
            <w:tcW w:w="3119" w:type="dxa"/>
          </w:tcPr>
          <w:p w14:paraId="52374FD2"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Àrea comunicativa I</w:t>
            </w:r>
          </w:p>
        </w:tc>
        <w:tc>
          <w:tcPr>
            <w:tcW w:w="1984" w:type="dxa"/>
          </w:tcPr>
          <w:p w14:paraId="2EFDFD90"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Presencial</w:t>
            </w:r>
          </w:p>
        </w:tc>
      </w:tr>
      <w:tr w:rsidR="00850837" w:rsidRPr="006654C5" w14:paraId="37608B01" w14:textId="77777777" w:rsidTr="008873D2">
        <w:tc>
          <w:tcPr>
            <w:tcW w:w="3397" w:type="dxa"/>
            <w:vMerge/>
          </w:tcPr>
          <w:p w14:paraId="3BE729D4"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tc>
        <w:tc>
          <w:tcPr>
            <w:tcW w:w="3119" w:type="dxa"/>
          </w:tcPr>
          <w:p w14:paraId="2E3C78C4"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Àrea matemàtica I</w:t>
            </w:r>
          </w:p>
        </w:tc>
        <w:tc>
          <w:tcPr>
            <w:tcW w:w="1984" w:type="dxa"/>
          </w:tcPr>
          <w:p w14:paraId="60F1CD5E"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Presencial</w:t>
            </w:r>
          </w:p>
        </w:tc>
      </w:tr>
      <w:tr w:rsidR="00850837" w:rsidRPr="006654C5" w14:paraId="37A5C1C6" w14:textId="77777777" w:rsidTr="008873D2">
        <w:tc>
          <w:tcPr>
            <w:tcW w:w="3397" w:type="dxa"/>
            <w:vMerge/>
          </w:tcPr>
          <w:p w14:paraId="0DC188DF"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tc>
        <w:tc>
          <w:tcPr>
            <w:tcW w:w="3119" w:type="dxa"/>
          </w:tcPr>
          <w:p w14:paraId="54AC8EE1"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Àrea digital I</w:t>
            </w:r>
          </w:p>
        </w:tc>
        <w:tc>
          <w:tcPr>
            <w:tcW w:w="1984" w:type="dxa"/>
          </w:tcPr>
          <w:p w14:paraId="7AF22C98"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Presencial</w:t>
            </w:r>
          </w:p>
        </w:tc>
      </w:tr>
      <w:tr w:rsidR="00850837" w:rsidRPr="006654C5" w14:paraId="2A94476B" w14:textId="77777777" w:rsidTr="008873D2">
        <w:tc>
          <w:tcPr>
            <w:tcW w:w="3397" w:type="dxa"/>
            <w:vMerge w:val="restart"/>
          </w:tcPr>
          <w:p w14:paraId="6D079AD3"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p w14:paraId="57CB7EF2"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Segon nivell – FIPA II</w:t>
            </w:r>
          </w:p>
        </w:tc>
        <w:tc>
          <w:tcPr>
            <w:tcW w:w="3119" w:type="dxa"/>
          </w:tcPr>
          <w:p w14:paraId="34D1F224"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Àrea comunicativa II</w:t>
            </w:r>
          </w:p>
        </w:tc>
        <w:tc>
          <w:tcPr>
            <w:tcW w:w="1984" w:type="dxa"/>
          </w:tcPr>
          <w:p w14:paraId="75431BF4"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Presencial</w:t>
            </w:r>
          </w:p>
        </w:tc>
      </w:tr>
      <w:tr w:rsidR="00850837" w:rsidRPr="006654C5" w14:paraId="4F8083F3" w14:textId="77777777" w:rsidTr="008873D2">
        <w:tc>
          <w:tcPr>
            <w:tcW w:w="3397" w:type="dxa"/>
            <w:vMerge/>
          </w:tcPr>
          <w:p w14:paraId="15849D61"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tc>
        <w:tc>
          <w:tcPr>
            <w:tcW w:w="3119" w:type="dxa"/>
          </w:tcPr>
          <w:p w14:paraId="1B964CFC"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Àrea matemàtica II</w:t>
            </w:r>
          </w:p>
        </w:tc>
        <w:tc>
          <w:tcPr>
            <w:tcW w:w="1984" w:type="dxa"/>
          </w:tcPr>
          <w:p w14:paraId="7014229B"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Presencial</w:t>
            </w:r>
          </w:p>
        </w:tc>
      </w:tr>
      <w:tr w:rsidR="00850837" w:rsidRPr="006654C5" w14:paraId="2BACF682" w14:textId="77777777" w:rsidTr="008873D2">
        <w:tc>
          <w:tcPr>
            <w:tcW w:w="3397" w:type="dxa"/>
            <w:vMerge/>
          </w:tcPr>
          <w:p w14:paraId="1052F3FF"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tc>
        <w:tc>
          <w:tcPr>
            <w:tcW w:w="3119" w:type="dxa"/>
          </w:tcPr>
          <w:p w14:paraId="596734A2"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Àrea digital II</w:t>
            </w:r>
          </w:p>
        </w:tc>
        <w:tc>
          <w:tcPr>
            <w:tcW w:w="1984" w:type="dxa"/>
          </w:tcPr>
          <w:p w14:paraId="675B1120"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Presencial</w:t>
            </w:r>
          </w:p>
        </w:tc>
      </w:tr>
    </w:tbl>
    <w:p w14:paraId="257992B3" w14:textId="77777777" w:rsidR="00850837" w:rsidRPr="006654C5" w:rsidRDefault="00850837" w:rsidP="00850837">
      <w:pPr>
        <w:spacing w:line="360" w:lineRule="auto"/>
        <w:rPr>
          <w:rFonts w:ascii="Times New Roman" w:eastAsia="Times New Roman" w:hAnsi="Times New Roman" w:cs="Times New Roman"/>
          <w:sz w:val="24"/>
          <w:szCs w:val="24"/>
          <w:lang w:eastAsia="es-ES"/>
        </w:rPr>
      </w:pPr>
    </w:p>
    <w:tbl>
      <w:tblPr>
        <w:tblStyle w:val="Tablaconcuadrcula"/>
        <w:tblW w:w="0" w:type="auto"/>
        <w:tblLook w:val="04A0" w:firstRow="1" w:lastRow="0" w:firstColumn="1" w:lastColumn="0" w:noHBand="0" w:noVBand="1"/>
      </w:tblPr>
      <w:tblGrid>
        <w:gridCol w:w="2123"/>
        <w:gridCol w:w="2123"/>
        <w:gridCol w:w="2124"/>
        <w:gridCol w:w="2124"/>
      </w:tblGrid>
      <w:tr w:rsidR="00850837" w:rsidRPr="006654C5" w14:paraId="73720174" w14:textId="77777777" w:rsidTr="008873D2">
        <w:tc>
          <w:tcPr>
            <w:tcW w:w="8494" w:type="dxa"/>
            <w:gridSpan w:val="4"/>
            <w:shd w:val="clear" w:color="auto" w:fill="D0CECE" w:themeFill="background2" w:themeFillShade="E6"/>
          </w:tcPr>
          <w:p w14:paraId="43FD9CB7" w14:textId="77777777" w:rsidR="00850837" w:rsidRPr="006654C5" w:rsidRDefault="00850837" w:rsidP="008873D2">
            <w:pPr>
              <w:spacing w:line="360" w:lineRule="auto"/>
              <w:jc w:val="center"/>
              <w:rPr>
                <w:rFonts w:ascii="Times New Roman" w:eastAsia="Times New Roman" w:hAnsi="Times New Roman" w:cs="Times New Roman"/>
                <w:b/>
                <w:bCs/>
                <w:sz w:val="24"/>
                <w:szCs w:val="24"/>
              </w:rPr>
            </w:pPr>
            <w:r>
              <w:rPr>
                <w:rFonts w:ascii="Times New Roman" w:hAnsi="Times New Roman"/>
                <w:b/>
                <w:sz w:val="24"/>
              </w:rPr>
              <w:t>EDUCACIÓ SECUNDÀRIA PER A PERSONES ADULTES (ESPA)</w:t>
            </w:r>
          </w:p>
        </w:tc>
      </w:tr>
      <w:tr w:rsidR="00850837" w:rsidRPr="006654C5" w14:paraId="0080CEEB" w14:textId="77777777" w:rsidTr="008873D2">
        <w:tc>
          <w:tcPr>
            <w:tcW w:w="2123" w:type="dxa"/>
            <w:shd w:val="clear" w:color="auto" w:fill="E7E6E6" w:themeFill="background2"/>
          </w:tcPr>
          <w:p w14:paraId="77AEAB56" w14:textId="77777777" w:rsidR="00850837" w:rsidRPr="006654C5" w:rsidRDefault="00850837" w:rsidP="008873D2">
            <w:pPr>
              <w:spacing w:line="360" w:lineRule="auto"/>
              <w:jc w:val="center"/>
              <w:rPr>
                <w:rFonts w:ascii="Times New Roman" w:eastAsia="Times New Roman" w:hAnsi="Times New Roman" w:cs="Times New Roman"/>
                <w:b/>
                <w:bCs/>
                <w:sz w:val="24"/>
                <w:szCs w:val="24"/>
              </w:rPr>
            </w:pPr>
            <w:r>
              <w:rPr>
                <w:rFonts w:ascii="Times New Roman" w:hAnsi="Times New Roman"/>
                <w:b/>
                <w:sz w:val="24"/>
              </w:rPr>
              <w:t>Nivells</w:t>
            </w:r>
          </w:p>
        </w:tc>
        <w:tc>
          <w:tcPr>
            <w:tcW w:w="2123" w:type="dxa"/>
            <w:shd w:val="clear" w:color="auto" w:fill="E7E6E6" w:themeFill="background2"/>
          </w:tcPr>
          <w:p w14:paraId="02EFE72D" w14:textId="77777777" w:rsidR="00850837" w:rsidRPr="006654C5" w:rsidRDefault="00850837" w:rsidP="008873D2">
            <w:pPr>
              <w:spacing w:line="360" w:lineRule="auto"/>
              <w:jc w:val="center"/>
              <w:rPr>
                <w:rFonts w:ascii="Times New Roman" w:eastAsia="Times New Roman" w:hAnsi="Times New Roman" w:cs="Times New Roman"/>
                <w:b/>
                <w:bCs/>
                <w:sz w:val="24"/>
                <w:szCs w:val="24"/>
              </w:rPr>
            </w:pPr>
            <w:r>
              <w:rPr>
                <w:rFonts w:ascii="Times New Roman" w:hAnsi="Times New Roman"/>
                <w:b/>
                <w:sz w:val="24"/>
              </w:rPr>
              <w:t>Mòduls quadrimestrals</w:t>
            </w:r>
          </w:p>
        </w:tc>
        <w:tc>
          <w:tcPr>
            <w:tcW w:w="2124" w:type="dxa"/>
            <w:shd w:val="clear" w:color="auto" w:fill="E7E6E6" w:themeFill="background2"/>
          </w:tcPr>
          <w:p w14:paraId="4884503C" w14:textId="77777777" w:rsidR="00850837" w:rsidRPr="006654C5" w:rsidRDefault="00850837" w:rsidP="008873D2">
            <w:pPr>
              <w:spacing w:line="360" w:lineRule="auto"/>
              <w:jc w:val="center"/>
              <w:rPr>
                <w:rFonts w:ascii="Times New Roman" w:eastAsia="Times New Roman" w:hAnsi="Times New Roman" w:cs="Times New Roman"/>
                <w:b/>
                <w:bCs/>
                <w:sz w:val="24"/>
                <w:szCs w:val="24"/>
              </w:rPr>
            </w:pPr>
            <w:r>
              <w:rPr>
                <w:rFonts w:ascii="Times New Roman" w:hAnsi="Times New Roman"/>
                <w:b/>
                <w:sz w:val="24"/>
              </w:rPr>
              <w:t>Àmbits i matèries</w:t>
            </w:r>
          </w:p>
        </w:tc>
        <w:tc>
          <w:tcPr>
            <w:tcW w:w="2124" w:type="dxa"/>
            <w:shd w:val="clear" w:color="auto" w:fill="E7E6E6" w:themeFill="background2"/>
          </w:tcPr>
          <w:p w14:paraId="1706F20E" w14:textId="77777777" w:rsidR="00850837" w:rsidRPr="006654C5" w:rsidRDefault="00850837" w:rsidP="008873D2">
            <w:pPr>
              <w:spacing w:line="360" w:lineRule="auto"/>
              <w:jc w:val="center"/>
              <w:rPr>
                <w:rFonts w:ascii="Times New Roman" w:eastAsia="Times New Roman" w:hAnsi="Times New Roman" w:cs="Times New Roman"/>
                <w:b/>
                <w:bCs/>
                <w:sz w:val="24"/>
                <w:szCs w:val="24"/>
              </w:rPr>
            </w:pPr>
            <w:r>
              <w:rPr>
                <w:rFonts w:ascii="Times New Roman" w:hAnsi="Times New Roman"/>
                <w:b/>
                <w:sz w:val="24"/>
              </w:rPr>
              <w:t>Modalitat</w:t>
            </w:r>
          </w:p>
        </w:tc>
      </w:tr>
      <w:tr w:rsidR="00850837" w:rsidRPr="006654C5" w14:paraId="13E9147F" w14:textId="77777777" w:rsidTr="008873D2">
        <w:tc>
          <w:tcPr>
            <w:tcW w:w="2123" w:type="dxa"/>
            <w:vMerge w:val="restart"/>
          </w:tcPr>
          <w:p w14:paraId="688EB9F4"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p w14:paraId="4680A267"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p w14:paraId="4FE329C6"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p w14:paraId="58C68165"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p w14:paraId="525EF22E"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Primer nivell – ESPA I</w:t>
            </w:r>
          </w:p>
        </w:tc>
        <w:tc>
          <w:tcPr>
            <w:tcW w:w="2123" w:type="dxa"/>
            <w:vMerge w:val="restart"/>
          </w:tcPr>
          <w:p w14:paraId="1F7DBD88"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p w14:paraId="35DCD6AF"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p w14:paraId="7424CDF7"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Mòdul I</w:t>
            </w:r>
          </w:p>
        </w:tc>
        <w:tc>
          <w:tcPr>
            <w:tcW w:w="2124" w:type="dxa"/>
          </w:tcPr>
          <w:p w14:paraId="42FE6721"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Àmbit de comunicació I</w:t>
            </w:r>
          </w:p>
        </w:tc>
        <w:tc>
          <w:tcPr>
            <w:tcW w:w="2124" w:type="dxa"/>
            <w:vMerge w:val="restart"/>
          </w:tcPr>
          <w:p w14:paraId="34C73422"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p w14:paraId="5927B958"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Presencial</w:t>
            </w:r>
          </w:p>
          <w:p w14:paraId="63FE3943"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Semipresencial</w:t>
            </w:r>
          </w:p>
          <w:p w14:paraId="2AE7A671"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tc>
      </w:tr>
      <w:tr w:rsidR="00850837" w:rsidRPr="006654C5" w14:paraId="4D6BA2F8" w14:textId="77777777" w:rsidTr="008873D2">
        <w:tc>
          <w:tcPr>
            <w:tcW w:w="2123" w:type="dxa"/>
            <w:vMerge/>
          </w:tcPr>
          <w:p w14:paraId="6FC3FEA3"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tc>
        <w:tc>
          <w:tcPr>
            <w:tcW w:w="2123" w:type="dxa"/>
            <w:vMerge/>
          </w:tcPr>
          <w:p w14:paraId="4D0C9D63"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tc>
        <w:tc>
          <w:tcPr>
            <w:tcW w:w="2124" w:type="dxa"/>
          </w:tcPr>
          <w:p w14:paraId="77FEC7A3"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Àmbit social I</w:t>
            </w:r>
          </w:p>
        </w:tc>
        <w:tc>
          <w:tcPr>
            <w:tcW w:w="2124" w:type="dxa"/>
            <w:vMerge/>
          </w:tcPr>
          <w:p w14:paraId="043DAEE8"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tc>
      </w:tr>
      <w:tr w:rsidR="00850837" w:rsidRPr="006654C5" w14:paraId="3FFCA727" w14:textId="77777777" w:rsidTr="008873D2">
        <w:tc>
          <w:tcPr>
            <w:tcW w:w="2123" w:type="dxa"/>
            <w:vMerge/>
          </w:tcPr>
          <w:p w14:paraId="3557CFC6"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tc>
        <w:tc>
          <w:tcPr>
            <w:tcW w:w="2123" w:type="dxa"/>
            <w:vMerge/>
          </w:tcPr>
          <w:p w14:paraId="04CAA3F1"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tc>
        <w:tc>
          <w:tcPr>
            <w:tcW w:w="2124" w:type="dxa"/>
          </w:tcPr>
          <w:p w14:paraId="6D001330"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Àmbit cientificotecnològic I</w:t>
            </w:r>
          </w:p>
        </w:tc>
        <w:tc>
          <w:tcPr>
            <w:tcW w:w="2124" w:type="dxa"/>
            <w:vMerge/>
          </w:tcPr>
          <w:p w14:paraId="36ED12F2"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tc>
      </w:tr>
      <w:tr w:rsidR="00850837" w:rsidRPr="006654C5" w14:paraId="5043721D" w14:textId="77777777" w:rsidTr="008873D2">
        <w:tc>
          <w:tcPr>
            <w:tcW w:w="2123" w:type="dxa"/>
            <w:vMerge/>
          </w:tcPr>
          <w:p w14:paraId="5AA569D2"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tc>
        <w:tc>
          <w:tcPr>
            <w:tcW w:w="2123" w:type="dxa"/>
            <w:vMerge w:val="restart"/>
          </w:tcPr>
          <w:p w14:paraId="16D97149"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p w14:paraId="2EDBC8C0"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p w14:paraId="40B12F50"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Mòdul II</w:t>
            </w:r>
          </w:p>
        </w:tc>
        <w:tc>
          <w:tcPr>
            <w:tcW w:w="2124" w:type="dxa"/>
          </w:tcPr>
          <w:p w14:paraId="6870E76D"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Àmbit de comunicació II</w:t>
            </w:r>
          </w:p>
        </w:tc>
        <w:tc>
          <w:tcPr>
            <w:tcW w:w="2124" w:type="dxa"/>
            <w:vMerge w:val="restart"/>
          </w:tcPr>
          <w:p w14:paraId="4E6B38DB"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p w14:paraId="027117DB"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Presencial</w:t>
            </w:r>
          </w:p>
          <w:p w14:paraId="47ACEE6C"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Semipresencial</w:t>
            </w:r>
          </w:p>
        </w:tc>
      </w:tr>
      <w:tr w:rsidR="00850837" w:rsidRPr="006654C5" w14:paraId="74DB9D0F" w14:textId="77777777" w:rsidTr="008873D2">
        <w:tc>
          <w:tcPr>
            <w:tcW w:w="2123" w:type="dxa"/>
            <w:vMerge/>
          </w:tcPr>
          <w:p w14:paraId="467D9AF3"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tc>
        <w:tc>
          <w:tcPr>
            <w:tcW w:w="2123" w:type="dxa"/>
            <w:vMerge/>
          </w:tcPr>
          <w:p w14:paraId="5BAE4301"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tc>
        <w:tc>
          <w:tcPr>
            <w:tcW w:w="2124" w:type="dxa"/>
          </w:tcPr>
          <w:p w14:paraId="474D5853"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Àmbit social II</w:t>
            </w:r>
          </w:p>
        </w:tc>
        <w:tc>
          <w:tcPr>
            <w:tcW w:w="2124" w:type="dxa"/>
            <w:vMerge/>
          </w:tcPr>
          <w:p w14:paraId="7D42559F"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tc>
      </w:tr>
      <w:tr w:rsidR="00850837" w:rsidRPr="006654C5" w14:paraId="6868D2B8" w14:textId="77777777" w:rsidTr="008873D2">
        <w:tc>
          <w:tcPr>
            <w:tcW w:w="2123" w:type="dxa"/>
            <w:vMerge/>
          </w:tcPr>
          <w:p w14:paraId="282542A9"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tc>
        <w:tc>
          <w:tcPr>
            <w:tcW w:w="2123" w:type="dxa"/>
            <w:vMerge/>
          </w:tcPr>
          <w:p w14:paraId="387B0AC3"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tc>
        <w:tc>
          <w:tcPr>
            <w:tcW w:w="2124" w:type="dxa"/>
          </w:tcPr>
          <w:p w14:paraId="6358AB9C"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Àmbit cientificotecnològic II</w:t>
            </w:r>
          </w:p>
        </w:tc>
        <w:tc>
          <w:tcPr>
            <w:tcW w:w="2124" w:type="dxa"/>
            <w:vMerge/>
          </w:tcPr>
          <w:p w14:paraId="5BBC7888"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tc>
      </w:tr>
      <w:tr w:rsidR="00850837" w:rsidRPr="006654C5" w14:paraId="7F615AA1" w14:textId="77777777" w:rsidTr="008873D2">
        <w:tc>
          <w:tcPr>
            <w:tcW w:w="2123" w:type="dxa"/>
            <w:vMerge w:val="restart"/>
          </w:tcPr>
          <w:p w14:paraId="1868CA77"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p w14:paraId="072C071C"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p w14:paraId="3F196269"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p w14:paraId="4BE13A8C"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p w14:paraId="1A8FF5FD"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Segon nivell – ESPA II</w:t>
            </w:r>
          </w:p>
        </w:tc>
        <w:tc>
          <w:tcPr>
            <w:tcW w:w="2123" w:type="dxa"/>
            <w:vMerge w:val="restart"/>
          </w:tcPr>
          <w:p w14:paraId="1FDC9852"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p w14:paraId="6CCC381C"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p w14:paraId="71917E75"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Mòdul III</w:t>
            </w:r>
          </w:p>
        </w:tc>
        <w:tc>
          <w:tcPr>
            <w:tcW w:w="2124" w:type="dxa"/>
          </w:tcPr>
          <w:p w14:paraId="75AD4B1B"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Àmbit de comunicació III</w:t>
            </w:r>
          </w:p>
        </w:tc>
        <w:tc>
          <w:tcPr>
            <w:tcW w:w="2124" w:type="dxa"/>
            <w:vMerge w:val="restart"/>
          </w:tcPr>
          <w:p w14:paraId="14274DB6"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p w14:paraId="42DCFF2E"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Presencial</w:t>
            </w:r>
          </w:p>
          <w:p w14:paraId="33366D2A"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Semipresencial</w:t>
            </w:r>
          </w:p>
          <w:p w14:paraId="4A06BBD9"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tc>
      </w:tr>
      <w:tr w:rsidR="00850837" w:rsidRPr="006654C5" w14:paraId="26CAB442" w14:textId="77777777" w:rsidTr="008873D2">
        <w:tc>
          <w:tcPr>
            <w:tcW w:w="2123" w:type="dxa"/>
            <w:vMerge/>
          </w:tcPr>
          <w:p w14:paraId="54DEDAC8"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tc>
        <w:tc>
          <w:tcPr>
            <w:tcW w:w="2123" w:type="dxa"/>
            <w:vMerge/>
          </w:tcPr>
          <w:p w14:paraId="047C1416"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tc>
        <w:tc>
          <w:tcPr>
            <w:tcW w:w="2124" w:type="dxa"/>
          </w:tcPr>
          <w:p w14:paraId="271B32E9"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Àmbit social III</w:t>
            </w:r>
          </w:p>
        </w:tc>
        <w:tc>
          <w:tcPr>
            <w:tcW w:w="2124" w:type="dxa"/>
            <w:vMerge/>
          </w:tcPr>
          <w:p w14:paraId="597CE0D8"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tc>
      </w:tr>
      <w:tr w:rsidR="00850837" w:rsidRPr="006654C5" w14:paraId="2076763F" w14:textId="77777777" w:rsidTr="008873D2">
        <w:tc>
          <w:tcPr>
            <w:tcW w:w="2123" w:type="dxa"/>
            <w:vMerge/>
          </w:tcPr>
          <w:p w14:paraId="49721022"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tc>
        <w:tc>
          <w:tcPr>
            <w:tcW w:w="2123" w:type="dxa"/>
            <w:vMerge/>
          </w:tcPr>
          <w:p w14:paraId="37E1BF1F"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tc>
        <w:tc>
          <w:tcPr>
            <w:tcW w:w="2124" w:type="dxa"/>
          </w:tcPr>
          <w:p w14:paraId="6A6DC8C6"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Àmbit cientificotecnològic III</w:t>
            </w:r>
          </w:p>
        </w:tc>
        <w:tc>
          <w:tcPr>
            <w:tcW w:w="2124" w:type="dxa"/>
            <w:vMerge/>
          </w:tcPr>
          <w:p w14:paraId="10BC3CD5"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tc>
      </w:tr>
      <w:tr w:rsidR="00850837" w:rsidRPr="006654C5" w14:paraId="1BA1B207" w14:textId="77777777" w:rsidTr="008873D2">
        <w:tc>
          <w:tcPr>
            <w:tcW w:w="2123" w:type="dxa"/>
            <w:vMerge/>
          </w:tcPr>
          <w:p w14:paraId="7BA31192"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tc>
        <w:tc>
          <w:tcPr>
            <w:tcW w:w="2123" w:type="dxa"/>
            <w:vMerge w:val="restart"/>
          </w:tcPr>
          <w:p w14:paraId="39E60134"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p w14:paraId="47C908C6"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p w14:paraId="06626874"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Mòdul IV</w:t>
            </w:r>
          </w:p>
        </w:tc>
        <w:tc>
          <w:tcPr>
            <w:tcW w:w="2124" w:type="dxa"/>
          </w:tcPr>
          <w:p w14:paraId="084DD96D"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Àmbit de comunicació IV</w:t>
            </w:r>
          </w:p>
        </w:tc>
        <w:tc>
          <w:tcPr>
            <w:tcW w:w="2124" w:type="dxa"/>
            <w:vMerge w:val="restart"/>
          </w:tcPr>
          <w:p w14:paraId="2D9ACF50" w14:textId="77777777" w:rsidR="00850837" w:rsidRPr="006654C5" w:rsidRDefault="00850837" w:rsidP="008873D2">
            <w:pPr>
              <w:spacing w:line="360" w:lineRule="auto"/>
              <w:rPr>
                <w:rFonts w:ascii="Times New Roman" w:eastAsia="Times New Roman" w:hAnsi="Times New Roman" w:cs="Times New Roman"/>
                <w:sz w:val="24"/>
                <w:szCs w:val="24"/>
                <w:lang w:val="es-ES" w:eastAsia="es-ES"/>
              </w:rPr>
            </w:pPr>
          </w:p>
          <w:p w14:paraId="27100A0E"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Presencial</w:t>
            </w:r>
          </w:p>
          <w:p w14:paraId="2D5E7455"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Semipresencial</w:t>
            </w:r>
          </w:p>
        </w:tc>
      </w:tr>
      <w:tr w:rsidR="00850837" w:rsidRPr="006654C5" w14:paraId="09EEA034" w14:textId="77777777" w:rsidTr="008873D2">
        <w:tc>
          <w:tcPr>
            <w:tcW w:w="2123" w:type="dxa"/>
            <w:vMerge/>
          </w:tcPr>
          <w:p w14:paraId="25378585" w14:textId="77777777" w:rsidR="00850837" w:rsidRPr="006654C5" w:rsidRDefault="00850837" w:rsidP="008873D2">
            <w:pPr>
              <w:spacing w:line="360" w:lineRule="auto"/>
              <w:rPr>
                <w:rFonts w:ascii="Times New Roman" w:eastAsia="Times New Roman" w:hAnsi="Times New Roman" w:cs="Times New Roman"/>
                <w:sz w:val="24"/>
                <w:szCs w:val="24"/>
                <w:lang w:eastAsia="es-ES"/>
              </w:rPr>
            </w:pPr>
          </w:p>
        </w:tc>
        <w:tc>
          <w:tcPr>
            <w:tcW w:w="2123" w:type="dxa"/>
            <w:vMerge/>
          </w:tcPr>
          <w:p w14:paraId="5E0A0406" w14:textId="77777777" w:rsidR="00850837" w:rsidRPr="006654C5" w:rsidRDefault="00850837" w:rsidP="008873D2">
            <w:pPr>
              <w:spacing w:line="360" w:lineRule="auto"/>
              <w:rPr>
                <w:rFonts w:ascii="Times New Roman" w:eastAsia="Times New Roman" w:hAnsi="Times New Roman" w:cs="Times New Roman"/>
                <w:sz w:val="24"/>
                <w:szCs w:val="24"/>
                <w:lang w:eastAsia="es-ES"/>
              </w:rPr>
            </w:pPr>
          </w:p>
        </w:tc>
        <w:tc>
          <w:tcPr>
            <w:tcW w:w="2124" w:type="dxa"/>
          </w:tcPr>
          <w:p w14:paraId="414949AC"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Àmbit social IV</w:t>
            </w:r>
          </w:p>
        </w:tc>
        <w:tc>
          <w:tcPr>
            <w:tcW w:w="2124" w:type="dxa"/>
            <w:vMerge/>
          </w:tcPr>
          <w:p w14:paraId="339C301D" w14:textId="77777777" w:rsidR="00850837" w:rsidRPr="006654C5" w:rsidRDefault="00850837" w:rsidP="008873D2">
            <w:pPr>
              <w:spacing w:line="360" w:lineRule="auto"/>
              <w:rPr>
                <w:rFonts w:ascii="Times New Roman" w:eastAsia="Times New Roman" w:hAnsi="Times New Roman" w:cs="Times New Roman"/>
                <w:sz w:val="24"/>
                <w:szCs w:val="24"/>
                <w:lang w:eastAsia="es-ES"/>
              </w:rPr>
            </w:pPr>
          </w:p>
        </w:tc>
      </w:tr>
      <w:tr w:rsidR="00850837" w:rsidRPr="006654C5" w14:paraId="583133BE" w14:textId="77777777" w:rsidTr="008873D2">
        <w:tc>
          <w:tcPr>
            <w:tcW w:w="2123" w:type="dxa"/>
            <w:vMerge/>
          </w:tcPr>
          <w:p w14:paraId="2284B24D" w14:textId="77777777" w:rsidR="00850837" w:rsidRPr="006654C5" w:rsidRDefault="00850837" w:rsidP="008873D2">
            <w:pPr>
              <w:spacing w:line="360" w:lineRule="auto"/>
              <w:rPr>
                <w:rFonts w:ascii="Times New Roman" w:eastAsia="Times New Roman" w:hAnsi="Times New Roman" w:cs="Times New Roman"/>
                <w:sz w:val="24"/>
                <w:szCs w:val="24"/>
                <w:lang w:eastAsia="es-ES"/>
              </w:rPr>
            </w:pPr>
          </w:p>
        </w:tc>
        <w:tc>
          <w:tcPr>
            <w:tcW w:w="2123" w:type="dxa"/>
            <w:vMerge/>
          </w:tcPr>
          <w:p w14:paraId="57B8EB6B" w14:textId="77777777" w:rsidR="00850837" w:rsidRPr="006654C5" w:rsidRDefault="00850837" w:rsidP="008873D2">
            <w:pPr>
              <w:spacing w:line="360" w:lineRule="auto"/>
              <w:rPr>
                <w:rFonts w:ascii="Times New Roman" w:eastAsia="Times New Roman" w:hAnsi="Times New Roman" w:cs="Times New Roman"/>
                <w:sz w:val="24"/>
                <w:szCs w:val="24"/>
                <w:lang w:eastAsia="es-ES"/>
              </w:rPr>
            </w:pPr>
          </w:p>
        </w:tc>
        <w:tc>
          <w:tcPr>
            <w:tcW w:w="2124" w:type="dxa"/>
          </w:tcPr>
          <w:p w14:paraId="6C2C5198"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Àmbit cientificotecnològic IV</w:t>
            </w:r>
          </w:p>
        </w:tc>
        <w:tc>
          <w:tcPr>
            <w:tcW w:w="2124" w:type="dxa"/>
            <w:vMerge/>
          </w:tcPr>
          <w:p w14:paraId="7B43195E" w14:textId="77777777" w:rsidR="00850837" w:rsidRPr="006654C5" w:rsidRDefault="00850837" w:rsidP="008873D2">
            <w:pPr>
              <w:spacing w:line="360" w:lineRule="auto"/>
              <w:rPr>
                <w:rFonts w:ascii="Times New Roman" w:eastAsia="Times New Roman" w:hAnsi="Times New Roman" w:cs="Times New Roman"/>
                <w:sz w:val="24"/>
                <w:szCs w:val="24"/>
                <w:lang w:eastAsia="es-ES"/>
              </w:rPr>
            </w:pPr>
          </w:p>
        </w:tc>
      </w:tr>
    </w:tbl>
    <w:p w14:paraId="729ADEF4" w14:textId="77777777" w:rsidR="00850837" w:rsidRPr="006654C5" w:rsidRDefault="00850837" w:rsidP="00850837">
      <w:pPr>
        <w:spacing w:line="360" w:lineRule="auto"/>
        <w:rPr>
          <w:rFonts w:ascii="Times New Roman" w:eastAsia="Times New Roman" w:hAnsi="Times New Roman" w:cs="Times New Roman"/>
          <w:sz w:val="24"/>
          <w:szCs w:val="24"/>
          <w:lang w:eastAsia="es-ES"/>
        </w:rPr>
      </w:pPr>
    </w:p>
    <w:p w14:paraId="3A683C2A" w14:textId="77777777" w:rsidR="00850837" w:rsidRPr="006654C5" w:rsidRDefault="00850837" w:rsidP="00850837">
      <w:pPr>
        <w:spacing w:line="360" w:lineRule="auto"/>
        <w:rPr>
          <w:rFonts w:ascii="Times New Roman" w:eastAsia="Times New Roman" w:hAnsi="Times New Roman" w:cs="Times New Roman"/>
          <w:sz w:val="24"/>
          <w:szCs w:val="24"/>
        </w:rPr>
      </w:pPr>
      <w:r>
        <w:rPr>
          <w:rFonts w:ascii="Times New Roman" w:hAnsi="Times New Roman"/>
          <w:sz w:val="24"/>
        </w:rPr>
        <w:t>4. En la FIPA, la programació d’aula ha de fer-se a partir d’una seqüència de situacions d’aprenentatge contextualitzades en entorns reals i significatius, que integren preferentment competències específiques d’almenys dos de les àrees indicades.</w:t>
      </w:r>
    </w:p>
    <w:p w14:paraId="4BD8E51C" w14:textId="77777777" w:rsidR="00850837" w:rsidRPr="006654C5" w:rsidRDefault="00850837" w:rsidP="00850837">
      <w:pPr>
        <w:spacing w:line="360" w:lineRule="auto"/>
        <w:rPr>
          <w:rFonts w:ascii="Times New Roman" w:eastAsia="Times New Roman" w:hAnsi="Times New Roman" w:cs="Times New Roman"/>
          <w:sz w:val="24"/>
          <w:szCs w:val="24"/>
        </w:rPr>
      </w:pPr>
      <w:r>
        <w:rPr>
          <w:rFonts w:ascii="Times New Roman" w:hAnsi="Times New Roman"/>
          <w:sz w:val="24"/>
        </w:rPr>
        <w:t>5. En l’ESPA, els àmbits integraran les matèries que indica l’article 24.1 del Decret 77/2025, si bé els centres podran incorporar als àmbits arreplegats en l’apartat anterior aspectes curriculars de les restants matèries de l’Educació Secundària Obligatòria. Els àmbits s’abordaran de manera integrada, sense diferenciació de matèries, excepte en l’àmbit de comunicació, en què el tractament de les llengües que l’integren es farà de manera diferenciada, ateses les particularitats de cada una d’estes.</w:t>
      </w:r>
    </w:p>
    <w:p w14:paraId="5ADA3272" w14:textId="77777777" w:rsidR="00850837" w:rsidRPr="006654C5" w:rsidRDefault="00850837" w:rsidP="00850837">
      <w:pPr>
        <w:spacing w:line="360" w:lineRule="auto"/>
        <w:rPr>
          <w:rFonts w:ascii="Times New Roman" w:hAnsi="Times New Roman" w:cs="Times New Roman"/>
          <w:sz w:val="24"/>
          <w:szCs w:val="24"/>
        </w:rPr>
      </w:pPr>
      <w:bookmarkStart w:id="1577" w:name="_Toc170727260"/>
      <w:bookmarkStart w:id="1578" w:name="_Toc170727396"/>
      <w:bookmarkStart w:id="1579" w:name="_Toc170730960"/>
      <w:bookmarkStart w:id="1580" w:name="_Toc170801281"/>
      <w:bookmarkStart w:id="1581" w:name="_Toc171329772"/>
      <w:bookmarkStart w:id="1582" w:name="_Toc171332594"/>
      <w:bookmarkStart w:id="1583" w:name="_Toc171345688"/>
      <w:bookmarkStart w:id="1584" w:name="_Toc171345822"/>
      <w:bookmarkStart w:id="1585" w:name="_Toc171426769"/>
      <w:bookmarkStart w:id="1586" w:name="_Toc171426997"/>
      <w:bookmarkStart w:id="1587" w:name="_Toc172270528"/>
      <w:bookmarkStart w:id="1588" w:name="_Toc172270662"/>
      <w:bookmarkStart w:id="1589" w:name="_Toc172279670"/>
      <w:bookmarkStart w:id="1590" w:name="_Toc172563688"/>
      <w:bookmarkStart w:id="1591" w:name="_Toc172648396"/>
      <w:bookmarkStart w:id="1592" w:name="_Toc172788941"/>
      <w:bookmarkStart w:id="1593" w:name="_Toc172797495"/>
      <w:r>
        <w:rPr>
          <w:rFonts w:ascii="Times New Roman" w:hAnsi="Times New Roman"/>
          <w:sz w:val="24"/>
        </w:rPr>
        <w:t xml:space="preserve">7.3.2. Programa </w:t>
      </w:r>
      <w:r>
        <w:rPr>
          <w:rFonts w:ascii="Times New Roman" w:hAnsi="Times New Roman"/>
          <w:i/>
          <w:sz w:val="24"/>
        </w:rPr>
        <w:t xml:space="preserve">b </w:t>
      </w:r>
      <w:r>
        <w:rPr>
          <w:rFonts w:ascii="Times New Roman" w:hAnsi="Times New Roman"/>
          <w:sz w:val="24"/>
        </w:rPr>
        <w:t>(article 34 del Decret 77/2025, de 27 de maig): proves per a l’obtenció directa dels títols de graduat en Educació Secundària Obligatòria i de Batxillerat, proves d’accés a cicles formatius de grau mitjà i superior, proves per a l’obtenció del títol de tècnic i cursos preparatoris de les proves d’accés a la Formació Professional</w:t>
      </w:r>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p>
    <w:p w14:paraId="7FCE1FFE" w14:textId="77777777" w:rsidR="00850837" w:rsidRPr="006654C5" w:rsidRDefault="00850837" w:rsidP="00850837">
      <w:pPr>
        <w:spacing w:line="360" w:lineRule="auto"/>
        <w:rPr>
          <w:rFonts w:ascii="Times New Roman" w:hAnsi="Times New Roman" w:cs="Times New Roman"/>
          <w:strike/>
          <w:color w:val="FFC000" w:themeColor="accent4"/>
          <w:sz w:val="24"/>
          <w:szCs w:val="24"/>
        </w:rPr>
      </w:pPr>
      <w:r>
        <w:rPr>
          <w:rFonts w:ascii="Times New Roman" w:hAnsi="Times New Roman"/>
          <w:sz w:val="24"/>
        </w:rPr>
        <w:t>1. Els centres públics d’educació de persones adultes que no tinguen autoritzada la impartició de les ensenyances d’ESPA II, en funció de les seues possibilitats organitzatives, podran programar hores per a la preparació de la prova perquè les persones majors de díhuit anys puguen obtindre directament el títol de graduat en Educació Secundària Obligatòria, d’acord amb l’estructura que establix el títol V del Decret 77/2025, de 27 de maig. Així mateix, es tindrà en compte per a la convocatòria del curs 2025-2026 el que s’establix en la disposició transitòria segona d’este decret.</w:t>
      </w:r>
    </w:p>
    <w:p w14:paraId="21AE58A6" w14:textId="77777777" w:rsidR="00850837" w:rsidRPr="006654C5" w:rsidRDefault="00850837" w:rsidP="00850837">
      <w:pPr>
        <w:spacing w:line="360" w:lineRule="auto"/>
        <w:rPr>
          <w:rFonts w:ascii="Times New Roman" w:hAnsi="Times New Roman" w:cs="Times New Roman"/>
          <w:strike/>
          <w:sz w:val="24"/>
          <w:szCs w:val="24"/>
        </w:rPr>
      </w:pPr>
      <w:r>
        <w:rPr>
          <w:rFonts w:ascii="Times New Roman" w:hAnsi="Times New Roman"/>
          <w:sz w:val="24"/>
        </w:rPr>
        <w:t xml:space="preserve">2. Els centres públics d’educació de persones adultes que tinguen autoritzada la impartició de les ensenyances d’ESPA II, en funció de la demanda i de les seues possibilitats organitzatives, podran programar hores per a la preparació de la prova perquè les persones </w:t>
      </w:r>
      <w:r>
        <w:rPr>
          <w:rFonts w:ascii="Times New Roman" w:hAnsi="Times New Roman"/>
          <w:sz w:val="24"/>
        </w:rPr>
        <w:lastRenderedPageBreak/>
        <w:t>majors de vint anys puguen obtindre directament el títol de Batxillerat, d’acord amb l’estructura dels exercicis de la prova que determine l’Orde 12/2025, de 25 de juny, de la Conselleria d’Educació, Cultura, Universitats i Ocupació, per la qual es regula la prova per a l’obtenció directa del títol de Batxillerat per a persones majors de vint anys en la Comunitat Valenciana.</w:t>
      </w:r>
    </w:p>
    <w:p w14:paraId="388B9812"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 xml:space="preserve">3. En els articles 5 i 7 de l’Orde 16/2016, de 20 de maig, de la Conselleria d’Educació, Investigació, Cultura i Esport, per la qual es regulen les proves d’accés a cicles formatius de grau mitjà i grau superior corresponents a la Formació Professional del sistema educatiu en l’àmbit de gestió de la </w:t>
      </w:r>
      <w:r>
        <w:rPr>
          <w:rFonts w:ascii="Times New Roman" w:hAnsi="Times New Roman"/>
          <w:sz w:val="24"/>
          <w:u w:color="FFFFFF" w:themeColor="background1"/>
        </w:rPr>
        <w:t>Comunitat Valenciana</w:t>
      </w:r>
      <w:r>
        <w:rPr>
          <w:rFonts w:ascii="Times New Roman" w:hAnsi="Times New Roman"/>
          <w:sz w:val="24"/>
        </w:rPr>
        <w:t xml:space="preserve"> (DOGV 7789, 24.05.2016), es determina l’estructura i els continguts de la prova d’accés a cicles formatius de grau mitjà i de grau superior. Els continguts de referència corresponents a cada un dels apartats i de les matèries sobre les quals versaran les proves tindran com a referència els currículums vigents de l’Educació Secundària Obligatòria i del Batxillerat respectivament.</w:t>
      </w:r>
    </w:p>
    <w:p w14:paraId="5E55B41E" w14:textId="77777777" w:rsidR="00850837" w:rsidRPr="006654C5" w:rsidRDefault="00850837" w:rsidP="00850837">
      <w:pPr>
        <w:spacing w:line="360" w:lineRule="auto"/>
        <w:rPr>
          <w:rFonts w:ascii="Times New Roman" w:eastAsia="Times New Roman" w:hAnsi="Times New Roman" w:cs="Times New Roman"/>
          <w:sz w:val="24"/>
          <w:szCs w:val="24"/>
        </w:rPr>
      </w:pPr>
      <w:r w:rsidRPr="005C5A7F">
        <w:rPr>
          <w:rFonts w:ascii="Times New Roman" w:hAnsi="Times New Roman"/>
          <w:i/>
          <w:iCs/>
          <w:sz w:val="24"/>
        </w:rPr>
        <w:t>a</w:t>
      </w:r>
      <w:r>
        <w:rPr>
          <w:rFonts w:ascii="Times New Roman" w:hAnsi="Times New Roman"/>
          <w:sz w:val="24"/>
        </w:rPr>
        <w:t>) En el cas de la prova d’accés a cicles formatius de grau mitjà, l’estructura s’organitza en tres parts comunes a totes les persones aspirants.</w:t>
      </w:r>
    </w:p>
    <w:tbl>
      <w:tblPr>
        <w:tblStyle w:val="Tablaconcuadrcula"/>
        <w:tblW w:w="0" w:type="auto"/>
        <w:tblLook w:val="04A0" w:firstRow="1" w:lastRow="0" w:firstColumn="1" w:lastColumn="0" w:noHBand="0" w:noVBand="1"/>
      </w:tblPr>
      <w:tblGrid>
        <w:gridCol w:w="3114"/>
        <w:gridCol w:w="5380"/>
      </w:tblGrid>
      <w:tr w:rsidR="00850837" w:rsidRPr="006654C5" w14:paraId="5CA619D1" w14:textId="77777777" w:rsidTr="008873D2">
        <w:tc>
          <w:tcPr>
            <w:tcW w:w="3114" w:type="dxa"/>
          </w:tcPr>
          <w:p w14:paraId="18EBCAFA"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Part lingüística</w:t>
            </w:r>
          </w:p>
        </w:tc>
        <w:tc>
          <w:tcPr>
            <w:tcW w:w="5380" w:type="dxa"/>
          </w:tcPr>
          <w:p w14:paraId="28D697C3"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Llengua i Literatura: Valenciana o Castellana</w:t>
            </w:r>
          </w:p>
          <w:p w14:paraId="4B88DD7E"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Llengua Estrangera: Anglés</w:t>
            </w:r>
          </w:p>
        </w:tc>
      </w:tr>
      <w:tr w:rsidR="00850837" w:rsidRPr="006654C5" w14:paraId="27C9A40D" w14:textId="77777777" w:rsidTr="008873D2">
        <w:tc>
          <w:tcPr>
            <w:tcW w:w="3114" w:type="dxa"/>
          </w:tcPr>
          <w:p w14:paraId="6B39481B"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Part social</w:t>
            </w:r>
          </w:p>
        </w:tc>
        <w:tc>
          <w:tcPr>
            <w:tcW w:w="5380" w:type="dxa"/>
          </w:tcPr>
          <w:p w14:paraId="0F902434"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Ciències Socials: Geografia i Història</w:t>
            </w:r>
          </w:p>
        </w:tc>
      </w:tr>
      <w:tr w:rsidR="00850837" w:rsidRPr="006654C5" w14:paraId="40E595D7" w14:textId="77777777" w:rsidTr="008873D2">
        <w:tc>
          <w:tcPr>
            <w:tcW w:w="3114" w:type="dxa"/>
          </w:tcPr>
          <w:p w14:paraId="7DA7534C"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Part cientificomatematicotècnica</w:t>
            </w:r>
          </w:p>
        </w:tc>
        <w:tc>
          <w:tcPr>
            <w:tcW w:w="5380" w:type="dxa"/>
          </w:tcPr>
          <w:p w14:paraId="17337CE1"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Matemàtiques</w:t>
            </w:r>
          </w:p>
          <w:p w14:paraId="2D4A775E"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Ciències Naturals</w:t>
            </w:r>
          </w:p>
          <w:p w14:paraId="1CD20A65"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Tractament de la Informació i Competència Digital</w:t>
            </w:r>
          </w:p>
        </w:tc>
      </w:tr>
    </w:tbl>
    <w:p w14:paraId="42B22814" w14:textId="77777777" w:rsidR="00850837" w:rsidRPr="006654C5" w:rsidRDefault="00850837" w:rsidP="00850837">
      <w:pPr>
        <w:spacing w:line="360" w:lineRule="auto"/>
        <w:rPr>
          <w:rFonts w:ascii="Times New Roman" w:hAnsi="Times New Roman" w:cs="Times New Roman"/>
          <w:sz w:val="24"/>
          <w:szCs w:val="24"/>
        </w:rPr>
      </w:pPr>
    </w:p>
    <w:p w14:paraId="47B87257" w14:textId="77777777" w:rsidR="00850837" w:rsidRPr="006654C5" w:rsidRDefault="00850837" w:rsidP="00850837">
      <w:pPr>
        <w:spacing w:line="360" w:lineRule="auto"/>
        <w:rPr>
          <w:rFonts w:ascii="Times New Roman" w:eastAsia="Times New Roman" w:hAnsi="Times New Roman" w:cs="Times New Roman"/>
          <w:sz w:val="24"/>
          <w:szCs w:val="24"/>
        </w:rPr>
      </w:pPr>
      <w:r w:rsidRPr="005C5A7F">
        <w:rPr>
          <w:rFonts w:ascii="Times New Roman" w:hAnsi="Times New Roman"/>
          <w:i/>
          <w:iCs/>
          <w:sz w:val="24"/>
        </w:rPr>
        <w:t>b</w:t>
      </w:r>
      <w:r>
        <w:rPr>
          <w:rFonts w:ascii="Times New Roman" w:hAnsi="Times New Roman"/>
          <w:sz w:val="24"/>
        </w:rPr>
        <w:t>) En el cas de la prova d’accés a cicles formatius de grau superior, l’estructura s’organitza en dos parts:</w:t>
      </w:r>
    </w:p>
    <w:p w14:paraId="0A073CBD" w14:textId="77777777" w:rsidR="00850837" w:rsidRPr="006654C5" w:rsidRDefault="00850837" w:rsidP="00850837">
      <w:pPr>
        <w:spacing w:line="360" w:lineRule="auto"/>
        <w:rPr>
          <w:rFonts w:ascii="Times New Roman" w:eastAsia="Times New Roman" w:hAnsi="Times New Roman" w:cs="Times New Roman"/>
          <w:sz w:val="24"/>
          <w:szCs w:val="24"/>
        </w:rPr>
      </w:pPr>
      <w:r>
        <w:rPr>
          <w:rFonts w:ascii="Times New Roman" w:hAnsi="Times New Roman"/>
          <w:sz w:val="24"/>
        </w:rPr>
        <w:t>Una primera part comuna, amb la realització dels quatre apartats de Llengua i Literatura: Valenciana o Castellana; Llengua Estrangera: Anglés; Matemàtiques; i Tractament de la Informació i Competència Digital.</w:t>
      </w:r>
    </w:p>
    <w:p w14:paraId="52B1DCED" w14:textId="77777777" w:rsidR="00850837" w:rsidRPr="006654C5" w:rsidRDefault="00850837" w:rsidP="00850837">
      <w:pPr>
        <w:spacing w:line="360" w:lineRule="auto"/>
        <w:rPr>
          <w:rFonts w:ascii="Times New Roman" w:eastAsia="Times New Roman" w:hAnsi="Times New Roman" w:cs="Times New Roman"/>
          <w:sz w:val="24"/>
          <w:szCs w:val="24"/>
        </w:rPr>
      </w:pPr>
      <w:r>
        <w:rPr>
          <w:rFonts w:ascii="Times New Roman" w:hAnsi="Times New Roman"/>
          <w:sz w:val="24"/>
        </w:rPr>
        <w:t xml:space="preserve">Una segona part específica que versarà sobre els coneixements bàsics de les matèries de Batxillerat que faciliten la connexió amb cada cicle formatiu de grau superior. Existiran </w:t>
      </w:r>
      <w:r>
        <w:rPr>
          <w:rFonts w:ascii="Times New Roman" w:hAnsi="Times New Roman"/>
          <w:sz w:val="24"/>
        </w:rPr>
        <w:lastRenderedPageBreak/>
        <w:t>tres opcions, segons el cicle al qual es vullga accedir i, en cada una d’estes, el candidat triarà dos de les tres matèries que el formen.</w:t>
      </w:r>
    </w:p>
    <w:tbl>
      <w:tblPr>
        <w:tblStyle w:val="Tablaconcuadrcula"/>
        <w:tblW w:w="0" w:type="auto"/>
        <w:tblLook w:val="04A0" w:firstRow="1" w:lastRow="0" w:firstColumn="1" w:lastColumn="0" w:noHBand="0" w:noVBand="1"/>
      </w:tblPr>
      <w:tblGrid>
        <w:gridCol w:w="3681"/>
        <w:gridCol w:w="4813"/>
      </w:tblGrid>
      <w:tr w:rsidR="00850837" w:rsidRPr="006654C5" w14:paraId="05C813E9" w14:textId="77777777" w:rsidTr="008873D2">
        <w:tc>
          <w:tcPr>
            <w:tcW w:w="3681" w:type="dxa"/>
          </w:tcPr>
          <w:p w14:paraId="0C7547C4"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Opció A:</w:t>
            </w:r>
          </w:p>
          <w:p w14:paraId="0A4EF19D"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Humanitats i Ciències Socials</w:t>
            </w:r>
          </w:p>
        </w:tc>
        <w:tc>
          <w:tcPr>
            <w:tcW w:w="4813" w:type="dxa"/>
          </w:tcPr>
          <w:p w14:paraId="1197CB7C"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Història</w:t>
            </w:r>
          </w:p>
          <w:p w14:paraId="07661769"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Economia</w:t>
            </w:r>
          </w:p>
          <w:p w14:paraId="729CD5EF"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Geografia</w:t>
            </w:r>
          </w:p>
        </w:tc>
      </w:tr>
      <w:tr w:rsidR="00850837" w:rsidRPr="006654C5" w14:paraId="66BF89C8" w14:textId="77777777" w:rsidTr="008873D2">
        <w:tc>
          <w:tcPr>
            <w:tcW w:w="3681" w:type="dxa"/>
          </w:tcPr>
          <w:p w14:paraId="67B07C47"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Opció B:</w:t>
            </w:r>
          </w:p>
          <w:p w14:paraId="789C9731"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Tecnologia</w:t>
            </w:r>
          </w:p>
        </w:tc>
        <w:tc>
          <w:tcPr>
            <w:tcW w:w="4813" w:type="dxa"/>
          </w:tcPr>
          <w:p w14:paraId="2A61261E"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Dibuix Tècnic</w:t>
            </w:r>
          </w:p>
          <w:p w14:paraId="6C00155A"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Tecnologia Industrial</w:t>
            </w:r>
          </w:p>
          <w:p w14:paraId="5A401056"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Física i Química</w:t>
            </w:r>
          </w:p>
        </w:tc>
      </w:tr>
      <w:tr w:rsidR="00850837" w:rsidRPr="006654C5" w14:paraId="3780D880" w14:textId="77777777" w:rsidTr="008873D2">
        <w:tc>
          <w:tcPr>
            <w:tcW w:w="3681" w:type="dxa"/>
          </w:tcPr>
          <w:p w14:paraId="5D15B5FD"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Opció C:</w:t>
            </w:r>
          </w:p>
          <w:p w14:paraId="24F3A02D"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Ciències</w:t>
            </w:r>
          </w:p>
        </w:tc>
        <w:tc>
          <w:tcPr>
            <w:tcW w:w="4813" w:type="dxa"/>
          </w:tcPr>
          <w:p w14:paraId="31549C17"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Física</w:t>
            </w:r>
          </w:p>
          <w:p w14:paraId="15F4EB9C"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Biologia i Ciències de la Terra</w:t>
            </w:r>
          </w:p>
          <w:p w14:paraId="6FFF7D8F"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Química</w:t>
            </w:r>
          </w:p>
        </w:tc>
      </w:tr>
    </w:tbl>
    <w:p w14:paraId="64FE8296" w14:textId="77777777" w:rsidR="00850837" w:rsidRPr="006654C5" w:rsidRDefault="00850837" w:rsidP="00850837">
      <w:pPr>
        <w:spacing w:line="360" w:lineRule="auto"/>
        <w:rPr>
          <w:rFonts w:ascii="Times New Roman" w:eastAsia="Times New Roman" w:hAnsi="Times New Roman" w:cs="Times New Roman"/>
          <w:sz w:val="24"/>
          <w:szCs w:val="24"/>
          <w:lang w:eastAsia="es-ES"/>
        </w:rPr>
      </w:pPr>
    </w:p>
    <w:p w14:paraId="12E49767" w14:textId="77777777" w:rsidR="00850837" w:rsidRPr="006654C5" w:rsidRDefault="00850837" w:rsidP="00850837">
      <w:pPr>
        <w:spacing w:line="360" w:lineRule="auto"/>
        <w:rPr>
          <w:rFonts w:ascii="Times New Roman" w:eastAsia="Times New Roman" w:hAnsi="Times New Roman" w:cs="Times New Roman"/>
          <w:sz w:val="24"/>
          <w:szCs w:val="24"/>
        </w:rPr>
      </w:pPr>
      <w:r>
        <w:rPr>
          <w:rFonts w:ascii="Times New Roman" w:hAnsi="Times New Roman"/>
          <w:sz w:val="24"/>
        </w:rPr>
        <w:t xml:space="preserve">4. Els centres públics d’educació de persones adultes autoritzats per a la preparació de la prova per a l’obtenció del títol de tècnic dissenyaran esta formació tenint en compte el que determina l’Orde de 29 de gener de 2008, de la Conselleria d’Educació, per la qual es regulen les proves per a l’obtenció del títol de tècnic i de tècnic superior de Formació Professional en la </w:t>
      </w:r>
      <w:r>
        <w:rPr>
          <w:rFonts w:ascii="Times New Roman" w:hAnsi="Times New Roman"/>
          <w:sz w:val="24"/>
          <w:u w:color="FFFFFF" w:themeColor="background1"/>
        </w:rPr>
        <w:t>Comunitat Valenciana</w:t>
      </w:r>
      <w:r>
        <w:rPr>
          <w:rFonts w:ascii="Times New Roman" w:hAnsi="Times New Roman"/>
          <w:sz w:val="24"/>
        </w:rPr>
        <w:t xml:space="preserve"> (DOGV 5702, 13.02.2008).</w:t>
      </w:r>
    </w:p>
    <w:p w14:paraId="6690F4E6" w14:textId="77777777" w:rsidR="00850837" w:rsidRPr="006654C5" w:rsidRDefault="00850837" w:rsidP="00850837">
      <w:pPr>
        <w:spacing w:line="360" w:lineRule="auto"/>
        <w:rPr>
          <w:rFonts w:ascii="Times New Roman" w:eastAsia="Times New Roman" w:hAnsi="Times New Roman" w:cs="Times New Roman"/>
          <w:sz w:val="24"/>
          <w:szCs w:val="24"/>
        </w:rPr>
      </w:pPr>
      <w:r>
        <w:rPr>
          <w:rFonts w:ascii="Times New Roman" w:hAnsi="Times New Roman"/>
          <w:sz w:val="24"/>
        </w:rPr>
        <w:t xml:space="preserve">5. Els cursos preparatoris de les proves d’accés a la Formació Professional tenen com a marc normatiu l’Orde de 17 de juliol de 2009, de la Conselleria d’Educació, per la qual es regulen els cursos preparatoris de les proves d’accés a la Formació Professional en centres docents de la </w:t>
      </w:r>
      <w:r>
        <w:rPr>
          <w:rFonts w:ascii="Times New Roman" w:hAnsi="Times New Roman"/>
          <w:sz w:val="24"/>
          <w:u w:color="FFFFFF" w:themeColor="background1"/>
        </w:rPr>
        <w:t>Comunitat Valenciana</w:t>
      </w:r>
      <w:r>
        <w:rPr>
          <w:rFonts w:ascii="Times New Roman" w:hAnsi="Times New Roman"/>
          <w:sz w:val="24"/>
        </w:rPr>
        <w:t xml:space="preserve"> </w:t>
      </w:r>
      <w:bookmarkStart w:id="1594" w:name="_Hlk198109948"/>
      <w:r>
        <w:rPr>
          <w:rFonts w:ascii="Times New Roman" w:hAnsi="Times New Roman"/>
          <w:sz w:val="24"/>
        </w:rPr>
        <w:t xml:space="preserve">que impartisquen ensenyances de cicles formatius, i s’establix el procediment d’admissió per a cursar estes ensenyances finançades amb fons públics en centres docents (DOGV 6068, 30.07.2009), modificada parcialment en el seu article 7 per l’article 5 de l’Orde 46/2012, de 12 de juliol, de la Conselleria d’Educació, Formació i Ocupació, per la qual es regulen determinats aspectes de l’ordenació de la Formació Professional del sistema educatiu en la </w:t>
      </w:r>
      <w:r>
        <w:rPr>
          <w:rFonts w:ascii="Times New Roman" w:hAnsi="Times New Roman"/>
          <w:sz w:val="24"/>
          <w:u w:color="FFFFFF" w:themeColor="background1"/>
        </w:rPr>
        <w:t>Comunitat Valenciana</w:t>
      </w:r>
      <w:r>
        <w:rPr>
          <w:rFonts w:ascii="Times New Roman" w:hAnsi="Times New Roman"/>
          <w:sz w:val="24"/>
        </w:rPr>
        <w:t xml:space="preserve"> (DOGV 6826, 25.07.2012).</w:t>
      </w:r>
    </w:p>
    <w:bookmarkEnd w:id="1594"/>
    <w:p w14:paraId="62101B61" w14:textId="77777777" w:rsidR="00850837" w:rsidRPr="006654C5" w:rsidRDefault="00850837" w:rsidP="00850837">
      <w:pPr>
        <w:spacing w:line="360" w:lineRule="auto"/>
        <w:rPr>
          <w:rFonts w:ascii="Times New Roman" w:eastAsia="Times New Roman" w:hAnsi="Times New Roman" w:cs="Times New Roman"/>
          <w:sz w:val="24"/>
          <w:szCs w:val="24"/>
        </w:rPr>
      </w:pPr>
      <w:r>
        <w:rPr>
          <w:rFonts w:ascii="Times New Roman" w:hAnsi="Times New Roman"/>
          <w:sz w:val="24"/>
        </w:rPr>
        <w:t xml:space="preserve">D’acord amb el que determina l’article 4.1 de l’Orde de 17 de juliol de 2009, </w:t>
      </w:r>
      <w:bookmarkStart w:id="1595" w:name="_Hlk198110011"/>
      <w:r>
        <w:rPr>
          <w:rFonts w:ascii="Times New Roman" w:hAnsi="Times New Roman"/>
          <w:sz w:val="24"/>
        </w:rPr>
        <w:t xml:space="preserve">els centres públics d’educació de persones adultes que disposen de professorat per a impartir els cursos preparatoris de les proves d’accés a la Formació Professional, una vegada ateses les necessitats educatives de les ensenyances de la formació reglada, podran sol·licitar </w:t>
      </w:r>
      <w:r>
        <w:rPr>
          <w:rFonts w:ascii="Times New Roman" w:hAnsi="Times New Roman"/>
          <w:sz w:val="24"/>
        </w:rPr>
        <w:lastRenderedPageBreak/>
        <w:t>l’autorització corresponent abans del 20 de setembre de 2025 per mitjà d’una sol·licitud, segons el model corresponent de l’annex I de la citada Orde de 17 de juliol de 2009, dirigida a la direcció territorial corresponent, amb indicació els espais que s’utilitzaran, l’horari que se seguirà i una relació de professorat i titulacions dels que s’encarreguen d’impartir el mòdul.</w:t>
      </w:r>
    </w:p>
    <w:p w14:paraId="1EF753CC" w14:textId="77777777" w:rsidR="00850837" w:rsidRPr="006654C5" w:rsidRDefault="00850837" w:rsidP="00850837">
      <w:pPr>
        <w:spacing w:line="360" w:lineRule="auto"/>
        <w:rPr>
          <w:rFonts w:ascii="Times New Roman" w:hAnsi="Times New Roman" w:cs="Times New Roman"/>
          <w:sz w:val="24"/>
          <w:szCs w:val="24"/>
        </w:rPr>
      </w:pPr>
      <w:bookmarkStart w:id="1596" w:name="_Toc170727261"/>
      <w:bookmarkStart w:id="1597" w:name="_Toc170727397"/>
      <w:bookmarkStart w:id="1598" w:name="_Toc170730961"/>
      <w:bookmarkStart w:id="1599" w:name="_Toc170801282"/>
      <w:bookmarkStart w:id="1600" w:name="_Toc171329773"/>
      <w:bookmarkStart w:id="1601" w:name="_Toc171332595"/>
      <w:bookmarkStart w:id="1602" w:name="_Toc171345689"/>
      <w:bookmarkStart w:id="1603" w:name="_Toc171345823"/>
      <w:bookmarkStart w:id="1604" w:name="_Toc171426770"/>
      <w:bookmarkStart w:id="1605" w:name="_Toc171426998"/>
      <w:bookmarkStart w:id="1606" w:name="_Toc172270529"/>
      <w:bookmarkStart w:id="1607" w:name="_Toc172270663"/>
      <w:bookmarkStart w:id="1608" w:name="_Toc172279671"/>
      <w:bookmarkStart w:id="1609" w:name="_Toc172563689"/>
      <w:bookmarkStart w:id="1610" w:name="_Toc172648397"/>
      <w:bookmarkStart w:id="1611" w:name="_Toc172788942"/>
      <w:bookmarkStart w:id="1612" w:name="_Toc172797496"/>
      <w:bookmarkEnd w:id="1595"/>
      <w:r>
        <w:rPr>
          <w:rFonts w:ascii="Times New Roman" w:hAnsi="Times New Roman"/>
          <w:sz w:val="24"/>
        </w:rPr>
        <w:t xml:space="preserve">7.3.3. Programa </w:t>
      </w:r>
      <w:r>
        <w:rPr>
          <w:rFonts w:ascii="Times New Roman" w:hAnsi="Times New Roman"/>
          <w:i/>
          <w:sz w:val="24"/>
        </w:rPr>
        <w:t>c</w:t>
      </w:r>
      <w:r>
        <w:rPr>
          <w:rFonts w:ascii="Times New Roman" w:hAnsi="Times New Roman"/>
          <w:sz w:val="24"/>
        </w:rPr>
        <w:t xml:space="preserve"> (article 35 del Decret 77/2025, de 27 de maig): cursos per a la promoció del coneixement de la realitat lingüística i cultural valenciana i per a la preparació de les proves d’avaluació i acreditació de coneixements i ús de valencià</w:t>
      </w:r>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p>
    <w:p w14:paraId="115680BE"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1. L’Orde 7/2017, de 2 de març de 2017, de la Conselleria d’Educació, Investigació, Cultura i Esport, per la qual es regulen els certificats oficials administratius de coneixements de valencià de la Junta Qualificadora de Coneixements de Valencià, el personal examinador i l’homologació i la validació d’altres títols i certificats (DOGV 7993, 06.03.2017), en els articles 9, 10 i 11, respectivament, determina els sis nivells de certificació (bàsics A1 i A2, intermedis B1 i B2 i avançats C1 i C2), els objectius corresponents i els programes de les proves, que apareixen desenrotllats en l’annex I d’esta orde.</w:t>
      </w:r>
    </w:p>
    <w:p w14:paraId="3E95C560"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2. Els centres públics d’educació de persones adultes tenen competències per a la formació i l’avaluació dels nivells A1 i A2 de coneixements de valencià. L’alumnat que curse i supere els cursos de coneixements de valencià d’este programa formatiu corresponents a estos nivells, d’acord amb el Marc Europeu de Referència de les Llengües, podrà sol·licitar la certificació de superació d’estos, sempre que haja assistit al 85 % de les activitats lectives del curs corresponent. En este cas, els certificats emesos es registraran en la Junta Qualificadora de Coneixements del Valencià (JQCV) seguint el procediment que establisca la Direcció General d’Ordenació Educativa i Política Lingüística.</w:t>
      </w:r>
    </w:p>
    <w:p w14:paraId="12C1D13D"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3. Els centres d’educació de persones adultes poden organitzar, sempre que compten amb recursos propis, cursos de capacitació tècnica en llenguatges especialitzats dels àmbits de llenguatge administratiu, llenguatge en els mitjans de comunicació i correcció de textos, així com cursos i tallers destinats a la promoció i al coneixement de la cultura i del patrimoni valencians.</w:t>
      </w:r>
    </w:p>
    <w:p w14:paraId="3084D113" w14:textId="77777777" w:rsidR="00850837" w:rsidRPr="006654C5" w:rsidRDefault="00850837" w:rsidP="00850837">
      <w:pPr>
        <w:spacing w:line="360" w:lineRule="auto"/>
        <w:rPr>
          <w:rFonts w:ascii="Times New Roman" w:hAnsi="Times New Roman" w:cs="Times New Roman"/>
          <w:sz w:val="24"/>
          <w:szCs w:val="24"/>
        </w:rPr>
      </w:pPr>
      <w:bookmarkStart w:id="1613" w:name="_Toc170727262"/>
      <w:bookmarkStart w:id="1614" w:name="_Toc170727398"/>
      <w:bookmarkStart w:id="1615" w:name="_Toc170730962"/>
      <w:bookmarkStart w:id="1616" w:name="_Toc170801283"/>
      <w:bookmarkStart w:id="1617" w:name="_Toc171329774"/>
      <w:bookmarkStart w:id="1618" w:name="_Toc171332596"/>
      <w:bookmarkStart w:id="1619" w:name="_Toc171345690"/>
      <w:bookmarkStart w:id="1620" w:name="_Toc171345824"/>
      <w:bookmarkStart w:id="1621" w:name="_Toc171426771"/>
      <w:bookmarkStart w:id="1622" w:name="_Toc171426999"/>
      <w:bookmarkStart w:id="1623" w:name="_Toc172270530"/>
      <w:bookmarkStart w:id="1624" w:name="_Toc172270664"/>
      <w:bookmarkStart w:id="1625" w:name="_Toc172279672"/>
      <w:bookmarkStart w:id="1626" w:name="_Toc172563690"/>
      <w:bookmarkStart w:id="1627" w:name="_Toc172648398"/>
      <w:bookmarkStart w:id="1628" w:name="_Toc172788943"/>
      <w:bookmarkStart w:id="1629" w:name="_Toc172797497"/>
      <w:r>
        <w:rPr>
          <w:rFonts w:ascii="Times New Roman" w:hAnsi="Times New Roman"/>
          <w:sz w:val="24"/>
        </w:rPr>
        <w:lastRenderedPageBreak/>
        <w:t xml:space="preserve">7.3.4. Programa </w:t>
      </w:r>
      <w:r>
        <w:rPr>
          <w:rFonts w:ascii="Times New Roman" w:hAnsi="Times New Roman"/>
          <w:i/>
          <w:sz w:val="24"/>
        </w:rPr>
        <w:t xml:space="preserve">d </w:t>
      </w:r>
      <w:r>
        <w:rPr>
          <w:rFonts w:ascii="Times New Roman" w:hAnsi="Times New Roman"/>
          <w:sz w:val="24"/>
        </w:rPr>
        <w:t>(article 36 del Decret 77/2025, de 27 de maig): proves d’accés a la universitat per a persones majors de 25 i 45 anys</w:t>
      </w:r>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p>
    <w:p w14:paraId="72559D6A"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1. El Reial decret 534/2024, d’11 de juny, pel qual es regulen els requisits d’accés a les ensenyances universitàries oficials de grau, les característiques bàsiques de la prova d’accés i la normativa bàsica dels procediments d’admissió, establix en l’article 28 l’estructura, les fases i els exercicis de la prova d’accés a la universitat per a majors de 25 anys. Al seu torn, l’article 33 determina l’estructura i els exercicis de la prova d’accés per a persones majors de 45 anys.</w:t>
      </w:r>
    </w:p>
    <w:p w14:paraId="5984F1B4"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2. L’Orde 27/2010, de 15 d’abril, de la Conselleria d’Educació, per la qual es regulen els procediments d’accés a la universitat dels majors de 25, 40 i 45 anys, establits en el Reial decret 1892/2008, de 14 de novembre, pel qual es regulen les condicions per a l’accés a les ensenyances universitàries oficials de grau i els procediments d’admissió a les universitats públiques espanyoles, en l’àmbit de la Comunitat Valenciana, modificada per l’Orde 38/2011, preveu, en el cas de la prova d’accés per a majors de 25 anys:</w:t>
      </w:r>
    </w:p>
    <w:p w14:paraId="5C396C84" w14:textId="77777777" w:rsidR="00850837" w:rsidRPr="006654C5" w:rsidRDefault="00850837" w:rsidP="00850837">
      <w:pPr>
        <w:spacing w:line="360" w:lineRule="auto"/>
        <w:rPr>
          <w:rFonts w:ascii="Times New Roman" w:hAnsi="Times New Roman" w:cs="Times New Roman"/>
          <w:sz w:val="24"/>
          <w:szCs w:val="24"/>
        </w:rPr>
      </w:pPr>
      <w:r w:rsidRPr="005C5A7F">
        <w:rPr>
          <w:rFonts w:ascii="Times New Roman" w:hAnsi="Times New Roman"/>
          <w:i/>
          <w:iCs/>
          <w:sz w:val="24"/>
        </w:rPr>
        <w:t>a</w:t>
      </w:r>
      <w:r>
        <w:rPr>
          <w:rFonts w:ascii="Times New Roman" w:hAnsi="Times New Roman"/>
          <w:sz w:val="24"/>
        </w:rPr>
        <w:t>) La realització de quatre exercicis referits als següents àmbits: valencià, castellà, comentari de text i llengua estrangera, per a triar entre anglés, francés, alemany, italià i portugués.</w:t>
      </w:r>
    </w:p>
    <w:p w14:paraId="2204F3E6" w14:textId="77777777" w:rsidR="00850837" w:rsidRPr="006654C5" w:rsidRDefault="00850837" w:rsidP="00850837">
      <w:pPr>
        <w:spacing w:line="360" w:lineRule="auto"/>
        <w:rPr>
          <w:rFonts w:ascii="Times New Roman" w:hAnsi="Times New Roman" w:cs="Times New Roman"/>
          <w:sz w:val="24"/>
          <w:szCs w:val="24"/>
        </w:rPr>
      </w:pPr>
      <w:r w:rsidRPr="005C5A7F">
        <w:rPr>
          <w:rFonts w:ascii="Times New Roman" w:hAnsi="Times New Roman"/>
          <w:i/>
          <w:iCs/>
          <w:sz w:val="24"/>
        </w:rPr>
        <w:t>b</w:t>
      </w:r>
      <w:r>
        <w:rPr>
          <w:rFonts w:ascii="Times New Roman" w:hAnsi="Times New Roman"/>
          <w:sz w:val="24"/>
        </w:rPr>
        <w:t>) En la fase específica, les persones triaran entre cinc opcions (abans denominades branques de coneixement) diferents. En cada una, l’examinand ha de triar dos matèries:</w:t>
      </w:r>
    </w:p>
    <w:tbl>
      <w:tblPr>
        <w:tblStyle w:val="Tablaconcuadrcula"/>
        <w:tblW w:w="0" w:type="auto"/>
        <w:tblLook w:val="04A0" w:firstRow="1" w:lastRow="0" w:firstColumn="1" w:lastColumn="0" w:noHBand="0" w:noVBand="1"/>
      </w:tblPr>
      <w:tblGrid>
        <w:gridCol w:w="2831"/>
        <w:gridCol w:w="2831"/>
        <w:gridCol w:w="2832"/>
      </w:tblGrid>
      <w:tr w:rsidR="00850837" w:rsidRPr="006654C5" w14:paraId="25C23C49" w14:textId="77777777" w:rsidTr="008873D2">
        <w:tc>
          <w:tcPr>
            <w:tcW w:w="2831" w:type="dxa"/>
            <w:vMerge w:val="restart"/>
          </w:tcPr>
          <w:p w14:paraId="330D8045"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Opcions</w:t>
            </w:r>
          </w:p>
          <w:p w14:paraId="27FE9602"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(Branques de coneixement)</w:t>
            </w:r>
          </w:p>
        </w:tc>
        <w:tc>
          <w:tcPr>
            <w:tcW w:w="5663" w:type="dxa"/>
            <w:gridSpan w:val="2"/>
          </w:tcPr>
          <w:p w14:paraId="6CCD9461"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Matèries optatives</w:t>
            </w:r>
          </w:p>
        </w:tc>
      </w:tr>
      <w:tr w:rsidR="00850837" w:rsidRPr="006654C5" w14:paraId="3875F7DC" w14:textId="77777777" w:rsidTr="008873D2">
        <w:tc>
          <w:tcPr>
            <w:tcW w:w="2831" w:type="dxa"/>
            <w:vMerge/>
          </w:tcPr>
          <w:p w14:paraId="278F777D" w14:textId="77777777" w:rsidR="00850837" w:rsidRPr="006654C5" w:rsidRDefault="00850837" w:rsidP="008873D2">
            <w:pPr>
              <w:spacing w:line="360" w:lineRule="auto"/>
              <w:rPr>
                <w:rFonts w:ascii="Times New Roman" w:hAnsi="Times New Roman" w:cs="Times New Roman"/>
                <w:sz w:val="24"/>
                <w:szCs w:val="24"/>
                <w:lang w:val="es-ES"/>
              </w:rPr>
            </w:pPr>
          </w:p>
        </w:tc>
        <w:tc>
          <w:tcPr>
            <w:tcW w:w="2831" w:type="dxa"/>
            <w:vAlign w:val="center"/>
          </w:tcPr>
          <w:p w14:paraId="45E7CE60"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Obligatòries de modalitat</w:t>
            </w:r>
          </w:p>
        </w:tc>
        <w:tc>
          <w:tcPr>
            <w:tcW w:w="2832" w:type="dxa"/>
          </w:tcPr>
          <w:p w14:paraId="68E51C27"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Optatives de modalitat</w:t>
            </w:r>
          </w:p>
        </w:tc>
      </w:tr>
      <w:tr w:rsidR="00850837" w:rsidRPr="006654C5" w14:paraId="598A5C3E" w14:textId="77777777" w:rsidTr="008873D2">
        <w:tc>
          <w:tcPr>
            <w:tcW w:w="2831" w:type="dxa"/>
          </w:tcPr>
          <w:p w14:paraId="20B277C9"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Opció A:</w:t>
            </w:r>
          </w:p>
          <w:p w14:paraId="79AA0AB8"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Arts i Humanitats</w:t>
            </w:r>
          </w:p>
        </w:tc>
        <w:tc>
          <w:tcPr>
            <w:tcW w:w="5663" w:type="dxa"/>
            <w:gridSpan w:val="2"/>
          </w:tcPr>
          <w:p w14:paraId="0B6A3799"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Filosofia</w:t>
            </w:r>
          </w:p>
          <w:p w14:paraId="04E39AB7"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Història</w:t>
            </w:r>
          </w:p>
          <w:p w14:paraId="2AB2FF73"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Dibuix artístic</w:t>
            </w:r>
          </w:p>
          <w:p w14:paraId="2FFEB59F"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Tècniques d’Expressió Plàstiques</w:t>
            </w:r>
          </w:p>
        </w:tc>
      </w:tr>
      <w:tr w:rsidR="00850837" w:rsidRPr="006654C5" w14:paraId="4760CF2F" w14:textId="77777777" w:rsidTr="008873D2">
        <w:tc>
          <w:tcPr>
            <w:tcW w:w="2831" w:type="dxa"/>
          </w:tcPr>
          <w:p w14:paraId="2C019B4E"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Opció B:</w:t>
            </w:r>
          </w:p>
          <w:p w14:paraId="54AFBE93"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Ciències</w:t>
            </w:r>
          </w:p>
        </w:tc>
        <w:tc>
          <w:tcPr>
            <w:tcW w:w="2831" w:type="dxa"/>
          </w:tcPr>
          <w:p w14:paraId="752EF2ED"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Matemàtiques</w:t>
            </w:r>
          </w:p>
        </w:tc>
        <w:tc>
          <w:tcPr>
            <w:tcW w:w="2832" w:type="dxa"/>
          </w:tcPr>
          <w:p w14:paraId="252A7306"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Física</w:t>
            </w:r>
          </w:p>
          <w:p w14:paraId="688B69A5"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Química</w:t>
            </w:r>
          </w:p>
        </w:tc>
      </w:tr>
      <w:tr w:rsidR="00850837" w:rsidRPr="006654C5" w14:paraId="5B8C01F5" w14:textId="77777777" w:rsidTr="008873D2">
        <w:tc>
          <w:tcPr>
            <w:tcW w:w="2831" w:type="dxa"/>
          </w:tcPr>
          <w:p w14:paraId="67F91BA8"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Opció C:</w:t>
            </w:r>
          </w:p>
          <w:p w14:paraId="5AA6F736"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Ciències de la Salut</w:t>
            </w:r>
          </w:p>
        </w:tc>
        <w:tc>
          <w:tcPr>
            <w:tcW w:w="2831" w:type="dxa"/>
          </w:tcPr>
          <w:p w14:paraId="5266C422"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 xml:space="preserve">Biologia </w:t>
            </w:r>
          </w:p>
        </w:tc>
        <w:tc>
          <w:tcPr>
            <w:tcW w:w="2832" w:type="dxa"/>
          </w:tcPr>
          <w:p w14:paraId="4B7F2D4F"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Física</w:t>
            </w:r>
          </w:p>
          <w:p w14:paraId="68FA0B2F"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Química</w:t>
            </w:r>
          </w:p>
        </w:tc>
      </w:tr>
      <w:tr w:rsidR="00850837" w:rsidRPr="006654C5" w14:paraId="71BD6808" w14:textId="77777777" w:rsidTr="008873D2">
        <w:tc>
          <w:tcPr>
            <w:tcW w:w="2831" w:type="dxa"/>
          </w:tcPr>
          <w:p w14:paraId="253405D2"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Opció D:</w:t>
            </w:r>
          </w:p>
          <w:p w14:paraId="57D01FC1"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lastRenderedPageBreak/>
              <w:t>Ciències Socials i Jurídiques</w:t>
            </w:r>
          </w:p>
        </w:tc>
        <w:tc>
          <w:tcPr>
            <w:tcW w:w="5663" w:type="dxa"/>
            <w:gridSpan w:val="2"/>
          </w:tcPr>
          <w:p w14:paraId="665F207A"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lastRenderedPageBreak/>
              <w:t>Geografia</w:t>
            </w:r>
          </w:p>
          <w:p w14:paraId="6A6DE1B4"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lastRenderedPageBreak/>
              <w:t>Història</w:t>
            </w:r>
          </w:p>
          <w:p w14:paraId="14789A20"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Matemàtiques</w:t>
            </w:r>
          </w:p>
        </w:tc>
      </w:tr>
      <w:tr w:rsidR="00850837" w:rsidRPr="006654C5" w14:paraId="078F1857" w14:textId="77777777" w:rsidTr="008873D2">
        <w:tc>
          <w:tcPr>
            <w:tcW w:w="2831" w:type="dxa"/>
          </w:tcPr>
          <w:p w14:paraId="0A4CF3C5"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lastRenderedPageBreak/>
              <w:t>Opció E:</w:t>
            </w:r>
          </w:p>
          <w:p w14:paraId="45307F98"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Enginyeria i Arquitectura</w:t>
            </w:r>
          </w:p>
        </w:tc>
        <w:tc>
          <w:tcPr>
            <w:tcW w:w="2831" w:type="dxa"/>
          </w:tcPr>
          <w:p w14:paraId="709BB871"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Matemàtiques</w:t>
            </w:r>
          </w:p>
        </w:tc>
        <w:tc>
          <w:tcPr>
            <w:tcW w:w="2832" w:type="dxa"/>
          </w:tcPr>
          <w:p w14:paraId="20FFB92B" w14:textId="77777777" w:rsidR="00850837" w:rsidRPr="006654C5" w:rsidRDefault="00850837" w:rsidP="008873D2">
            <w:pPr>
              <w:spacing w:line="360" w:lineRule="auto"/>
              <w:rPr>
                <w:rFonts w:ascii="Times New Roman" w:eastAsia="Times New Roman" w:hAnsi="Times New Roman" w:cs="Times New Roman"/>
                <w:sz w:val="24"/>
                <w:szCs w:val="24"/>
              </w:rPr>
            </w:pPr>
            <w:r>
              <w:rPr>
                <w:rFonts w:ascii="Times New Roman" w:hAnsi="Times New Roman"/>
                <w:sz w:val="24"/>
              </w:rPr>
              <w:t>Física</w:t>
            </w:r>
          </w:p>
          <w:p w14:paraId="0D6F72AD"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Dibuix Tècnic</w:t>
            </w:r>
          </w:p>
        </w:tc>
      </w:tr>
    </w:tbl>
    <w:p w14:paraId="17A56BA5" w14:textId="77777777" w:rsidR="00850837" w:rsidRPr="006654C5" w:rsidRDefault="00850837" w:rsidP="00850837">
      <w:pPr>
        <w:spacing w:line="360" w:lineRule="auto"/>
        <w:rPr>
          <w:rFonts w:ascii="Times New Roman" w:hAnsi="Times New Roman" w:cs="Times New Roman"/>
          <w:sz w:val="24"/>
          <w:szCs w:val="24"/>
        </w:rPr>
      </w:pPr>
      <w:bookmarkStart w:id="1630" w:name="_Toc170727263"/>
      <w:bookmarkStart w:id="1631" w:name="_Toc170727399"/>
      <w:bookmarkStart w:id="1632" w:name="_Toc170730963"/>
      <w:bookmarkStart w:id="1633" w:name="_Toc170801284"/>
      <w:bookmarkStart w:id="1634" w:name="_Toc171329775"/>
      <w:bookmarkStart w:id="1635" w:name="_Toc171332597"/>
      <w:bookmarkStart w:id="1636" w:name="_Toc171345691"/>
      <w:bookmarkStart w:id="1637" w:name="_Toc171345825"/>
      <w:bookmarkStart w:id="1638" w:name="_Toc171426772"/>
      <w:bookmarkStart w:id="1639" w:name="_Toc171427000"/>
      <w:bookmarkStart w:id="1640" w:name="_Toc172270531"/>
      <w:bookmarkStart w:id="1641" w:name="_Toc172270665"/>
      <w:bookmarkStart w:id="1642" w:name="_Toc172279673"/>
      <w:bookmarkStart w:id="1643" w:name="_Toc172563691"/>
      <w:bookmarkStart w:id="1644" w:name="_Toc172648399"/>
      <w:bookmarkStart w:id="1645" w:name="_Toc172788944"/>
      <w:bookmarkStart w:id="1646" w:name="_Toc172797498"/>
    </w:p>
    <w:p w14:paraId="401F4899"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 xml:space="preserve">7.3.5. Programa </w:t>
      </w:r>
      <w:r>
        <w:rPr>
          <w:rFonts w:ascii="Times New Roman" w:hAnsi="Times New Roman"/>
          <w:i/>
          <w:sz w:val="24"/>
        </w:rPr>
        <w:t xml:space="preserve">e </w:t>
      </w:r>
      <w:r>
        <w:rPr>
          <w:rFonts w:ascii="Times New Roman" w:hAnsi="Times New Roman"/>
          <w:sz w:val="24"/>
        </w:rPr>
        <w:t>(article 37 del Decret 77/2025, de 27 de maig): cursos que promoguen el desenrotllament de la igualtat d’oportunitats, la superació de tota mena de discriminacions, la participació sociocultural i laboral i la formació mediambiental, així com l’adquisició de competències digitals i de comunicació en llengües estrangeres</w:t>
      </w:r>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p>
    <w:p w14:paraId="0B30DD24"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 xml:space="preserve">1. En funció de les possibilitats organitzatives del centre, es programaran cursos, inclosos dins del programa formatiu </w:t>
      </w:r>
      <w:r>
        <w:rPr>
          <w:rFonts w:ascii="Times New Roman" w:hAnsi="Times New Roman"/>
          <w:i/>
          <w:sz w:val="24"/>
        </w:rPr>
        <w:t>e</w:t>
      </w:r>
      <w:r>
        <w:rPr>
          <w:rFonts w:ascii="Times New Roman" w:hAnsi="Times New Roman"/>
          <w:sz w:val="24"/>
        </w:rPr>
        <w:t>, que promoguen el desenrotllament d’oportunitats, la superació de tota mena de discriminacions i la participació sociocultural i laboral, entre els quals es troben els cursos de valencià i castellà per a persones nouvingudes, d’obtenció de la nacionalitat espanyola, d’alfabetització i actualització de les competències digitals, de competència comunicativa bàsica en llengües estrangeres, de promoció de la participació sociocultural i laboral i de sensibilització i educació mediambiental, que atenen les necessitats, les demandes i els interessos formatius, així com les carències de les persones adultes per raó d’edat, origen, exclusió social, etc.</w:t>
      </w:r>
    </w:p>
    <w:p w14:paraId="6CA07376"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2. Tenint en compte els trets específics de les persones participants a les quals van dirigits els cursos de valencià i castellà per a persones nouvingudes i els que tenen com a finalitat la superació de les proves per a l’obtenció de la nacionalitat espanyola, els centres poden dissenyar cursos de periodicitat quadrimestral o anual amb una adaptació adequada, especialment en els casos dels grups d’aprenentatge amb una alta participació de persones migrants, desplaçades o refugiades en risc d’exclusió, per tal de respondre a les necessitats de formació lingüística i sociocultural d’esta població.</w:t>
      </w:r>
    </w:p>
    <w:p w14:paraId="627A5759"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 xml:space="preserve">3. L’alumnat que curse i supere els cursos d’espanyol per a estrangers, inclosos en el programa formatiu </w:t>
      </w:r>
      <w:r>
        <w:rPr>
          <w:rFonts w:ascii="Times New Roman" w:hAnsi="Times New Roman"/>
          <w:i/>
          <w:iCs/>
          <w:sz w:val="24"/>
        </w:rPr>
        <w:t>e</w:t>
      </w:r>
      <w:r>
        <w:rPr>
          <w:rFonts w:ascii="Times New Roman" w:hAnsi="Times New Roman"/>
          <w:sz w:val="24"/>
        </w:rPr>
        <w:t>, regulat en l’article 37 del decret mencionat, podrà sol·licitar la certificació del nivell A2 d’espanyol com a llengua estrangera, d’acord amb el Marc Europeu de Referència de les Llengües, sempre que la persona participant haja assistit al 85 % de les activitats lectives del curs corresponent.</w:t>
      </w:r>
    </w:p>
    <w:p w14:paraId="0A75D750" w14:textId="77777777" w:rsidR="00850837" w:rsidRPr="006654C5" w:rsidRDefault="00850837" w:rsidP="00850837">
      <w:pPr>
        <w:spacing w:line="360" w:lineRule="auto"/>
        <w:rPr>
          <w:rFonts w:ascii="Times New Roman" w:hAnsi="Times New Roman" w:cs="Times New Roman"/>
          <w:sz w:val="24"/>
          <w:szCs w:val="24"/>
        </w:rPr>
      </w:pPr>
      <w:bookmarkStart w:id="1647" w:name="_Toc170727265"/>
      <w:bookmarkStart w:id="1648" w:name="_Toc170727401"/>
      <w:bookmarkStart w:id="1649" w:name="_Toc170730965"/>
      <w:bookmarkStart w:id="1650" w:name="_Toc170801286"/>
      <w:bookmarkStart w:id="1651" w:name="_Toc171329776"/>
      <w:bookmarkStart w:id="1652" w:name="_Toc171332598"/>
      <w:bookmarkStart w:id="1653" w:name="_Toc171345692"/>
      <w:bookmarkStart w:id="1654" w:name="_Toc171345826"/>
      <w:bookmarkStart w:id="1655" w:name="_Toc171426773"/>
      <w:bookmarkStart w:id="1656" w:name="_Toc171427001"/>
      <w:bookmarkStart w:id="1657" w:name="_Toc172270532"/>
      <w:bookmarkStart w:id="1658" w:name="_Toc172270666"/>
      <w:bookmarkStart w:id="1659" w:name="_Toc172279674"/>
      <w:bookmarkStart w:id="1660" w:name="_Toc172563692"/>
      <w:bookmarkStart w:id="1661" w:name="_Toc172648400"/>
      <w:bookmarkStart w:id="1662" w:name="_Toc172788945"/>
      <w:bookmarkStart w:id="1663" w:name="_Toc172797499"/>
      <w:r>
        <w:rPr>
          <w:rFonts w:ascii="Times New Roman" w:hAnsi="Times New Roman"/>
          <w:sz w:val="24"/>
        </w:rPr>
        <w:lastRenderedPageBreak/>
        <w:t xml:space="preserve">7.3.6. Programa </w:t>
      </w:r>
      <w:r>
        <w:rPr>
          <w:rFonts w:ascii="Times New Roman" w:hAnsi="Times New Roman"/>
          <w:i/>
          <w:sz w:val="24"/>
        </w:rPr>
        <w:t>j</w:t>
      </w:r>
      <w:r>
        <w:rPr>
          <w:rFonts w:ascii="Times New Roman" w:hAnsi="Times New Roman"/>
          <w:sz w:val="24"/>
        </w:rPr>
        <w:t xml:space="preserve"> (article 38 del Decret 77/2025, de 27 de maig): cursos i tallers que orienten i preparen per a viure el temps d’oci d’una forma creativa</w:t>
      </w:r>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p>
    <w:p w14:paraId="65D1D3B4" w14:textId="77777777" w:rsidR="00850837" w:rsidRPr="006654C5" w:rsidRDefault="00850837" w:rsidP="00850837">
      <w:pPr>
        <w:spacing w:line="360" w:lineRule="auto"/>
        <w:rPr>
          <w:rFonts w:ascii="Times New Roman" w:eastAsia="Times New Roman" w:hAnsi="Times New Roman" w:cs="Times New Roman"/>
          <w:sz w:val="24"/>
          <w:szCs w:val="24"/>
        </w:rPr>
      </w:pPr>
      <w:r>
        <w:rPr>
          <w:rFonts w:ascii="Times New Roman" w:hAnsi="Times New Roman"/>
          <w:sz w:val="24"/>
        </w:rPr>
        <w:t xml:space="preserve">1. Els centres d’educació de persones adultes, d’acord amb els recursos personals i materials propis i les seues disponibilitats organitzatives, podran ampliar l’oferta formativa anual a través d’este programa </w:t>
      </w:r>
      <w:r>
        <w:rPr>
          <w:rFonts w:ascii="Times New Roman" w:hAnsi="Times New Roman"/>
          <w:i/>
          <w:iCs/>
          <w:sz w:val="24"/>
        </w:rPr>
        <w:t>j</w:t>
      </w:r>
      <w:r>
        <w:rPr>
          <w:rFonts w:ascii="Times New Roman" w:hAnsi="Times New Roman"/>
          <w:sz w:val="24"/>
        </w:rPr>
        <w:t xml:space="preserve"> amb una gamma de cursos i tallers, que té com a objectiu adquirir els coneixements i la formació sobre les ofertes culturals, esportives i de temps lliure que tinguen les persones adultes al seu abast, i capacitar-les per a gaudir dels béns naturals, culturals i artístics, que contribuiran a la seua realització personal i a potenciar la seua creativitat, autonomia, pràctiques saludables i habilitats comunicatives i socials.</w:t>
      </w:r>
    </w:p>
    <w:p w14:paraId="3DB390B5" w14:textId="77777777" w:rsidR="00850837" w:rsidRPr="006654C5" w:rsidRDefault="00850837" w:rsidP="00850837">
      <w:pPr>
        <w:spacing w:line="360" w:lineRule="auto"/>
        <w:rPr>
          <w:rFonts w:ascii="Times New Roman" w:eastAsia="Times New Roman" w:hAnsi="Times New Roman" w:cs="Times New Roman"/>
          <w:sz w:val="24"/>
          <w:szCs w:val="24"/>
        </w:rPr>
      </w:pPr>
      <w:r>
        <w:rPr>
          <w:rFonts w:ascii="Times New Roman" w:hAnsi="Times New Roman"/>
          <w:sz w:val="24"/>
        </w:rPr>
        <w:t xml:space="preserve">2. En el cas dels centres públics d’educació de persones adultes de titularitat de la Generalitat, l’organització dels programes formatius </w:t>
      </w:r>
      <w:r>
        <w:rPr>
          <w:rFonts w:ascii="Times New Roman" w:hAnsi="Times New Roman"/>
          <w:i/>
          <w:iCs/>
          <w:sz w:val="24"/>
        </w:rPr>
        <w:t>j</w:t>
      </w:r>
      <w:r>
        <w:rPr>
          <w:rFonts w:ascii="Times New Roman" w:hAnsi="Times New Roman"/>
          <w:sz w:val="24"/>
        </w:rPr>
        <w:t xml:space="preserve"> atendrà el que es disposa en l’article 41.1 del Decret 77/2025, de 27 de maig, per la qual cosa s’impartiran indistintament pel cos de mestres o el cos de professors o de catedràtics d’Ensenyança Secundària. En tot cas, els programes </w:t>
      </w:r>
      <w:r>
        <w:rPr>
          <w:rFonts w:ascii="Times New Roman" w:hAnsi="Times New Roman"/>
          <w:i/>
          <w:iCs/>
          <w:sz w:val="24"/>
        </w:rPr>
        <w:t>j</w:t>
      </w:r>
      <w:r>
        <w:rPr>
          <w:rFonts w:ascii="Times New Roman" w:hAnsi="Times New Roman"/>
          <w:sz w:val="24"/>
        </w:rPr>
        <w:t xml:space="preserve"> hauran de ser impartits per personal docent que preste servicis en el centre:</w:t>
      </w:r>
    </w:p>
    <w:p w14:paraId="2CC3544F" w14:textId="77777777" w:rsidR="00850837" w:rsidRPr="006654C5" w:rsidRDefault="00850837" w:rsidP="00850837">
      <w:pPr>
        <w:spacing w:line="360" w:lineRule="auto"/>
        <w:rPr>
          <w:rFonts w:ascii="Times New Roman" w:eastAsia="Times New Roman" w:hAnsi="Times New Roman" w:cs="Times New Roman"/>
          <w:sz w:val="24"/>
          <w:szCs w:val="24"/>
        </w:rPr>
      </w:pPr>
      <w:r w:rsidRPr="005C5A7F">
        <w:rPr>
          <w:rFonts w:ascii="Times New Roman" w:hAnsi="Times New Roman"/>
          <w:i/>
          <w:iCs/>
          <w:sz w:val="24"/>
        </w:rPr>
        <w:t>a</w:t>
      </w:r>
      <w:r>
        <w:rPr>
          <w:rFonts w:ascii="Times New Roman" w:hAnsi="Times New Roman"/>
          <w:sz w:val="24"/>
        </w:rPr>
        <w:t>) En el cas de centres de titularitat de la Generalitat, per part de personal funcionari de la Generalitat, o bé personal funcionari o contractat per l’ajuntament de la localitat a on se situa el centre, en els termes establits per la normativa vigent.</w:t>
      </w:r>
    </w:p>
    <w:p w14:paraId="5C862B65" w14:textId="77777777" w:rsidR="00850837" w:rsidRPr="006654C5" w:rsidRDefault="00850837" w:rsidP="00850837">
      <w:pPr>
        <w:spacing w:line="360" w:lineRule="auto"/>
        <w:rPr>
          <w:rFonts w:ascii="Times New Roman" w:eastAsia="Times New Roman" w:hAnsi="Times New Roman" w:cs="Times New Roman"/>
          <w:sz w:val="24"/>
          <w:szCs w:val="24"/>
        </w:rPr>
      </w:pPr>
      <w:r w:rsidRPr="005C5A7F">
        <w:rPr>
          <w:rFonts w:ascii="Times New Roman" w:hAnsi="Times New Roman"/>
          <w:i/>
          <w:iCs/>
          <w:sz w:val="24"/>
        </w:rPr>
        <w:t>b</w:t>
      </w:r>
      <w:r>
        <w:rPr>
          <w:rFonts w:ascii="Times New Roman" w:hAnsi="Times New Roman"/>
          <w:sz w:val="24"/>
        </w:rPr>
        <w:t>) En el cas de centres públics de titularitat d’altres administracions públiques i en els centres privats, per part de personal funcionari o contractat laboral, d’acord amb la normativa vigent.</w:t>
      </w:r>
    </w:p>
    <w:p w14:paraId="223BB396" w14:textId="77777777" w:rsidR="00850837" w:rsidRPr="006654C5" w:rsidRDefault="00850837" w:rsidP="00850837">
      <w:pPr>
        <w:spacing w:line="360" w:lineRule="auto"/>
        <w:rPr>
          <w:rFonts w:ascii="Times New Roman" w:eastAsia="Times New Roman" w:hAnsi="Times New Roman" w:cs="Times New Roman"/>
          <w:sz w:val="24"/>
          <w:szCs w:val="24"/>
        </w:rPr>
      </w:pPr>
      <w:r>
        <w:rPr>
          <w:rFonts w:ascii="Times New Roman" w:hAnsi="Times New Roman"/>
          <w:sz w:val="24"/>
        </w:rPr>
        <w:t>3. En els centres públics d’educació de persones adultes no tindran la consideració de programa</w:t>
      </w:r>
      <w:r>
        <w:rPr>
          <w:rFonts w:ascii="Times New Roman" w:hAnsi="Times New Roman"/>
          <w:i/>
          <w:sz w:val="24"/>
        </w:rPr>
        <w:t xml:space="preserve"> j</w:t>
      </w:r>
      <w:r>
        <w:rPr>
          <w:rFonts w:ascii="Times New Roman" w:hAnsi="Times New Roman"/>
          <w:sz w:val="24"/>
        </w:rPr>
        <w:t xml:space="preserve"> les activitats oferides mitjançant la contractació del professorat o de monitors o monitores, quan la facen tercers com les associacions d’alumnes o entitats privades i, per tant, les dades del professorat i de l’alumnat que participe en estes activitats no es faran constar en la plataforma ITACA GVA ni en la PGA del centre. En estos casos, caldrà ajustar-se al que es disposa en l’apartat 3.3.5 d’estes instruccions, sobre l’ús social dels centres educatius públics.</w:t>
      </w:r>
    </w:p>
    <w:p w14:paraId="67653890"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lastRenderedPageBreak/>
        <w:t>Així mateix, l’associació o entitat assumirà la contractació i el risc en funció del resultat de la seua activitat, l’organització dels tallers, la proporció dels mitjans i materials necessaris, l’informe dels programes i la gestió de l’horari; així com el pagament de les quotes, les inscripcions de l’alumnat que sol·licite participar i la ràtio de persones participants per grup.</w:t>
      </w:r>
      <w:bookmarkStart w:id="1664" w:name="_Toc170727267"/>
      <w:bookmarkStart w:id="1665" w:name="_Toc170727403"/>
      <w:bookmarkStart w:id="1666" w:name="_Toc170730967"/>
      <w:bookmarkStart w:id="1667" w:name="_Toc170801288"/>
    </w:p>
    <w:p w14:paraId="3137D98F" w14:textId="77777777" w:rsidR="00850837" w:rsidRPr="006654C5" w:rsidRDefault="00850837" w:rsidP="00850837">
      <w:pPr>
        <w:spacing w:line="360" w:lineRule="auto"/>
        <w:rPr>
          <w:rFonts w:ascii="Times New Roman" w:hAnsi="Times New Roman" w:cs="Times New Roman"/>
          <w:strike/>
          <w:color w:val="FFC000" w:themeColor="accent4"/>
          <w:sz w:val="24"/>
          <w:szCs w:val="24"/>
        </w:rPr>
      </w:pPr>
      <w:bookmarkStart w:id="1668" w:name="_Toc170727268"/>
      <w:bookmarkStart w:id="1669" w:name="_Toc170727404"/>
      <w:bookmarkStart w:id="1670" w:name="_Toc170730968"/>
      <w:bookmarkStart w:id="1671" w:name="_Toc170801289"/>
      <w:bookmarkStart w:id="1672" w:name="_Toc171329777"/>
      <w:bookmarkStart w:id="1673" w:name="_Toc171332599"/>
      <w:bookmarkStart w:id="1674" w:name="_Toc171345693"/>
      <w:bookmarkStart w:id="1675" w:name="_Toc171345827"/>
      <w:bookmarkStart w:id="1676" w:name="_Toc171426774"/>
      <w:bookmarkStart w:id="1677" w:name="_Toc171427002"/>
      <w:bookmarkStart w:id="1678" w:name="_Toc172270533"/>
      <w:bookmarkStart w:id="1679" w:name="_Toc172270667"/>
      <w:bookmarkStart w:id="1680" w:name="_Toc172279675"/>
      <w:bookmarkStart w:id="1681" w:name="_Toc172563693"/>
      <w:bookmarkStart w:id="1682" w:name="_Toc172648401"/>
      <w:bookmarkStart w:id="1683" w:name="_Toc172788946"/>
      <w:bookmarkStart w:id="1684" w:name="_Toc172797500"/>
      <w:bookmarkEnd w:id="1664"/>
      <w:bookmarkEnd w:id="1665"/>
      <w:bookmarkEnd w:id="1666"/>
      <w:bookmarkEnd w:id="1667"/>
      <w:r>
        <w:rPr>
          <w:rFonts w:ascii="Times New Roman" w:hAnsi="Times New Roman"/>
          <w:sz w:val="24"/>
        </w:rPr>
        <w:t>7.4. Modalitats d’ensenyança</w:t>
      </w:r>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p>
    <w:p w14:paraId="46A21658"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1. Per a atendre els diferents perfils de l’alumnat adult i la seua distinta disponibilitat d’assistència als centres educatius, i per a adaptar-se a les seues condicions i necessitats, l’educació per a persones adultes podrà impartir-se, d’acord amb la disposició addicional tercera, apartat 1, del Reial decret 217/2022, de 29 de març, en tres modalitats: presencial, semipresencial i a distància. No es podrà cursar simultàniament la mateixa ensenyança en modalitats distintes ni en dos centres distints.</w:t>
      </w:r>
    </w:p>
    <w:p w14:paraId="53400E2D"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2. La Formació Inicial per a Persones Adultes (FIPA) s’impartirà exclusivament en modalitat presencial, amb l’excepció del Centre Específic d’Educació a Distància (CEED) i els seus centres associats, segons les seues instruccions específiques d’organització i funcionament.</w:t>
      </w:r>
    </w:p>
    <w:p w14:paraId="5B6CB6E1"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3. L’Educació Secundària per a Persones Adultes (ESPA) podrà impartir-se en centres d’educació de persones adultes en les modalitats presencial o semipresencial.</w:t>
      </w:r>
    </w:p>
    <w:p w14:paraId="74B0AA1B"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4. La modalitat semipresencial en l’ESPA s’ajustarà al que s’establix en els articles 11.2 i 25 del Decret 77/2025, de 27 de maig:</w:t>
      </w:r>
    </w:p>
    <w:p w14:paraId="387ABBE1" w14:textId="77777777" w:rsidR="00850837" w:rsidRPr="006654C5" w:rsidRDefault="00850837" w:rsidP="00850837">
      <w:pPr>
        <w:spacing w:line="360" w:lineRule="auto"/>
        <w:rPr>
          <w:rFonts w:ascii="Times New Roman" w:hAnsi="Times New Roman" w:cs="Times New Roman"/>
          <w:bCs/>
          <w:sz w:val="24"/>
          <w:szCs w:val="24"/>
        </w:rPr>
      </w:pPr>
      <w:r w:rsidRPr="005C5A7F">
        <w:rPr>
          <w:rFonts w:ascii="Times New Roman" w:hAnsi="Times New Roman"/>
          <w:i/>
          <w:iCs/>
          <w:sz w:val="24"/>
        </w:rPr>
        <w:t>a</w:t>
      </w:r>
      <w:r>
        <w:rPr>
          <w:rFonts w:ascii="Times New Roman" w:hAnsi="Times New Roman"/>
          <w:sz w:val="24"/>
        </w:rPr>
        <w:t>) Els centres que impartisquen els dos nivells, durant el primer quadrimestre del curs acadèmic, oferiran els mòduls I i III, i durant el segon quadrimestre, oferiran els mòduls II i IV, en els dos casos en modalitat presencial. No obstant això, estos centres, en virtut de la seua autonomia organitzativa i disponibilitat de plantilla, podran oferir els mòduls II i IV durant el primer quadrimestre, i els mòduls I i III durant el segon quadrimestre, bé en modalitat presencial o bé en semipresencial.</w:t>
      </w:r>
    </w:p>
    <w:p w14:paraId="57867A22" w14:textId="77777777" w:rsidR="00850837" w:rsidRPr="006654C5" w:rsidRDefault="00850837" w:rsidP="00850837">
      <w:pPr>
        <w:spacing w:line="360" w:lineRule="auto"/>
        <w:rPr>
          <w:rFonts w:ascii="Times New Roman" w:hAnsi="Times New Roman" w:cs="Times New Roman"/>
          <w:sz w:val="24"/>
          <w:szCs w:val="24"/>
        </w:rPr>
      </w:pPr>
      <w:r w:rsidRPr="005C5A7F">
        <w:rPr>
          <w:rFonts w:ascii="Times New Roman" w:hAnsi="Times New Roman"/>
          <w:i/>
          <w:iCs/>
          <w:sz w:val="24"/>
        </w:rPr>
        <w:t>b</w:t>
      </w:r>
      <w:r>
        <w:rPr>
          <w:rFonts w:ascii="Times New Roman" w:hAnsi="Times New Roman"/>
          <w:sz w:val="24"/>
        </w:rPr>
        <w:t xml:space="preserve">) Els centres que disposen de tota l’oferta prevista en l’apartat anterior podran, addicionalment, en virtut de la seua autonomia organitzativa i disponibilitat de plantilla, oferir cada quadrimestre tots els mòduls en les modalitats presencial i semipresencial. En este cas, els centres d’educació de persones adultes sol·licitaran autorització per a impartir </w:t>
      </w:r>
      <w:r>
        <w:rPr>
          <w:rFonts w:ascii="Times New Roman" w:hAnsi="Times New Roman"/>
          <w:sz w:val="24"/>
        </w:rPr>
        <w:lastRenderedPageBreak/>
        <w:t>l’ESPA en modalitat semipresencial, a la direcció territorial competent en matèria d’educació, que resoldrà amb un informe previ de la Inspecció Educativa, i s’estimarà l’autorització únicament en els casos en què el centre educatiu tinga implementada la modalitat presencial en aquells mòduls per a oferir en modalitat semipresencial i complisca amb la ràtio mínima establida.</w:t>
      </w:r>
    </w:p>
    <w:p w14:paraId="5D084A8F"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5. Els programes formatius no reglats s’impartiran exclusivament en la modalitat presencial en els centres d’educació de persones adultes.</w:t>
      </w:r>
    </w:p>
    <w:p w14:paraId="2221327B" w14:textId="77777777" w:rsidR="00850837" w:rsidRDefault="00850837" w:rsidP="00850837">
      <w:pPr>
        <w:spacing w:line="360" w:lineRule="auto"/>
        <w:rPr>
          <w:rFonts w:ascii="Times New Roman" w:hAnsi="Times New Roman"/>
          <w:sz w:val="24"/>
        </w:rPr>
      </w:pPr>
      <w:r>
        <w:rPr>
          <w:rFonts w:ascii="Times New Roman" w:hAnsi="Times New Roman"/>
          <w:sz w:val="24"/>
        </w:rPr>
        <w:t>6. La modalitat d’ensenyança a distància, tant en les ensenyances de l’educació bàsica de persones adultes com en la resta dels programes formatius, serà impartida exclusivament pel Centre Específic d’Educació a Distància (CEED) i els seus centres associats, d’acord amb les seues instruccions específiques d’organització i funcionament.</w:t>
      </w:r>
    </w:p>
    <w:p w14:paraId="6E9A6D0D" w14:textId="77777777" w:rsidR="00850837" w:rsidRPr="006654C5" w:rsidRDefault="00850837" w:rsidP="00850837">
      <w:pPr>
        <w:spacing w:line="360" w:lineRule="auto"/>
        <w:rPr>
          <w:rFonts w:ascii="Times New Roman" w:hAnsi="Times New Roman" w:cs="Times New Roman"/>
          <w:sz w:val="24"/>
          <w:szCs w:val="24"/>
        </w:rPr>
      </w:pPr>
    </w:p>
    <w:p w14:paraId="355679CB"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7.5. Horari lectiu setmanal de l’educació bàsica de les persones adultes</w:t>
      </w:r>
    </w:p>
    <w:p w14:paraId="518B3424"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 xml:space="preserve">1. Els períodes lectius setmanals per al desenrotllament curricular de la FIPA són els que figuren en l’article 20 del Decret 77/2025, de 27 de maig. La FIPA s’organitzarà, per als grups del primer nivell, en 8 períodes lectius setmanals, i en els grups del segon nivell, en 10 períodes lectius setmanals. D’estos, 7 períodes lectius, en el cas del primer nivell, i 9 períodes lectius, en el segon nivell, es dedicaran al desenrotllament del currículum. El període lectiu restant, en els dos nivells, es dedicarà a tot el grup d’alumnat per a tutoria i orientació. </w:t>
      </w:r>
    </w:p>
    <w:p w14:paraId="645C2949"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En cas que les circumstàncies aconsellen el tractament de cada àrea per separat, l’assignació horària setmanal de cada àrea es podrà distribuir en el primer nivell de la FIPA de la manera següent:</w:t>
      </w:r>
    </w:p>
    <w:p w14:paraId="3EA8B80D" w14:textId="77777777" w:rsidR="00850837" w:rsidRPr="006654C5" w:rsidRDefault="00850837" w:rsidP="00850837">
      <w:pPr>
        <w:spacing w:line="360" w:lineRule="auto"/>
        <w:rPr>
          <w:rFonts w:ascii="Times New Roman" w:hAnsi="Times New Roman" w:cs="Times New Roman"/>
          <w:sz w:val="24"/>
          <w:szCs w:val="24"/>
        </w:rPr>
      </w:pPr>
      <w:r w:rsidRPr="005C5A7F">
        <w:rPr>
          <w:rFonts w:ascii="Times New Roman" w:hAnsi="Times New Roman"/>
          <w:i/>
          <w:iCs/>
          <w:sz w:val="24"/>
        </w:rPr>
        <w:t>a</w:t>
      </w:r>
      <w:r>
        <w:rPr>
          <w:rFonts w:ascii="Times New Roman" w:hAnsi="Times New Roman"/>
          <w:sz w:val="24"/>
        </w:rPr>
        <w:t>) Àrea comunicativa: 3 sessions.</w:t>
      </w:r>
    </w:p>
    <w:p w14:paraId="69A99F17" w14:textId="77777777" w:rsidR="00850837" w:rsidRPr="006654C5" w:rsidRDefault="00850837" w:rsidP="00850837">
      <w:pPr>
        <w:spacing w:line="360" w:lineRule="auto"/>
        <w:rPr>
          <w:rFonts w:ascii="Times New Roman" w:hAnsi="Times New Roman" w:cs="Times New Roman"/>
          <w:sz w:val="24"/>
          <w:szCs w:val="24"/>
        </w:rPr>
      </w:pPr>
      <w:r w:rsidRPr="005C5A7F">
        <w:rPr>
          <w:rFonts w:ascii="Times New Roman" w:hAnsi="Times New Roman"/>
          <w:i/>
          <w:iCs/>
          <w:sz w:val="24"/>
        </w:rPr>
        <w:t>b</w:t>
      </w:r>
      <w:r>
        <w:rPr>
          <w:rFonts w:ascii="Times New Roman" w:hAnsi="Times New Roman"/>
          <w:sz w:val="24"/>
        </w:rPr>
        <w:t>) Àrea matemàtica: 3 sessions.</w:t>
      </w:r>
    </w:p>
    <w:p w14:paraId="2B49236D" w14:textId="77777777" w:rsidR="00850837" w:rsidRPr="006654C5" w:rsidRDefault="00850837" w:rsidP="00850837">
      <w:pPr>
        <w:spacing w:line="360" w:lineRule="auto"/>
        <w:rPr>
          <w:rFonts w:ascii="Times New Roman" w:hAnsi="Times New Roman" w:cs="Times New Roman"/>
          <w:sz w:val="24"/>
          <w:szCs w:val="24"/>
        </w:rPr>
      </w:pPr>
      <w:r w:rsidRPr="005C5A7F">
        <w:rPr>
          <w:rFonts w:ascii="Times New Roman" w:hAnsi="Times New Roman"/>
          <w:i/>
          <w:iCs/>
          <w:sz w:val="24"/>
        </w:rPr>
        <w:t>c</w:t>
      </w:r>
      <w:r>
        <w:rPr>
          <w:rFonts w:ascii="Times New Roman" w:hAnsi="Times New Roman"/>
          <w:sz w:val="24"/>
        </w:rPr>
        <w:t>) Àrea digital: 1 sessió.</w:t>
      </w:r>
    </w:p>
    <w:p w14:paraId="2FE0DFEB"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En el segon nivell de la FIPA, l’assignació horària es podrà distribuir com s’indica a continuació:</w:t>
      </w:r>
    </w:p>
    <w:p w14:paraId="60FB139C" w14:textId="77777777" w:rsidR="00850837" w:rsidRPr="006654C5" w:rsidRDefault="00850837" w:rsidP="00850837">
      <w:pPr>
        <w:spacing w:line="360" w:lineRule="auto"/>
        <w:rPr>
          <w:rFonts w:ascii="Times New Roman" w:hAnsi="Times New Roman" w:cs="Times New Roman"/>
          <w:sz w:val="24"/>
          <w:szCs w:val="24"/>
        </w:rPr>
      </w:pPr>
      <w:r w:rsidRPr="005C5A7F">
        <w:rPr>
          <w:rFonts w:ascii="Times New Roman" w:hAnsi="Times New Roman"/>
          <w:i/>
          <w:iCs/>
          <w:sz w:val="24"/>
        </w:rPr>
        <w:lastRenderedPageBreak/>
        <w:t>a</w:t>
      </w:r>
      <w:r>
        <w:rPr>
          <w:rFonts w:ascii="Times New Roman" w:hAnsi="Times New Roman"/>
          <w:sz w:val="24"/>
        </w:rPr>
        <w:t>) Àrea comunicativa: 4 sessions.</w:t>
      </w:r>
    </w:p>
    <w:p w14:paraId="1B2C2E54" w14:textId="77777777" w:rsidR="00850837" w:rsidRPr="006654C5" w:rsidRDefault="00850837" w:rsidP="00850837">
      <w:pPr>
        <w:spacing w:line="360" w:lineRule="auto"/>
        <w:rPr>
          <w:rFonts w:ascii="Times New Roman" w:hAnsi="Times New Roman" w:cs="Times New Roman"/>
          <w:sz w:val="24"/>
          <w:szCs w:val="24"/>
        </w:rPr>
      </w:pPr>
      <w:r w:rsidRPr="005C5A7F">
        <w:rPr>
          <w:rFonts w:ascii="Times New Roman" w:hAnsi="Times New Roman"/>
          <w:i/>
          <w:iCs/>
          <w:sz w:val="24"/>
        </w:rPr>
        <w:t>b</w:t>
      </w:r>
      <w:r>
        <w:rPr>
          <w:rFonts w:ascii="Times New Roman" w:hAnsi="Times New Roman"/>
          <w:sz w:val="24"/>
        </w:rPr>
        <w:t>) Àrea matemàtica: 3 sessions.</w:t>
      </w:r>
    </w:p>
    <w:p w14:paraId="08F9FA27" w14:textId="77777777" w:rsidR="00850837" w:rsidRPr="006654C5" w:rsidRDefault="00850837" w:rsidP="00850837">
      <w:pPr>
        <w:spacing w:line="360" w:lineRule="auto"/>
        <w:rPr>
          <w:rFonts w:ascii="Times New Roman" w:hAnsi="Times New Roman" w:cs="Times New Roman"/>
          <w:sz w:val="24"/>
          <w:szCs w:val="24"/>
        </w:rPr>
      </w:pPr>
      <w:r w:rsidRPr="005C5A7F">
        <w:rPr>
          <w:rFonts w:ascii="Times New Roman" w:hAnsi="Times New Roman"/>
          <w:i/>
          <w:iCs/>
          <w:sz w:val="24"/>
        </w:rPr>
        <w:t>c</w:t>
      </w:r>
      <w:r>
        <w:rPr>
          <w:rFonts w:ascii="Times New Roman" w:hAnsi="Times New Roman"/>
          <w:sz w:val="24"/>
        </w:rPr>
        <w:t>) Àrea digital: 2 sessions.</w:t>
      </w:r>
    </w:p>
    <w:p w14:paraId="78FE4F08"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2. El desenrotllament curricular de l’ESPA, en la modalitat presencial, s’organitzarà en 12 períodes lectius setmanals per a cada grup del nivell I, i en 14, per a cada grup del nivell II, amb una duració d’una hora cada un, d’acord amb la distribució indicada en l’annex III del Decret 77/2025, de 27 de maig. D’estos, setmanalment, es dedicarà a cada grup d’alumnat un període lectiu per a tutoria i orientació. En l’àmbit de comunicació, el centre disposarà d’una divisió horària entre les matèries de Valencià: Llengua i Literatura, Llengua Castellana i Literatura i Llengua Estrangera, i excepcionalment, per a afavorir els aprenentatges de l’alumnat, es podran agrupar dos períodes lectius d’un mateix àmbit de manera consecutiva.</w:t>
      </w:r>
    </w:p>
    <w:p w14:paraId="4F2ACDD5"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3. En la modalitat semipresencial:</w:t>
      </w:r>
    </w:p>
    <w:p w14:paraId="38273BD2" w14:textId="77777777" w:rsidR="00850837" w:rsidRPr="006654C5" w:rsidRDefault="00850837" w:rsidP="00850837">
      <w:pPr>
        <w:spacing w:line="360" w:lineRule="auto"/>
        <w:rPr>
          <w:rFonts w:ascii="Times New Roman" w:hAnsi="Times New Roman" w:cs="Times New Roman"/>
          <w:sz w:val="24"/>
          <w:szCs w:val="24"/>
        </w:rPr>
      </w:pPr>
      <w:r w:rsidRPr="005C5A7F">
        <w:rPr>
          <w:rFonts w:ascii="Times New Roman" w:hAnsi="Times New Roman"/>
          <w:i/>
          <w:iCs/>
          <w:sz w:val="24"/>
        </w:rPr>
        <w:t>a</w:t>
      </w:r>
      <w:r>
        <w:rPr>
          <w:rFonts w:ascii="Times New Roman" w:hAnsi="Times New Roman"/>
          <w:sz w:val="24"/>
        </w:rPr>
        <w:t>) La docència del professorat amb el grup d’aprenentatge garantirà un mínim de presencialitat. Per a això, cada docent d’esta modalitat educativa dedicarà l’horari setmanal d’atenció a cada grup d’alumnat establit en l’annex III del Decret 77/2025. Estes sessions lectives presencials tindran caràcter col·lectiu i es dedicaran, fonamentalment, a qüestions relacionades amb la planificació de cada àmbit, a proporcionar les directrius i orientacions necessàries per a un bon aprofitament d’estos i al desenrotllament dels continguts rellevants.</w:t>
      </w:r>
    </w:p>
    <w:p w14:paraId="542EC027" w14:textId="77777777" w:rsidR="00850837" w:rsidRPr="006654C5" w:rsidRDefault="00850837" w:rsidP="00850837">
      <w:pPr>
        <w:spacing w:line="360" w:lineRule="auto"/>
        <w:rPr>
          <w:rFonts w:ascii="Times New Roman" w:hAnsi="Times New Roman" w:cs="Times New Roman"/>
          <w:sz w:val="24"/>
          <w:szCs w:val="24"/>
        </w:rPr>
      </w:pPr>
      <w:r w:rsidRPr="005C5A7F">
        <w:rPr>
          <w:rFonts w:ascii="Times New Roman" w:hAnsi="Times New Roman"/>
          <w:i/>
          <w:iCs/>
          <w:sz w:val="24"/>
        </w:rPr>
        <w:t>b</w:t>
      </w:r>
      <w:r>
        <w:rPr>
          <w:rFonts w:ascii="Times New Roman" w:hAnsi="Times New Roman"/>
          <w:sz w:val="24"/>
        </w:rPr>
        <w:t>) Cada docent que impartisca àmbits en modalitat semipresencial dedicarà una hora lectiva setmanal a l’atenció individual i el seguiment personalitzat del procés d’aprenentatge de l’alumnat.</w:t>
      </w:r>
    </w:p>
    <w:p w14:paraId="208E8258" w14:textId="77777777" w:rsidR="00850837" w:rsidRPr="006654C5" w:rsidRDefault="00850837" w:rsidP="00850837">
      <w:pPr>
        <w:spacing w:line="360" w:lineRule="auto"/>
        <w:rPr>
          <w:rFonts w:ascii="Times New Roman" w:hAnsi="Times New Roman" w:cs="Times New Roman"/>
          <w:sz w:val="24"/>
          <w:szCs w:val="24"/>
        </w:rPr>
      </w:pPr>
      <w:r w:rsidRPr="005C5A7F">
        <w:rPr>
          <w:rFonts w:ascii="Times New Roman" w:hAnsi="Times New Roman"/>
          <w:i/>
          <w:iCs/>
          <w:sz w:val="24"/>
        </w:rPr>
        <w:t>c</w:t>
      </w:r>
      <w:r>
        <w:rPr>
          <w:rFonts w:ascii="Times New Roman" w:hAnsi="Times New Roman"/>
          <w:sz w:val="24"/>
        </w:rPr>
        <w:t>) L’assistència a les sessions lectives de caràcter presencial en la modalitat semipresencial tindran caràcter obligatori, així com la participació, el seguiment i la realització de les activitats i les tasques d’aprenentatge proposades pel professorat en la plataforma virtual educativa.</w:t>
      </w:r>
    </w:p>
    <w:p w14:paraId="162B2C35" w14:textId="77777777" w:rsidR="00850837" w:rsidRPr="006654C5" w:rsidRDefault="00850837" w:rsidP="00850837">
      <w:pPr>
        <w:spacing w:line="360" w:lineRule="auto"/>
        <w:rPr>
          <w:rFonts w:ascii="Times New Roman" w:hAnsi="Times New Roman" w:cs="Times New Roman"/>
          <w:sz w:val="24"/>
          <w:szCs w:val="24"/>
        </w:rPr>
      </w:pPr>
      <w:r w:rsidRPr="005C5A7F">
        <w:rPr>
          <w:rFonts w:ascii="Times New Roman" w:hAnsi="Times New Roman"/>
          <w:i/>
          <w:iCs/>
          <w:sz w:val="24"/>
        </w:rPr>
        <w:t>d</w:t>
      </w:r>
      <w:r>
        <w:rPr>
          <w:rFonts w:ascii="Times New Roman" w:hAnsi="Times New Roman"/>
          <w:sz w:val="24"/>
        </w:rPr>
        <w:t>) Les proves d’avaluació es faran de manera presencial.</w:t>
      </w:r>
    </w:p>
    <w:p w14:paraId="114BB69D" w14:textId="77777777" w:rsidR="00850837" w:rsidRPr="006654C5" w:rsidRDefault="00850837" w:rsidP="00850837">
      <w:pPr>
        <w:spacing w:line="360" w:lineRule="auto"/>
        <w:rPr>
          <w:rFonts w:ascii="Times New Roman" w:hAnsi="Times New Roman" w:cs="Times New Roman"/>
          <w:sz w:val="24"/>
          <w:szCs w:val="24"/>
        </w:rPr>
      </w:pPr>
      <w:bookmarkStart w:id="1685" w:name="_Toc170727269"/>
      <w:bookmarkStart w:id="1686" w:name="_Toc170727405"/>
      <w:bookmarkStart w:id="1687" w:name="_Toc170730969"/>
      <w:bookmarkStart w:id="1688" w:name="_Toc170801290"/>
      <w:bookmarkStart w:id="1689" w:name="_Toc171329778"/>
      <w:bookmarkStart w:id="1690" w:name="_Toc171332600"/>
      <w:bookmarkStart w:id="1691" w:name="_Toc171345694"/>
      <w:bookmarkStart w:id="1692" w:name="_Toc171345828"/>
      <w:bookmarkStart w:id="1693" w:name="_Toc171426775"/>
      <w:bookmarkStart w:id="1694" w:name="_Toc171427003"/>
      <w:bookmarkStart w:id="1695" w:name="_Toc172270534"/>
      <w:bookmarkStart w:id="1696" w:name="_Toc172270668"/>
      <w:bookmarkStart w:id="1697" w:name="_Toc172279676"/>
      <w:bookmarkStart w:id="1698" w:name="_Toc172563694"/>
      <w:bookmarkStart w:id="1699" w:name="_Toc172648402"/>
      <w:bookmarkStart w:id="1700" w:name="_Toc172788947"/>
      <w:bookmarkStart w:id="1701" w:name="_Toc172797501"/>
      <w:r>
        <w:rPr>
          <w:rFonts w:ascii="Times New Roman" w:hAnsi="Times New Roman"/>
          <w:sz w:val="24"/>
        </w:rPr>
        <w:t xml:space="preserve">7.6. Horari lectiu setmanal dels programes formatius </w:t>
      </w:r>
      <w:r>
        <w:rPr>
          <w:rFonts w:ascii="Times New Roman" w:hAnsi="Times New Roman"/>
          <w:i/>
          <w:sz w:val="24"/>
        </w:rPr>
        <w:t>b</w:t>
      </w:r>
      <w:r>
        <w:rPr>
          <w:rFonts w:ascii="Times New Roman" w:hAnsi="Times New Roman"/>
          <w:sz w:val="24"/>
        </w:rPr>
        <w:t xml:space="preserve">, </w:t>
      </w:r>
      <w:r>
        <w:rPr>
          <w:rFonts w:ascii="Times New Roman" w:hAnsi="Times New Roman"/>
          <w:i/>
          <w:sz w:val="24"/>
        </w:rPr>
        <w:t>c</w:t>
      </w:r>
      <w:r>
        <w:rPr>
          <w:rFonts w:ascii="Times New Roman" w:hAnsi="Times New Roman"/>
          <w:sz w:val="24"/>
        </w:rPr>
        <w:t xml:space="preserve">, </w:t>
      </w:r>
      <w:r>
        <w:rPr>
          <w:rFonts w:ascii="Times New Roman" w:hAnsi="Times New Roman"/>
          <w:i/>
          <w:sz w:val="24"/>
        </w:rPr>
        <w:t>d</w:t>
      </w:r>
      <w:r>
        <w:rPr>
          <w:rFonts w:ascii="Times New Roman" w:hAnsi="Times New Roman"/>
          <w:sz w:val="24"/>
        </w:rPr>
        <w:t xml:space="preserve">, </w:t>
      </w:r>
      <w:r>
        <w:rPr>
          <w:rFonts w:ascii="Times New Roman" w:hAnsi="Times New Roman"/>
          <w:i/>
          <w:sz w:val="24"/>
        </w:rPr>
        <w:t>e</w:t>
      </w:r>
      <w:r>
        <w:rPr>
          <w:rFonts w:ascii="Times New Roman" w:hAnsi="Times New Roman"/>
          <w:sz w:val="24"/>
        </w:rPr>
        <w:t xml:space="preserve"> i </w:t>
      </w:r>
      <w:r>
        <w:rPr>
          <w:rFonts w:ascii="Times New Roman" w:hAnsi="Times New Roman"/>
          <w:i/>
          <w:sz w:val="24"/>
        </w:rPr>
        <w:t>j</w:t>
      </w:r>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p>
    <w:p w14:paraId="20A951D8"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lastRenderedPageBreak/>
        <w:t xml:space="preserve">La distribució horària dels programes formatius no reglats dels programes formatius dels apartats </w:t>
      </w:r>
      <w:r>
        <w:rPr>
          <w:rFonts w:ascii="Times New Roman" w:hAnsi="Times New Roman"/>
          <w:i/>
          <w:sz w:val="24"/>
        </w:rPr>
        <w:t>b</w:t>
      </w:r>
      <w:r>
        <w:rPr>
          <w:rFonts w:ascii="Times New Roman" w:hAnsi="Times New Roman"/>
          <w:sz w:val="24"/>
        </w:rPr>
        <w:t>,</w:t>
      </w:r>
      <w:r>
        <w:rPr>
          <w:rFonts w:ascii="Times New Roman" w:hAnsi="Times New Roman"/>
          <w:i/>
          <w:sz w:val="24"/>
        </w:rPr>
        <w:t xml:space="preserve"> c</w:t>
      </w:r>
      <w:r>
        <w:rPr>
          <w:rFonts w:ascii="Times New Roman" w:hAnsi="Times New Roman"/>
          <w:sz w:val="24"/>
        </w:rPr>
        <w:t xml:space="preserve">, </w:t>
      </w:r>
      <w:r>
        <w:rPr>
          <w:rFonts w:ascii="Times New Roman" w:hAnsi="Times New Roman"/>
          <w:i/>
          <w:sz w:val="24"/>
        </w:rPr>
        <w:t>d</w:t>
      </w:r>
      <w:r>
        <w:rPr>
          <w:rFonts w:ascii="Times New Roman" w:hAnsi="Times New Roman"/>
          <w:sz w:val="24"/>
        </w:rPr>
        <w:t xml:space="preserve">, </w:t>
      </w:r>
      <w:r>
        <w:rPr>
          <w:rFonts w:ascii="Times New Roman" w:hAnsi="Times New Roman"/>
          <w:i/>
          <w:sz w:val="24"/>
        </w:rPr>
        <w:t>e</w:t>
      </w:r>
      <w:r>
        <w:rPr>
          <w:rFonts w:ascii="Times New Roman" w:hAnsi="Times New Roman"/>
          <w:sz w:val="24"/>
        </w:rPr>
        <w:t xml:space="preserve"> i</w:t>
      </w:r>
      <w:r>
        <w:rPr>
          <w:rFonts w:ascii="Times New Roman" w:hAnsi="Times New Roman"/>
          <w:i/>
          <w:sz w:val="24"/>
        </w:rPr>
        <w:t xml:space="preserve"> j</w:t>
      </w:r>
      <w:r>
        <w:rPr>
          <w:rFonts w:ascii="Times New Roman" w:hAnsi="Times New Roman"/>
          <w:sz w:val="24"/>
        </w:rPr>
        <w:t>, de l’article 5.2 de la Llei 1/1995, són els que figuren en l’annex IV del Decret 77/2025, de 27 de maig, amb les següents particularitats:</w:t>
      </w:r>
    </w:p>
    <w:p w14:paraId="1AB596C6"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 xml:space="preserve">1. Programes formatius </w:t>
      </w:r>
      <w:r>
        <w:rPr>
          <w:rFonts w:ascii="Times New Roman" w:hAnsi="Times New Roman"/>
          <w:i/>
          <w:sz w:val="24"/>
        </w:rPr>
        <w:t>b</w:t>
      </w:r>
      <w:r>
        <w:rPr>
          <w:rFonts w:ascii="Times New Roman" w:hAnsi="Times New Roman"/>
          <w:sz w:val="24"/>
        </w:rPr>
        <w:t xml:space="preserve"> i </w:t>
      </w:r>
      <w:r>
        <w:rPr>
          <w:rFonts w:ascii="Times New Roman" w:hAnsi="Times New Roman"/>
          <w:i/>
          <w:sz w:val="24"/>
        </w:rPr>
        <w:t>d</w:t>
      </w:r>
    </w:p>
    <w:p w14:paraId="4365F276"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En funció del nombre d’opcions i matèries objecte de preparació i de les possibilitats organitzatives i els recursos propis, els centres podran disposar una configuració de 4, 8 o 12 hores setmanals.</w:t>
      </w:r>
    </w:p>
    <w:p w14:paraId="39136C1D" w14:textId="77777777" w:rsidR="00850837" w:rsidRDefault="00850837" w:rsidP="00850837">
      <w:pPr>
        <w:spacing w:line="360" w:lineRule="auto"/>
        <w:rPr>
          <w:rFonts w:ascii="Times New Roman" w:hAnsi="Times New Roman"/>
          <w:sz w:val="24"/>
        </w:rPr>
      </w:pPr>
      <w:r>
        <w:rPr>
          <w:rFonts w:ascii="Times New Roman" w:hAnsi="Times New Roman"/>
          <w:sz w:val="24"/>
        </w:rPr>
        <w:t>En relació amb l’horari dels cursos preparatoris de les proves d’accés a la Formació Professional, els centres degudament autoritzats hauran d’atendre tots els aspectes regulats per l’Orde de 17 de juliol de 2009.</w:t>
      </w:r>
    </w:p>
    <w:p w14:paraId="392766CF" w14:textId="77777777" w:rsidR="00850837" w:rsidRPr="006654C5" w:rsidRDefault="00850837" w:rsidP="00850837">
      <w:pPr>
        <w:spacing w:line="360" w:lineRule="auto"/>
        <w:rPr>
          <w:rFonts w:ascii="Times New Roman" w:hAnsi="Times New Roman" w:cs="Times New Roman"/>
          <w:sz w:val="24"/>
          <w:szCs w:val="24"/>
        </w:rPr>
      </w:pPr>
    </w:p>
    <w:p w14:paraId="379FD79C"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 xml:space="preserve">2. Programa formatiu </w:t>
      </w:r>
      <w:r>
        <w:rPr>
          <w:rFonts w:ascii="Times New Roman" w:hAnsi="Times New Roman"/>
          <w:i/>
          <w:sz w:val="24"/>
        </w:rPr>
        <w:t>e</w:t>
      </w:r>
    </w:p>
    <w:p w14:paraId="0A1F4F4C"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 xml:space="preserve">Segons l’annex IV del Decret 77/2025, de 27 de maig, els cursos inclosos dins del programa formatiu </w:t>
      </w:r>
      <w:r>
        <w:rPr>
          <w:rFonts w:ascii="Times New Roman" w:hAnsi="Times New Roman"/>
          <w:i/>
          <w:sz w:val="24"/>
        </w:rPr>
        <w:t xml:space="preserve">e </w:t>
      </w:r>
      <w:r>
        <w:rPr>
          <w:rFonts w:ascii="Times New Roman" w:hAnsi="Times New Roman"/>
          <w:sz w:val="24"/>
        </w:rPr>
        <w:t>han de tindre una assignació horària de dos hores setmanals, tenint en compte les consideracions següents:</w:t>
      </w:r>
    </w:p>
    <w:p w14:paraId="6E31BEFE" w14:textId="77777777" w:rsidR="00850837" w:rsidRPr="006654C5" w:rsidRDefault="00850837" w:rsidP="00850837">
      <w:pPr>
        <w:spacing w:line="360" w:lineRule="auto"/>
        <w:rPr>
          <w:rFonts w:ascii="Times New Roman" w:hAnsi="Times New Roman" w:cs="Times New Roman"/>
          <w:sz w:val="24"/>
          <w:szCs w:val="24"/>
        </w:rPr>
      </w:pPr>
      <w:r w:rsidRPr="005C5A7F">
        <w:rPr>
          <w:rFonts w:ascii="Times New Roman" w:hAnsi="Times New Roman"/>
          <w:i/>
          <w:iCs/>
          <w:sz w:val="24"/>
        </w:rPr>
        <w:t>a</w:t>
      </w:r>
      <w:r>
        <w:rPr>
          <w:rFonts w:ascii="Times New Roman" w:hAnsi="Times New Roman"/>
          <w:sz w:val="24"/>
        </w:rPr>
        <w:t>) Els programes no reglats tindran una duració anual, amb l’excepció dels cursos de valencià i castellà dirigits a persones nouvingudes, que podran tindre una duració quadrimestral.</w:t>
      </w:r>
    </w:p>
    <w:p w14:paraId="057912CF" w14:textId="77777777" w:rsidR="00850837" w:rsidRPr="006654C5" w:rsidRDefault="00850837" w:rsidP="00850837">
      <w:pPr>
        <w:spacing w:line="360" w:lineRule="auto"/>
        <w:rPr>
          <w:rFonts w:ascii="Times New Roman" w:hAnsi="Times New Roman" w:cs="Times New Roman"/>
          <w:sz w:val="24"/>
          <w:szCs w:val="24"/>
        </w:rPr>
      </w:pPr>
      <w:r w:rsidRPr="005C5A7F">
        <w:rPr>
          <w:rFonts w:ascii="Times New Roman" w:hAnsi="Times New Roman"/>
          <w:i/>
          <w:iCs/>
          <w:sz w:val="24"/>
        </w:rPr>
        <w:t>b</w:t>
      </w:r>
      <w:r>
        <w:rPr>
          <w:rFonts w:ascii="Times New Roman" w:hAnsi="Times New Roman"/>
          <w:sz w:val="24"/>
        </w:rPr>
        <w:t>) Els cursos específics d’espanyol com a llengua estrangera, a més dels cursos destinats a la preparació de la prova de coneixements constitucionals i socioculturals de l’Estat espanyol per a l’obtenció de la nacionalitat espanyola, podran tindre una assignació horària de quatre hores setmanals.</w:t>
      </w:r>
    </w:p>
    <w:p w14:paraId="10D33E7B" w14:textId="77777777" w:rsidR="00850837" w:rsidRPr="006654C5" w:rsidRDefault="00850837" w:rsidP="00850837">
      <w:pPr>
        <w:spacing w:line="360" w:lineRule="auto"/>
        <w:rPr>
          <w:rFonts w:ascii="Times New Roman" w:hAnsi="Times New Roman" w:cs="Times New Roman"/>
          <w:sz w:val="24"/>
          <w:szCs w:val="24"/>
        </w:rPr>
      </w:pPr>
      <w:bookmarkStart w:id="1702" w:name="_Toc170727270"/>
      <w:bookmarkStart w:id="1703" w:name="_Toc170727406"/>
      <w:bookmarkStart w:id="1704" w:name="_Toc170730970"/>
      <w:bookmarkStart w:id="1705" w:name="_Toc170801291"/>
      <w:bookmarkStart w:id="1706" w:name="_Toc171329779"/>
      <w:bookmarkStart w:id="1707" w:name="_Toc171332601"/>
      <w:bookmarkStart w:id="1708" w:name="_Toc171345695"/>
      <w:bookmarkStart w:id="1709" w:name="_Toc171345829"/>
      <w:bookmarkStart w:id="1710" w:name="_Toc171426776"/>
      <w:bookmarkStart w:id="1711" w:name="_Toc171427004"/>
      <w:bookmarkStart w:id="1712" w:name="_Toc172270535"/>
      <w:bookmarkStart w:id="1713" w:name="_Toc172270669"/>
      <w:bookmarkStart w:id="1714" w:name="_Toc172279677"/>
      <w:bookmarkStart w:id="1715" w:name="_Toc172563695"/>
      <w:bookmarkStart w:id="1716" w:name="_Toc172648403"/>
      <w:bookmarkStart w:id="1717" w:name="_Toc172788948"/>
      <w:bookmarkStart w:id="1718" w:name="_Toc172797502"/>
      <w:r>
        <w:rPr>
          <w:rFonts w:ascii="Times New Roman" w:hAnsi="Times New Roman"/>
          <w:sz w:val="24"/>
        </w:rPr>
        <w:t>7.7. Ràtios d’alumnat</w:t>
      </w:r>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p>
    <w:p w14:paraId="1310BFC4"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1. Per a la determinació ordinària de ràtios es tindrà en compte el que s’establix en els articles 21, 30 i 40 del Decret 77/2025, de 27 de maig. El nombre màxim i mínim de persones adultes per a constituir grups en els diversos programes i nivells de l’educació de les persones adultes, en règim presencial i semipresencial, és el següent:</w:t>
      </w:r>
    </w:p>
    <w:p w14:paraId="049975D5" w14:textId="77777777" w:rsidR="00850837" w:rsidRPr="006654C5" w:rsidRDefault="00850837" w:rsidP="00850837">
      <w:pPr>
        <w:spacing w:line="360" w:lineRule="auto"/>
        <w:rPr>
          <w:rFonts w:ascii="Times New Roman" w:hAnsi="Times New Roman" w:cs="Times New Roman"/>
          <w:sz w:val="24"/>
          <w:szCs w:val="24"/>
        </w:rPr>
      </w:pPr>
      <w:r w:rsidRPr="005C5A7F">
        <w:rPr>
          <w:rFonts w:ascii="Times New Roman" w:hAnsi="Times New Roman"/>
          <w:i/>
          <w:iCs/>
          <w:sz w:val="24"/>
        </w:rPr>
        <w:t>a</w:t>
      </w:r>
      <w:r>
        <w:rPr>
          <w:rFonts w:ascii="Times New Roman" w:hAnsi="Times New Roman"/>
          <w:sz w:val="24"/>
        </w:rPr>
        <w:t>) FIPA:</w:t>
      </w:r>
    </w:p>
    <w:p w14:paraId="0E4A25A1"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lastRenderedPageBreak/>
        <w:t>Nivell I: la ràtio màxima serà de 15 alumnes i alumnes, i la ràtio mínima, de 8.</w:t>
      </w:r>
    </w:p>
    <w:p w14:paraId="4D923C46"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Nivell II: la ràtio màxima serà de 25 alumnes i alumnes, i la mínima, de 12.</w:t>
      </w:r>
    </w:p>
    <w:p w14:paraId="7E1F1867" w14:textId="77777777" w:rsidR="00850837" w:rsidRPr="006654C5" w:rsidRDefault="00850837" w:rsidP="00850837">
      <w:pPr>
        <w:spacing w:line="360" w:lineRule="auto"/>
        <w:rPr>
          <w:rFonts w:ascii="Times New Roman" w:hAnsi="Times New Roman" w:cs="Times New Roman"/>
          <w:sz w:val="24"/>
          <w:szCs w:val="24"/>
        </w:rPr>
      </w:pPr>
      <w:r w:rsidRPr="005C5A7F">
        <w:rPr>
          <w:rFonts w:ascii="Times New Roman" w:hAnsi="Times New Roman"/>
          <w:i/>
          <w:iCs/>
          <w:sz w:val="24"/>
        </w:rPr>
        <w:t>b</w:t>
      </w:r>
      <w:r>
        <w:rPr>
          <w:rFonts w:ascii="Times New Roman" w:hAnsi="Times New Roman"/>
          <w:sz w:val="24"/>
        </w:rPr>
        <w:t xml:space="preserve">) ESPA: </w:t>
      </w:r>
    </w:p>
    <w:p w14:paraId="09F8127E"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Nivells I i II: la ràtio màxima serà de 30 alumnes, tant en modalitat presencial com semipresencial. En modalitat semipresencial, hi haurà una ràtio mínima de 12 alumnes.</w:t>
      </w:r>
    </w:p>
    <w:p w14:paraId="0CEA34FB" w14:textId="77777777" w:rsidR="00850837" w:rsidRPr="006654C5" w:rsidRDefault="00850837" w:rsidP="00850837">
      <w:pPr>
        <w:spacing w:line="360" w:lineRule="auto"/>
        <w:rPr>
          <w:rFonts w:ascii="Times New Roman" w:hAnsi="Times New Roman" w:cs="Times New Roman"/>
          <w:sz w:val="24"/>
          <w:szCs w:val="24"/>
        </w:rPr>
      </w:pPr>
      <w:r w:rsidRPr="005C5A7F">
        <w:rPr>
          <w:rFonts w:ascii="Times New Roman" w:hAnsi="Times New Roman"/>
          <w:i/>
          <w:iCs/>
          <w:sz w:val="24"/>
        </w:rPr>
        <w:t>c</w:t>
      </w:r>
      <w:r>
        <w:rPr>
          <w:rFonts w:ascii="Times New Roman" w:hAnsi="Times New Roman"/>
          <w:sz w:val="24"/>
        </w:rPr>
        <w:t>) Programes formatius no reglats: la ràtio màxima serà de 35 persones i la ràtio mínima serà de 15 persones.</w:t>
      </w:r>
    </w:p>
    <w:p w14:paraId="0FFF466C"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2. Les direccions territorials competents en matèria d’educació, amb informe previ de la Inspecció Educativa, podran proposar la impartició de programes formatius a un nombre menor de l’establit amb caràcter general, quan les peculiaritats del centre ho requerisquen o circumstàncies especials així ho aconsellen, sempre dins del marc de la disponibilitat de professorat.</w:t>
      </w:r>
    </w:p>
    <w:p w14:paraId="4F3D4A6A" w14:textId="77777777" w:rsidR="00850837" w:rsidRPr="006654C5" w:rsidRDefault="00850837" w:rsidP="00850837">
      <w:pPr>
        <w:spacing w:line="360" w:lineRule="auto"/>
        <w:rPr>
          <w:rFonts w:ascii="Times New Roman" w:hAnsi="Times New Roman" w:cs="Times New Roman"/>
          <w:sz w:val="24"/>
          <w:szCs w:val="24"/>
        </w:rPr>
      </w:pPr>
      <w:bookmarkStart w:id="1719" w:name="_Toc170727272"/>
      <w:bookmarkStart w:id="1720" w:name="_Toc170727408"/>
      <w:bookmarkStart w:id="1721" w:name="_Toc170730972"/>
      <w:bookmarkStart w:id="1722" w:name="_Toc170801293"/>
      <w:bookmarkStart w:id="1723" w:name="_Toc171329780"/>
      <w:bookmarkStart w:id="1724" w:name="_Toc171332602"/>
      <w:bookmarkStart w:id="1725" w:name="_Toc171345696"/>
      <w:bookmarkStart w:id="1726" w:name="_Toc171345830"/>
      <w:bookmarkStart w:id="1727" w:name="_Toc171426777"/>
      <w:bookmarkStart w:id="1728" w:name="_Toc171427005"/>
      <w:bookmarkStart w:id="1729" w:name="_Toc172270536"/>
      <w:bookmarkStart w:id="1730" w:name="_Toc172270670"/>
      <w:bookmarkStart w:id="1731" w:name="_Toc172279678"/>
      <w:bookmarkStart w:id="1732" w:name="_Toc172563696"/>
      <w:bookmarkStart w:id="1733" w:name="_Toc172648404"/>
      <w:bookmarkStart w:id="1734" w:name="_Toc172788949"/>
      <w:bookmarkStart w:id="1735" w:name="_Toc172797503"/>
      <w:r>
        <w:rPr>
          <w:rFonts w:ascii="Times New Roman" w:hAnsi="Times New Roman"/>
          <w:sz w:val="24"/>
        </w:rPr>
        <w:t>7.8. Aspectes generals sobre l’avaluació</w:t>
      </w:r>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r>
        <w:rPr>
          <w:rFonts w:ascii="Times New Roman" w:hAnsi="Times New Roman"/>
          <w:sz w:val="24"/>
        </w:rPr>
        <w:t xml:space="preserve"> i les sessions d’avaluació</w:t>
      </w:r>
    </w:p>
    <w:p w14:paraId="7D5CB2A6" w14:textId="77777777" w:rsidR="00850837" w:rsidRPr="006654C5" w:rsidRDefault="00850837" w:rsidP="00850837">
      <w:pPr>
        <w:spacing w:line="360" w:lineRule="auto"/>
        <w:rPr>
          <w:rFonts w:ascii="Times New Roman" w:hAnsi="Times New Roman" w:cs="Times New Roman"/>
          <w:strike/>
          <w:sz w:val="24"/>
          <w:szCs w:val="24"/>
        </w:rPr>
      </w:pPr>
      <w:r>
        <w:rPr>
          <w:rFonts w:ascii="Times New Roman" w:hAnsi="Times New Roman"/>
          <w:sz w:val="24"/>
        </w:rPr>
        <w:t>1. Quant a les qüestions relacionades amb l’avaluació, la promoció i l’obtenció del títol de graduat en Educació Secundària Obligatòria, caldrà ajustar-se al que determina el títol IV del Decret 77/2025, de 27 de maig.</w:t>
      </w:r>
    </w:p>
    <w:p w14:paraId="683E8AF4"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2. L’avaluació es farà per part del professorat del grup d’aprenentatge respectiu, coordinat pel seu tutor o tutora.</w:t>
      </w:r>
    </w:p>
    <w:p w14:paraId="4265AE33"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3. D’acord amb l’article 61 del Decret 77/2025, de 27 de maig, al començament de cada curs l’equip docent del grup farà una sessió d’avaluació inicial a tot l’alumnat que curse l’educació bàsica per a persones adultes en els dos primers mesos des del començament de l’activitat lectiva en cada nivell de la FIPA o en cada mòdul quadrimestral de l’ESPA.</w:t>
      </w:r>
    </w:p>
    <w:p w14:paraId="51D8A228"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4. Segons l’article 60.3 del Decret 77/2025, de 27 de maig, els centres educatius, en virtut de la seua autonomia pedagògica i organitzativa, establiran el nombre i el calendari de les sessions d’avaluació que cal fer durant el curs escolar. En tot cas, i atés el caràcter continu de l’avaluació, durant el curs acadèmic l’equip docent de cada grup d’alumnat durà a terme les avaluacions següents:</w:t>
      </w:r>
    </w:p>
    <w:p w14:paraId="7ED1CB3E" w14:textId="77777777" w:rsidR="00850837" w:rsidRPr="006654C5" w:rsidRDefault="00850837" w:rsidP="00850837">
      <w:pPr>
        <w:spacing w:line="360" w:lineRule="auto"/>
        <w:rPr>
          <w:rFonts w:ascii="Times New Roman" w:hAnsi="Times New Roman" w:cs="Times New Roman"/>
          <w:sz w:val="24"/>
          <w:szCs w:val="24"/>
        </w:rPr>
      </w:pPr>
      <w:r w:rsidRPr="005C5A7F">
        <w:rPr>
          <w:rFonts w:ascii="Times New Roman" w:hAnsi="Times New Roman"/>
          <w:i/>
          <w:iCs/>
          <w:sz w:val="24"/>
        </w:rPr>
        <w:lastRenderedPageBreak/>
        <w:t>a</w:t>
      </w:r>
      <w:r>
        <w:rPr>
          <w:rFonts w:ascii="Times New Roman" w:hAnsi="Times New Roman"/>
          <w:sz w:val="24"/>
        </w:rPr>
        <w:t>) En la FIPA, una avaluació inicial durant els dos primers mesos lectius del curs acadèmic i, almenys, dos sessions d’avaluació parcials i una sessió d’avaluació final que podrà coincidir amb l’última sessió d’avaluació parcial.</w:t>
      </w:r>
    </w:p>
    <w:p w14:paraId="516F0D3F" w14:textId="77777777" w:rsidR="00850837" w:rsidRPr="006654C5" w:rsidRDefault="00850837" w:rsidP="00850837">
      <w:pPr>
        <w:spacing w:line="360" w:lineRule="auto"/>
        <w:rPr>
          <w:rFonts w:ascii="Times New Roman" w:hAnsi="Times New Roman" w:cs="Times New Roman"/>
          <w:sz w:val="24"/>
          <w:szCs w:val="24"/>
        </w:rPr>
      </w:pPr>
      <w:r w:rsidRPr="005C5A7F">
        <w:rPr>
          <w:rFonts w:ascii="Times New Roman" w:hAnsi="Times New Roman"/>
          <w:i/>
          <w:iCs/>
          <w:sz w:val="24"/>
        </w:rPr>
        <w:t>b</w:t>
      </w:r>
      <w:r>
        <w:rPr>
          <w:rFonts w:ascii="Times New Roman" w:hAnsi="Times New Roman"/>
          <w:sz w:val="24"/>
        </w:rPr>
        <w:t>) En l’ESPA, es farà una avaluació inicial durant els dos primers mesos lectius de cada quadrimestre i, almenys, una sessió d’avaluació final de cada mòdul. Les decisions relatives a l’avaluació final de cada un dels nivells s’adoptaran en les sessions d’avaluació dels mòduls II i IV, respectivament.</w:t>
      </w:r>
    </w:p>
    <w:p w14:paraId="2C5C1051" w14:textId="77777777" w:rsidR="00850837" w:rsidRPr="006654C5" w:rsidRDefault="00850837" w:rsidP="00850837">
      <w:pPr>
        <w:spacing w:line="360" w:lineRule="auto"/>
        <w:rPr>
          <w:rFonts w:ascii="Times New Roman" w:hAnsi="Times New Roman" w:cs="Times New Roman"/>
          <w:sz w:val="24"/>
          <w:szCs w:val="24"/>
        </w:rPr>
      </w:pPr>
      <w:bookmarkStart w:id="1736" w:name="_Toc170727273"/>
      <w:bookmarkStart w:id="1737" w:name="_Toc170727409"/>
      <w:bookmarkStart w:id="1738" w:name="_Toc170730973"/>
      <w:bookmarkStart w:id="1739" w:name="_Toc170801294"/>
      <w:bookmarkStart w:id="1740" w:name="_Toc171329781"/>
      <w:bookmarkStart w:id="1741" w:name="_Toc171332603"/>
      <w:bookmarkStart w:id="1742" w:name="_Toc171345697"/>
      <w:bookmarkStart w:id="1743" w:name="_Toc171345831"/>
      <w:bookmarkStart w:id="1744" w:name="_Toc171426778"/>
      <w:bookmarkStart w:id="1745" w:name="_Toc171427006"/>
      <w:bookmarkStart w:id="1746" w:name="_Toc172270537"/>
      <w:bookmarkStart w:id="1747" w:name="_Toc172270671"/>
      <w:bookmarkStart w:id="1748" w:name="_Toc172279679"/>
      <w:bookmarkStart w:id="1749" w:name="_Toc172563697"/>
      <w:bookmarkStart w:id="1750" w:name="_Toc172648405"/>
      <w:bookmarkStart w:id="1751" w:name="_Toc172788950"/>
      <w:bookmarkStart w:id="1752" w:name="_Toc172797504"/>
      <w:r>
        <w:rPr>
          <w:rFonts w:ascii="Times New Roman" w:hAnsi="Times New Roman"/>
          <w:sz w:val="24"/>
        </w:rPr>
        <w:t xml:space="preserve">7.9. Valoració inicial </w:t>
      </w:r>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r>
        <w:rPr>
          <w:rFonts w:ascii="Times New Roman" w:hAnsi="Times New Roman"/>
          <w:sz w:val="24"/>
        </w:rPr>
        <w:t>dels aprenentatges (VIA)</w:t>
      </w:r>
    </w:p>
    <w:p w14:paraId="62EAB283"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1. Quan un alumne o una alumna es matricule per primera vegada en l’educació bàsica de persones adultes, es farà un procés de valoració inicial dels aprenentatges (VIA) com a requisit previ, que permetrà determinar el nivell del període formatiu de la FIPA o de l’ESPA en el qual es matricularà l’alumne o l’alumna. Esta valoració tindrà en compte el nivell d’adquisició de les competències clau a través dels aprenentatges reglats i no reglats adquirits, així com a través de l’experiència.</w:t>
      </w:r>
    </w:p>
    <w:p w14:paraId="60CF498B" w14:textId="77777777" w:rsidR="00850837" w:rsidRPr="006654C5" w:rsidRDefault="00850837" w:rsidP="00850837">
      <w:pPr>
        <w:spacing w:line="360" w:lineRule="auto"/>
        <w:rPr>
          <w:rFonts w:ascii="Times New Roman" w:hAnsi="Times New Roman" w:cs="Times New Roman"/>
          <w:strike/>
          <w:color w:val="FFC000"/>
          <w:sz w:val="24"/>
          <w:szCs w:val="24"/>
        </w:rPr>
      </w:pPr>
      <w:r>
        <w:rPr>
          <w:rFonts w:ascii="Times New Roman" w:hAnsi="Times New Roman"/>
          <w:sz w:val="24"/>
        </w:rPr>
        <w:t>2. El procediment de la VIA es farà segons el que s’establix en l’article 15 del Decret 77/2025, de 27 de maig. L’adscripció de l’alumnat feta a través de la VIA podrà ser objecte de revisió en la sessió d’avaluació inicial, segons indica l’article 61.2 del Decret 77/2025, de 27 de maig.</w:t>
      </w:r>
    </w:p>
    <w:p w14:paraId="0B45404D" w14:textId="77777777" w:rsidR="00850837" w:rsidRPr="006654C5" w:rsidRDefault="00850837" w:rsidP="00850837">
      <w:pPr>
        <w:spacing w:line="360" w:lineRule="auto"/>
        <w:rPr>
          <w:rFonts w:ascii="Times New Roman" w:hAnsi="Times New Roman" w:cs="Times New Roman"/>
          <w:sz w:val="24"/>
          <w:szCs w:val="24"/>
        </w:rPr>
      </w:pPr>
      <w:bookmarkStart w:id="1753" w:name="_Toc170727274"/>
      <w:bookmarkStart w:id="1754" w:name="_Toc170727410"/>
      <w:bookmarkStart w:id="1755" w:name="_Toc170730974"/>
      <w:bookmarkStart w:id="1756" w:name="_Toc170801295"/>
      <w:bookmarkStart w:id="1757" w:name="_Toc171329782"/>
      <w:bookmarkStart w:id="1758" w:name="_Toc171332604"/>
      <w:bookmarkStart w:id="1759" w:name="_Toc171345698"/>
      <w:bookmarkStart w:id="1760" w:name="_Toc171345832"/>
      <w:bookmarkStart w:id="1761" w:name="_Toc171426779"/>
      <w:bookmarkStart w:id="1762" w:name="_Toc171427007"/>
      <w:bookmarkStart w:id="1763" w:name="_Toc172270538"/>
      <w:bookmarkStart w:id="1764" w:name="_Toc172270672"/>
      <w:bookmarkStart w:id="1765" w:name="_Toc172279680"/>
      <w:bookmarkStart w:id="1766" w:name="_Toc172563698"/>
      <w:bookmarkStart w:id="1767" w:name="_Toc172648406"/>
      <w:bookmarkStart w:id="1768" w:name="_Toc172788951"/>
      <w:bookmarkStart w:id="1769" w:name="_Toc172797505"/>
      <w:r>
        <w:rPr>
          <w:rFonts w:ascii="Times New Roman" w:hAnsi="Times New Roman"/>
          <w:sz w:val="24"/>
        </w:rPr>
        <w:t xml:space="preserve">7.10. Procediment d’equivalències i convalidacions </w:t>
      </w:r>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r>
        <w:rPr>
          <w:rFonts w:ascii="Times New Roman" w:hAnsi="Times New Roman"/>
          <w:sz w:val="24"/>
        </w:rPr>
        <w:t>en l’ESPA</w:t>
      </w:r>
    </w:p>
    <w:p w14:paraId="7AC0858A"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1. Amb caràcter general, en el cas que la persona adulta haja fet estudis previs d’altres ensenyances obligatòries no universitàries, la persona participant quedarà exempta de cursar els àmbits, nivells o mòduls quadrimestrals que tinga superats, segons les equivalències i convalidacions establides en els annexos V i VI del Decret 77/2025, de 27 de maig, i de conformitat amb l’article 58 del citat decret.</w:t>
      </w:r>
    </w:p>
    <w:p w14:paraId="46CFE87B"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2. A l’hora d’efectuar la matrícula, l’alumnat aportarà la documentació acreditativa, per mitjà de llibre d’escolaritat, certificació acadèmica, historial acadèmic o document oficial anàleg. La convalidació serà efectiva amb l’autorització prèvia per la direcció del centre públic o la titularitat del centre privat.</w:t>
      </w:r>
    </w:p>
    <w:p w14:paraId="31169F82"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lastRenderedPageBreak/>
        <w:t xml:space="preserve">3. Els mòduls formatius superats per les persones adultes en la prova per a majors de díhuit anys per a l’obtenció directa del títol de graduat en Educació Secundària Obligatòria en la Comunitat Valenciana en convocatòries anteriors al curs 2024-2025 podran ser convalidats, de manera transitòria segons el que s’establix en la disposició transitòria segona del Decret 77/2025, de 27 de maig. </w:t>
      </w:r>
    </w:p>
    <w:p w14:paraId="4BF21C7C"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4. D’acord amb la disposició transitòria tercera del Decret 77/2025, de 27 de maig, per a l’adscripció als nivells de la FIPA i de l’ESPA, si l’alumne o l’alumna ha cursat i superat el cicle I, d’acord amb el Decret 220/1999, de 23 de novembre, promocionarà al mòdul III del nivell II de l’ESPA. L’alumne o l’alumna que acredite haver cursat i superat el primer nivell del cicle II, d’acord amb el decret mencionat anteriorment, s’adscriurà al mòdul IV del nivell II de l’ESPA.</w:t>
      </w:r>
    </w:p>
    <w:p w14:paraId="223BAE38" w14:textId="77777777" w:rsidR="00850837" w:rsidRPr="006654C5" w:rsidRDefault="00850837" w:rsidP="00850837">
      <w:pPr>
        <w:spacing w:line="360" w:lineRule="auto"/>
        <w:rPr>
          <w:rFonts w:ascii="Times New Roman" w:eastAsia="Times New Roman" w:hAnsi="Times New Roman" w:cs="Times New Roman"/>
          <w:strike/>
          <w:sz w:val="24"/>
          <w:szCs w:val="24"/>
        </w:rPr>
      </w:pPr>
      <w:r>
        <w:rPr>
          <w:rFonts w:ascii="Times New Roman" w:hAnsi="Times New Roman"/>
          <w:sz w:val="24"/>
        </w:rPr>
        <w:t>5. En els casos de les persones adultes que aporten documentació d’altres comunitats autònomes acreditativa d’haver aprovat matèries en 4t d’ESO o àmbits d’experiència o mòduls formatius del segon nivell de l’Educació Secundària per a Persones Adultes (ESPA) o, en els casos d’estructura anual modular, els dos blocs corresponents a este mateix nivell, o bé haver superat àmbits d’experiència o mòduls formatius en convocatòries anteriors de la prova per a majors de díhuit anys per a l’obtenció directa del títol de graduat en Educació Secundària Obligatòria, se’ls reconeixerà esta formació i s’aplicarà el criteri general de convalidacions establit en els apartats anteriors. Per a això, s’actuarà de la manera següent:</w:t>
      </w:r>
    </w:p>
    <w:p w14:paraId="669766C5" w14:textId="77777777" w:rsidR="00850837" w:rsidRPr="006654C5" w:rsidRDefault="00850837" w:rsidP="00850837">
      <w:pPr>
        <w:spacing w:line="360" w:lineRule="auto"/>
        <w:rPr>
          <w:rFonts w:ascii="Times New Roman" w:eastAsia="Times New Roman" w:hAnsi="Times New Roman" w:cs="Times New Roman"/>
          <w:sz w:val="24"/>
          <w:szCs w:val="24"/>
        </w:rPr>
      </w:pPr>
      <w:r w:rsidRPr="005C5A7F">
        <w:rPr>
          <w:rFonts w:ascii="Times New Roman" w:hAnsi="Times New Roman"/>
          <w:i/>
          <w:iCs/>
          <w:sz w:val="24"/>
        </w:rPr>
        <w:t>a</w:t>
      </w:r>
      <w:r>
        <w:rPr>
          <w:rFonts w:ascii="Times New Roman" w:hAnsi="Times New Roman"/>
          <w:sz w:val="24"/>
        </w:rPr>
        <w:t>) Si el certificat de qualificacions està expressat per matèries, les qualificacions superades s’han de traslladar als àmbits o les matèries respectius del currículum de l’educació bàsica de les persones adultes de la Comunitat Valenciana.</w:t>
      </w:r>
    </w:p>
    <w:p w14:paraId="594E77E5" w14:textId="77777777" w:rsidR="00850837" w:rsidRPr="006654C5" w:rsidRDefault="00850837" w:rsidP="00850837">
      <w:pPr>
        <w:spacing w:line="360" w:lineRule="auto"/>
        <w:rPr>
          <w:rFonts w:ascii="Times New Roman" w:eastAsia="Times New Roman" w:hAnsi="Times New Roman" w:cs="Times New Roman"/>
          <w:sz w:val="24"/>
          <w:szCs w:val="24"/>
        </w:rPr>
      </w:pPr>
      <w:r w:rsidRPr="005C5A7F">
        <w:rPr>
          <w:rFonts w:ascii="Times New Roman" w:hAnsi="Times New Roman"/>
          <w:i/>
          <w:iCs/>
          <w:sz w:val="24"/>
        </w:rPr>
        <w:t>b</w:t>
      </w:r>
      <w:r>
        <w:rPr>
          <w:rFonts w:ascii="Times New Roman" w:hAnsi="Times New Roman"/>
          <w:sz w:val="24"/>
        </w:rPr>
        <w:t>) Si el certificat de qualificacions està expressat per àmbits, les qualificacions superades es traslladaran a cada un de les matèries o els àmbits del currículum de l’educació bàsica de les persones adultes de la Comunitat Valenciana.</w:t>
      </w:r>
    </w:p>
    <w:p w14:paraId="325A6E59" w14:textId="77777777" w:rsidR="00850837" w:rsidRPr="006654C5" w:rsidRDefault="00850837" w:rsidP="00850837">
      <w:pPr>
        <w:spacing w:line="360" w:lineRule="auto"/>
        <w:rPr>
          <w:rFonts w:ascii="Times New Roman" w:eastAsia="Times New Roman" w:hAnsi="Times New Roman" w:cs="Times New Roman"/>
          <w:sz w:val="24"/>
          <w:szCs w:val="24"/>
        </w:rPr>
      </w:pPr>
      <w:r w:rsidRPr="005C5A7F">
        <w:rPr>
          <w:rFonts w:ascii="Times New Roman" w:hAnsi="Times New Roman"/>
          <w:i/>
          <w:iCs/>
          <w:sz w:val="24"/>
        </w:rPr>
        <w:t>c</w:t>
      </w:r>
      <w:r>
        <w:rPr>
          <w:rFonts w:ascii="Times New Roman" w:hAnsi="Times New Roman"/>
          <w:sz w:val="24"/>
        </w:rPr>
        <w:t>) No seran convalidables per cap àmbit o matèria aquelles matèries, mòduls, nivells o àmbits superats en altres comunitats autònomes que no formen part del currículum de l’educació bàsica de les persones adultes de la Comunitat Valenciana.</w:t>
      </w:r>
    </w:p>
    <w:p w14:paraId="52482439" w14:textId="77777777" w:rsidR="00850837" w:rsidRPr="006654C5" w:rsidRDefault="00850837" w:rsidP="00850837">
      <w:pPr>
        <w:spacing w:line="360" w:lineRule="auto"/>
        <w:rPr>
          <w:rFonts w:ascii="Times New Roman" w:hAnsi="Times New Roman" w:cs="Times New Roman"/>
          <w:sz w:val="24"/>
          <w:szCs w:val="24"/>
        </w:rPr>
      </w:pPr>
      <w:bookmarkStart w:id="1770" w:name="_Toc170727275"/>
      <w:bookmarkStart w:id="1771" w:name="_Toc170727411"/>
      <w:bookmarkStart w:id="1772" w:name="_Toc170730975"/>
      <w:bookmarkStart w:id="1773" w:name="_Toc170801296"/>
      <w:bookmarkStart w:id="1774" w:name="_Toc171329790"/>
      <w:bookmarkStart w:id="1775" w:name="_Toc171332612"/>
      <w:bookmarkStart w:id="1776" w:name="_Toc171345706"/>
      <w:bookmarkStart w:id="1777" w:name="_Toc171345840"/>
      <w:bookmarkStart w:id="1778" w:name="_Toc171426787"/>
      <w:bookmarkStart w:id="1779" w:name="_Toc171427015"/>
      <w:bookmarkStart w:id="1780" w:name="_Toc172270546"/>
      <w:bookmarkStart w:id="1781" w:name="_Toc172270680"/>
      <w:bookmarkStart w:id="1782" w:name="_Toc172279688"/>
      <w:bookmarkStart w:id="1783" w:name="_Toc172563706"/>
      <w:bookmarkStart w:id="1784" w:name="_Toc172648414"/>
      <w:bookmarkStart w:id="1785" w:name="_Toc172788959"/>
      <w:bookmarkStart w:id="1786" w:name="_Toc172797513"/>
      <w:r>
        <w:rPr>
          <w:rFonts w:ascii="Times New Roman" w:hAnsi="Times New Roman"/>
          <w:sz w:val="24"/>
        </w:rPr>
        <w:t xml:space="preserve">7.11. </w:t>
      </w:r>
      <w:bookmarkEnd w:id="1770"/>
      <w:bookmarkEnd w:id="1771"/>
      <w:bookmarkEnd w:id="1772"/>
      <w:bookmarkEnd w:id="1773"/>
      <w:r>
        <w:rPr>
          <w:rFonts w:ascii="Times New Roman" w:hAnsi="Times New Roman"/>
          <w:sz w:val="24"/>
        </w:rPr>
        <w:t xml:space="preserve">Adaptacions i </w:t>
      </w:r>
      <w:bookmarkEnd w:id="1774"/>
      <w:bookmarkEnd w:id="1775"/>
      <w:bookmarkEnd w:id="1776"/>
      <w:bookmarkEnd w:id="1777"/>
      <w:bookmarkEnd w:id="1778"/>
      <w:bookmarkEnd w:id="1779"/>
      <w:bookmarkEnd w:id="1780"/>
      <w:bookmarkEnd w:id="1781"/>
      <w:bookmarkEnd w:id="1782"/>
      <w:bookmarkEnd w:id="1783"/>
      <w:bookmarkEnd w:id="1784"/>
      <w:bookmarkEnd w:id="1785"/>
      <w:bookmarkEnd w:id="1786"/>
      <w:r>
        <w:rPr>
          <w:rFonts w:ascii="Times New Roman" w:hAnsi="Times New Roman"/>
          <w:sz w:val="24"/>
        </w:rPr>
        <w:t>exempció de l’avaluació i qualificació del valencià</w:t>
      </w:r>
    </w:p>
    <w:p w14:paraId="34A27B05"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lastRenderedPageBreak/>
        <w:t>1. L’exempció de l’avaluació i qualificació del valencià tindrà validesa per a un curs acadèmic i el seu tràmit administratiu serà independent segons es tracte de persones adultes que estiguen cursant les ensenyances de l’educació bàsica de les persones adultes, d’acord amb l’article 59 del Decret 77/2025, de 27 de maig, o d’aquelles que s’inscriguen a les proves per a majors de díhuit anys per a l’obtenció directa del títol de graduat en Educació Secundària Obligatòria, segons l’article 87 del decret mencionat.</w:t>
      </w:r>
    </w:p>
    <w:p w14:paraId="58564043" w14:textId="77777777" w:rsidR="00850837" w:rsidRDefault="00850837" w:rsidP="00850837">
      <w:pPr>
        <w:spacing w:line="360" w:lineRule="auto"/>
        <w:rPr>
          <w:rFonts w:ascii="Times New Roman" w:hAnsi="Times New Roman"/>
          <w:sz w:val="24"/>
        </w:rPr>
      </w:pPr>
      <w:r>
        <w:rPr>
          <w:rFonts w:ascii="Times New Roman" w:hAnsi="Times New Roman"/>
          <w:sz w:val="24"/>
        </w:rPr>
        <w:t>2. El professorat del centre, amb la participació de la persona implicada, podrà fer adaptacions curriculars, que s’allunyen significativament dels continguts i criteris d’avaluació del currículum, dirigides a persones amb necessitats educatives, socioculturals i econòmiques diverses, tenint en compte l’estipulat en el capítol II del títol III del Decret 77/2025, de 27 de maig.</w:t>
      </w:r>
    </w:p>
    <w:p w14:paraId="7FEC352F" w14:textId="77777777" w:rsidR="00850837" w:rsidRPr="006654C5" w:rsidRDefault="00850837" w:rsidP="00850837">
      <w:pPr>
        <w:spacing w:line="360" w:lineRule="auto"/>
        <w:rPr>
          <w:rFonts w:ascii="Times New Roman" w:hAnsi="Times New Roman" w:cs="Times New Roman"/>
          <w:sz w:val="24"/>
          <w:szCs w:val="24"/>
        </w:rPr>
      </w:pPr>
    </w:p>
    <w:p w14:paraId="23C14D07" w14:textId="77777777" w:rsidR="00850837" w:rsidRPr="006654C5" w:rsidRDefault="00850837" w:rsidP="00850837">
      <w:pPr>
        <w:spacing w:line="360" w:lineRule="auto"/>
        <w:rPr>
          <w:rFonts w:ascii="Times New Roman" w:hAnsi="Times New Roman" w:cs="Times New Roman"/>
          <w:sz w:val="24"/>
          <w:szCs w:val="24"/>
        </w:rPr>
      </w:pPr>
      <w:bookmarkStart w:id="1787" w:name="_Toc170727276"/>
      <w:bookmarkStart w:id="1788" w:name="_Toc170727412"/>
      <w:bookmarkStart w:id="1789" w:name="_Toc170730976"/>
      <w:bookmarkStart w:id="1790" w:name="_Toc170801297"/>
      <w:bookmarkStart w:id="1791" w:name="_Toc171329791"/>
      <w:bookmarkStart w:id="1792" w:name="_Toc171332613"/>
      <w:bookmarkStart w:id="1793" w:name="_Toc171345707"/>
      <w:bookmarkStart w:id="1794" w:name="_Toc171345841"/>
      <w:bookmarkStart w:id="1795" w:name="_Toc171426788"/>
      <w:bookmarkStart w:id="1796" w:name="_Toc171427016"/>
      <w:bookmarkStart w:id="1797" w:name="_Toc172270547"/>
      <w:bookmarkStart w:id="1798" w:name="_Toc172270681"/>
      <w:bookmarkStart w:id="1799" w:name="_Toc172279689"/>
      <w:bookmarkStart w:id="1800" w:name="_Toc172563707"/>
      <w:bookmarkStart w:id="1801" w:name="_Toc172648415"/>
      <w:bookmarkStart w:id="1802" w:name="_Toc172788960"/>
      <w:bookmarkStart w:id="1803" w:name="_Toc172797514"/>
      <w:r>
        <w:rPr>
          <w:rFonts w:ascii="Times New Roman" w:hAnsi="Times New Roman"/>
          <w:sz w:val="24"/>
        </w:rPr>
        <w:t>7.12. Seguiment de l’aprenentatge i la promoció en l’educació bàsica de les persones adultes</w:t>
      </w:r>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p>
    <w:p w14:paraId="49B4D03F"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1. El professorat informarà regularment les persones adultes sobre el desenrotllament del seu procés formatiu. Per a afavorir la participació de les persones adultes en el seu propi procés d’aprenentatge, l’equip educatiu informarà sobre els criteris d’avaluació, d’acord amb els objectius, les competències específiques i els sabers bàsics programats en cada període formatiu de l’educació bàsica de les persones adultes i en els diferents programes formatius.</w:t>
      </w:r>
    </w:p>
    <w:p w14:paraId="38A5DE66" w14:textId="77777777" w:rsidR="00850837" w:rsidRPr="006654C5" w:rsidRDefault="00850837" w:rsidP="00850837">
      <w:pPr>
        <w:spacing w:line="360" w:lineRule="auto"/>
        <w:rPr>
          <w:rFonts w:ascii="Times New Roman" w:hAnsi="Times New Roman" w:cs="Times New Roman"/>
          <w:strike/>
          <w:sz w:val="24"/>
          <w:szCs w:val="24"/>
        </w:rPr>
      </w:pPr>
      <w:r>
        <w:rPr>
          <w:rFonts w:ascii="Times New Roman" w:hAnsi="Times New Roman"/>
          <w:sz w:val="24"/>
        </w:rPr>
        <w:t>2. Les decisions referides a la progressió de l’aprenentatge de les persones adultes i a la promoció d’un curs a un altre, en cada un dels diferents nivells de l’educació bàsica de les persones adultes, seran adoptades durant la sessió d’avaluació final del mòdul o nivell, de manera col·legiada per l’equip educatiu respectiu de l’alumnat, atenent el seu ritme personal d’aprenentatge, l’assoliment dels objectius i el grau d’adquisició de les competències corresponents.</w:t>
      </w:r>
    </w:p>
    <w:p w14:paraId="4E51BCE8"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 xml:space="preserve">3. L’alumnat podrà romandre cursant el mateix nivell durant el temps necessari en funció de les seues necessitats, característiques, motivacions i interessos, sempre que l’equip docent valore que esta mesura serà beneficiosa per a l’alumnat. </w:t>
      </w:r>
    </w:p>
    <w:p w14:paraId="30C8DF8E"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lastRenderedPageBreak/>
        <w:t>4. Al final de cada mòdul o nivell de l’educació bàsica de les persones adultes, es farà una valoració qualitativa sobre el desenrotllament del procés educatiu de l’alumne o l’alumna, d’acord amb l’article 62.3 del Decret 77/2025, de 27 de maig.</w:t>
      </w:r>
    </w:p>
    <w:p w14:paraId="25352B2C"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 xml:space="preserve">5. Les decisions de promoció de l’alumnat s’adoptaran sobre la base del que s’establix en l’article 64 del Decret 77/2025, de 27 de maig. </w:t>
      </w:r>
    </w:p>
    <w:p w14:paraId="03C5EFA2" w14:textId="77777777" w:rsidR="00850837" w:rsidRPr="006654C5" w:rsidRDefault="00850837" w:rsidP="00850837">
      <w:pPr>
        <w:spacing w:line="360" w:lineRule="auto"/>
        <w:rPr>
          <w:rFonts w:ascii="Times New Roman" w:hAnsi="Times New Roman" w:cs="Times New Roman"/>
          <w:sz w:val="24"/>
          <w:szCs w:val="24"/>
        </w:rPr>
      </w:pPr>
      <w:bookmarkStart w:id="1804" w:name="_Toc170727278"/>
      <w:bookmarkStart w:id="1805" w:name="_Toc170727414"/>
      <w:bookmarkStart w:id="1806" w:name="_Toc170730978"/>
      <w:bookmarkStart w:id="1807" w:name="_Toc170801299"/>
      <w:bookmarkStart w:id="1808" w:name="_Toc171329792"/>
      <w:bookmarkStart w:id="1809" w:name="_Toc171332614"/>
      <w:bookmarkStart w:id="1810" w:name="_Toc171345708"/>
      <w:bookmarkStart w:id="1811" w:name="_Toc171345842"/>
      <w:bookmarkStart w:id="1812" w:name="_Toc171426789"/>
      <w:bookmarkStart w:id="1813" w:name="_Toc171427017"/>
      <w:bookmarkStart w:id="1814" w:name="_Toc172270548"/>
      <w:bookmarkStart w:id="1815" w:name="_Toc172270682"/>
      <w:bookmarkStart w:id="1816" w:name="_Toc172279690"/>
      <w:bookmarkStart w:id="1817" w:name="_Toc172563708"/>
      <w:bookmarkStart w:id="1818" w:name="_Toc172648416"/>
      <w:bookmarkStart w:id="1819" w:name="_Toc172788961"/>
      <w:bookmarkStart w:id="1820" w:name="_Toc172797515"/>
      <w:r>
        <w:rPr>
          <w:rFonts w:ascii="Times New Roman" w:hAnsi="Times New Roman"/>
          <w:sz w:val="24"/>
        </w:rPr>
        <w:t>7.13. Avaluació final en els diferents nivells de l’educació bàsica de les persones adultes</w:t>
      </w:r>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p>
    <w:p w14:paraId="5B86D99D"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L’avaluació final dels nivells de la FIPA i de l’ESPA es farà d’acord amb el que s’establix en l’article 60 del Decret 77/2025, de 27 de maig.</w:t>
      </w:r>
    </w:p>
    <w:p w14:paraId="5F574BFA" w14:textId="77777777" w:rsidR="00850837" w:rsidRPr="006654C5" w:rsidRDefault="00850837" w:rsidP="00850837">
      <w:pPr>
        <w:spacing w:line="360" w:lineRule="auto"/>
        <w:rPr>
          <w:rFonts w:ascii="Times New Roman" w:hAnsi="Times New Roman" w:cs="Times New Roman"/>
          <w:sz w:val="24"/>
          <w:szCs w:val="24"/>
        </w:rPr>
      </w:pPr>
      <w:bookmarkStart w:id="1821" w:name="_Toc170727279"/>
      <w:bookmarkStart w:id="1822" w:name="_Toc170727415"/>
      <w:bookmarkStart w:id="1823" w:name="_Toc170730979"/>
      <w:bookmarkStart w:id="1824" w:name="_Toc170801300"/>
      <w:bookmarkStart w:id="1825" w:name="_Toc171329793"/>
      <w:bookmarkStart w:id="1826" w:name="_Toc171332615"/>
      <w:bookmarkStart w:id="1827" w:name="_Toc171345709"/>
      <w:bookmarkStart w:id="1828" w:name="_Toc171345843"/>
      <w:bookmarkStart w:id="1829" w:name="_Toc171426790"/>
      <w:bookmarkStart w:id="1830" w:name="_Toc171427018"/>
      <w:bookmarkStart w:id="1831" w:name="_Toc172270549"/>
      <w:bookmarkStart w:id="1832" w:name="_Toc172270683"/>
      <w:bookmarkStart w:id="1833" w:name="_Toc172279691"/>
      <w:bookmarkStart w:id="1834" w:name="_Toc172563709"/>
      <w:bookmarkStart w:id="1835" w:name="_Toc172648417"/>
      <w:bookmarkStart w:id="1836" w:name="_Toc172788962"/>
      <w:bookmarkStart w:id="1837" w:name="_Toc172797516"/>
      <w:r>
        <w:rPr>
          <w:rFonts w:ascii="Times New Roman" w:hAnsi="Times New Roman"/>
          <w:sz w:val="24"/>
        </w:rPr>
        <w:t>7.14. Procediment de revisió i reclamació de qualificacions</w:t>
      </w:r>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p>
    <w:p w14:paraId="330A9DE6"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1. En el cas de les persones adultes que cursen estudis de l’educació bàsica de les persones adultes, el procediment de revisió i reclamació es farà segons el que preveu l’article 20 de l’Orde 32/2011, de 20 de desembre, per la qual es regula el dret a l’avaluació objectiva de les persones participants.</w:t>
      </w:r>
    </w:p>
    <w:p w14:paraId="39583F7F"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2. D’acord amb el que establix l’article 53.1 de la Llei 39/2015, d’1 d’octubre, del procediment administratiu comú de les administracions públiques (BOE 02.10.2015), en el qual es concreta el contingut del dret d’accés a arxius i documents, es fa extensiu el dret de les persones participants interessades a obtindre una còpia dels exàmens o proves d’avaluació fetes. Per tant, els centres educatius tindran l’obligació d’entregar una còpia de les proves objectives d’avaluació fetes a les persones adultes interessades en el cas que les sol·liciten, al marge dels supòsits de reclamació regulats per la normativa vigent.</w:t>
      </w:r>
    </w:p>
    <w:p w14:paraId="0988B4CB" w14:textId="77777777" w:rsidR="00850837" w:rsidRPr="006654C5" w:rsidRDefault="00850837" w:rsidP="00850837">
      <w:pPr>
        <w:spacing w:line="360" w:lineRule="auto"/>
        <w:rPr>
          <w:rFonts w:ascii="Times New Roman" w:hAnsi="Times New Roman" w:cs="Times New Roman"/>
          <w:sz w:val="24"/>
          <w:szCs w:val="24"/>
        </w:rPr>
      </w:pPr>
      <w:bookmarkStart w:id="1838" w:name="_Toc170727280"/>
      <w:bookmarkStart w:id="1839" w:name="_Toc170727416"/>
      <w:bookmarkStart w:id="1840" w:name="_Toc170730980"/>
      <w:bookmarkStart w:id="1841" w:name="_Toc170801301"/>
      <w:bookmarkStart w:id="1842" w:name="_Toc171329794"/>
      <w:bookmarkStart w:id="1843" w:name="_Toc171332616"/>
      <w:bookmarkStart w:id="1844" w:name="_Toc171345710"/>
      <w:bookmarkStart w:id="1845" w:name="_Toc171345844"/>
      <w:bookmarkStart w:id="1846" w:name="_Toc171426791"/>
      <w:bookmarkStart w:id="1847" w:name="_Toc171427019"/>
      <w:bookmarkStart w:id="1848" w:name="_Toc172270550"/>
      <w:bookmarkStart w:id="1849" w:name="_Toc172270684"/>
      <w:bookmarkStart w:id="1850" w:name="_Toc172279692"/>
      <w:bookmarkStart w:id="1851" w:name="_Toc172563710"/>
      <w:bookmarkStart w:id="1852" w:name="_Toc172648418"/>
      <w:bookmarkStart w:id="1853" w:name="_Toc172788963"/>
      <w:bookmarkStart w:id="1854" w:name="_Toc172797517"/>
      <w:r>
        <w:rPr>
          <w:rFonts w:ascii="Times New Roman" w:hAnsi="Times New Roman"/>
          <w:sz w:val="24"/>
        </w:rPr>
        <w:t>7.15. Certificació d’estudis</w:t>
      </w:r>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p>
    <w:p w14:paraId="5C8C986D"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1. D’acord amb l’article 72.1 del Decret 77/2025, de 27 de maig, les persones adultes que hagen superat el segon nivell de la FIPA podran sol·licitar un certificat de superació d’este període formatiu.</w:t>
      </w:r>
    </w:p>
    <w:p w14:paraId="18C06EC8"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2. L’alumnat que haja superat tots els àmbits del nivell II de l’ESPA i haja sigut proposat per a l’expedició del títol de graduat en Educació Secundària Obligatòria podrà sol·licitar un certificat d’estudis acreditatiu de la seua obtenció, d’acord amb l’article 72.2 d’este decret.</w:t>
      </w:r>
    </w:p>
    <w:p w14:paraId="2966B8B0"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lastRenderedPageBreak/>
        <w:t>3. L’alumnat que curse qualsevol dels mòduls i nivells de l’ESPA, i no haja finalitzat les ensenyances establides en este decret, podrà sol·licitar en el centre a on curse estes ensenyances la certificació oficial en la qual consten els mòduls, nivells i àmbits cursats juntament amb les qualificacions obtingudes, segons el que es disposa en l’article 72.2 del decret mencionat.</w:t>
      </w:r>
    </w:p>
    <w:p w14:paraId="64C7FD18" w14:textId="77777777" w:rsidR="00850837" w:rsidRDefault="00850837" w:rsidP="00850837">
      <w:pPr>
        <w:spacing w:line="360" w:lineRule="auto"/>
        <w:rPr>
          <w:rFonts w:ascii="Times New Roman" w:hAnsi="Times New Roman"/>
          <w:sz w:val="24"/>
        </w:rPr>
      </w:pPr>
      <w:r>
        <w:rPr>
          <w:rFonts w:ascii="Times New Roman" w:hAnsi="Times New Roman"/>
          <w:sz w:val="24"/>
        </w:rPr>
        <w:t>4. D’acord amb l’article 16.3 de la Llei 1/2024, de 27 de juny, de la Generalitat, per la qual es regula la llibertat educativa, i amb l’article 66 del Decret 77/2025, de 27 de maig, l’alumnat que curse i supere la matèria de valencià en l’educació bàsica de persones adultes tindrà dret al reconeixement dels nivells de referència de coneixement del valencià, de conformitat amb els següents supòsits:</w:t>
      </w:r>
    </w:p>
    <w:p w14:paraId="674574A8" w14:textId="77777777" w:rsidR="00850837" w:rsidRPr="006654C5" w:rsidRDefault="00850837" w:rsidP="00850837">
      <w:pPr>
        <w:spacing w:line="360" w:lineRule="auto"/>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4247"/>
        <w:gridCol w:w="4247"/>
      </w:tblGrid>
      <w:tr w:rsidR="00850837" w:rsidRPr="006654C5" w14:paraId="05C9B153" w14:textId="77777777" w:rsidTr="008873D2">
        <w:tc>
          <w:tcPr>
            <w:tcW w:w="4247" w:type="dxa"/>
          </w:tcPr>
          <w:p w14:paraId="6E99434B"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Estudis de valencià cursats i superats</w:t>
            </w:r>
          </w:p>
        </w:tc>
        <w:tc>
          <w:tcPr>
            <w:tcW w:w="4247" w:type="dxa"/>
          </w:tcPr>
          <w:p w14:paraId="08B79487"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Certificació dels nivells de referència de coneixement del valencià</w:t>
            </w:r>
          </w:p>
        </w:tc>
      </w:tr>
      <w:tr w:rsidR="00850837" w:rsidRPr="006654C5" w14:paraId="316F9CF4" w14:textId="77777777" w:rsidTr="008873D2">
        <w:tc>
          <w:tcPr>
            <w:tcW w:w="4247" w:type="dxa"/>
          </w:tcPr>
          <w:p w14:paraId="25A46C0F"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Àrea comunicativa de FIPA I i FIPA II</w:t>
            </w:r>
          </w:p>
        </w:tc>
        <w:tc>
          <w:tcPr>
            <w:tcW w:w="4247" w:type="dxa"/>
          </w:tcPr>
          <w:p w14:paraId="2FD24A0D"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Nivell A1 de valencià</w:t>
            </w:r>
          </w:p>
        </w:tc>
      </w:tr>
      <w:tr w:rsidR="00850837" w:rsidRPr="006654C5" w14:paraId="275E84C4" w14:textId="77777777" w:rsidTr="008873D2">
        <w:tc>
          <w:tcPr>
            <w:tcW w:w="4247" w:type="dxa"/>
          </w:tcPr>
          <w:p w14:paraId="21E51A61"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Valencià: Llengua i Literatura dels mòduls I i II (ESPA I)</w:t>
            </w:r>
          </w:p>
        </w:tc>
        <w:tc>
          <w:tcPr>
            <w:tcW w:w="4247" w:type="dxa"/>
          </w:tcPr>
          <w:p w14:paraId="6D31B7A1"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Nivell A2 de valencià</w:t>
            </w:r>
          </w:p>
        </w:tc>
      </w:tr>
      <w:tr w:rsidR="00850837" w:rsidRPr="006654C5" w14:paraId="209A19E7" w14:textId="77777777" w:rsidTr="008873D2">
        <w:tc>
          <w:tcPr>
            <w:tcW w:w="4247" w:type="dxa"/>
          </w:tcPr>
          <w:p w14:paraId="70180E9E"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Valencià: Llengua i Literatura del mòdul III (ESPA II)</w:t>
            </w:r>
          </w:p>
        </w:tc>
        <w:tc>
          <w:tcPr>
            <w:tcW w:w="4247" w:type="dxa"/>
          </w:tcPr>
          <w:p w14:paraId="65F5C52C"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Nivell A2 de valencià</w:t>
            </w:r>
          </w:p>
        </w:tc>
      </w:tr>
      <w:tr w:rsidR="00850837" w:rsidRPr="006654C5" w14:paraId="7B1DA02C" w14:textId="77777777" w:rsidTr="008873D2">
        <w:tc>
          <w:tcPr>
            <w:tcW w:w="4247" w:type="dxa"/>
          </w:tcPr>
          <w:p w14:paraId="52E0827E"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Valencià: Llengua i Literatura del mòdul IV (ESPA II)</w:t>
            </w:r>
          </w:p>
        </w:tc>
        <w:tc>
          <w:tcPr>
            <w:tcW w:w="4247" w:type="dxa"/>
          </w:tcPr>
          <w:p w14:paraId="09FAF1DF"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Nivell A2 de valencià</w:t>
            </w:r>
          </w:p>
        </w:tc>
      </w:tr>
      <w:tr w:rsidR="00850837" w:rsidRPr="006654C5" w14:paraId="2DC1CE4C" w14:textId="77777777" w:rsidTr="008873D2">
        <w:tc>
          <w:tcPr>
            <w:tcW w:w="4247" w:type="dxa"/>
          </w:tcPr>
          <w:p w14:paraId="3A969F9C"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Valencià: Llengua i Literatura dels mòduls I, II, III i IV (ESPA I i II)</w:t>
            </w:r>
          </w:p>
        </w:tc>
        <w:tc>
          <w:tcPr>
            <w:tcW w:w="4247" w:type="dxa"/>
          </w:tcPr>
          <w:p w14:paraId="3F76059A" w14:textId="77777777" w:rsidR="00850837" w:rsidRPr="006654C5" w:rsidRDefault="00850837" w:rsidP="008873D2">
            <w:pPr>
              <w:spacing w:line="360" w:lineRule="auto"/>
              <w:rPr>
                <w:rFonts w:ascii="Times New Roman" w:hAnsi="Times New Roman" w:cs="Times New Roman"/>
                <w:sz w:val="24"/>
                <w:szCs w:val="24"/>
              </w:rPr>
            </w:pPr>
            <w:r>
              <w:rPr>
                <w:rFonts w:ascii="Times New Roman" w:hAnsi="Times New Roman"/>
                <w:sz w:val="24"/>
              </w:rPr>
              <w:t>Nivell B1 de valencià</w:t>
            </w:r>
          </w:p>
        </w:tc>
      </w:tr>
    </w:tbl>
    <w:p w14:paraId="7F13FBEB" w14:textId="77777777" w:rsidR="00850837" w:rsidRPr="006654C5" w:rsidRDefault="00850837" w:rsidP="00850837">
      <w:pPr>
        <w:spacing w:line="360" w:lineRule="auto"/>
        <w:rPr>
          <w:rFonts w:ascii="Times New Roman" w:hAnsi="Times New Roman" w:cs="Times New Roman"/>
          <w:sz w:val="24"/>
          <w:szCs w:val="24"/>
        </w:rPr>
      </w:pPr>
    </w:p>
    <w:p w14:paraId="3CB45D0F"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5. D’acord amb l’article 76.1 del Decret 77/2025, de 27 de maig, les persones adultes que superen els programes formatius no reglats, que regula el capítol V del títol II d’este decret podran sol·licitar al centre una acreditació de la formació rebuda. Estos certificats acreditatius seran tinguts en compte en els casos de les persones adultes participants que desitgen cursar l’educació bàsica de les persones adultes.</w:t>
      </w:r>
    </w:p>
    <w:p w14:paraId="6E62D77F"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 xml:space="preserve">6. L’alumnat que curse i supere els cursos de coneixements de valencià dels nivells A1 i A2, d’acord amb el Marc Europeu de Referència de les Llengües, inclosos en el programa </w:t>
      </w:r>
      <w:r>
        <w:rPr>
          <w:rFonts w:ascii="Times New Roman" w:hAnsi="Times New Roman"/>
          <w:sz w:val="24"/>
        </w:rPr>
        <w:lastRenderedPageBreak/>
        <w:t xml:space="preserve">formatiu </w:t>
      </w:r>
      <w:r>
        <w:rPr>
          <w:rFonts w:ascii="Times New Roman" w:hAnsi="Times New Roman"/>
          <w:i/>
          <w:iCs/>
          <w:sz w:val="24"/>
        </w:rPr>
        <w:t>c</w:t>
      </w:r>
      <w:r>
        <w:rPr>
          <w:rFonts w:ascii="Times New Roman" w:hAnsi="Times New Roman"/>
          <w:sz w:val="24"/>
        </w:rPr>
        <w:t>, regulat en l’article 35 del Decret 77/2025, de 27 de maig, podrà sol·licitar la certificació de superació d’estos nivells, sempre que haja assistit al 85 % de les activitats lectives del curs corresponent. En este cas, els certificats emesos es registraran en la Junta Qualificadora de Coneixements del Valencià (JQCV).</w:t>
      </w:r>
    </w:p>
    <w:p w14:paraId="60F2152D" w14:textId="77777777" w:rsidR="00850837" w:rsidRDefault="00850837" w:rsidP="00850837">
      <w:pPr>
        <w:spacing w:line="360" w:lineRule="auto"/>
        <w:rPr>
          <w:rFonts w:ascii="Times New Roman" w:hAnsi="Times New Roman"/>
          <w:sz w:val="24"/>
        </w:rPr>
      </w:pPr>
      <w:r>
        <w:rPr>
          <w:rFonts w:ascii="Times New Roman" w:hAnsi="Times New Roman"/>
          <w:sz w:val="24"/>
        </w:rPr>
        <w:t xml:space="preserve">7. L’alumnat que curse i supere els cursos d’espanyol per a estrangers, inclosos en el programa formatiu </w:t>
      </w:r>
      <w:r>
        <w:rPr>
          <w:rFonts w:ascii="Times New Roman" w:hAnsi="Times New Roman"/>
          <w:i/>
          <w:iCs/>
          <w:sz w:val="24"/>
        </w:rPr>
        <w:t>e</w:t>
      </w:r>
      <w:r>
        <w:rPr>
          <w:rFonts w:ascii="Times New Roman" w:hAnsi="Times New Roman"/>
          <w:sz w:val="24"/>
        </w:rPr>
        <w:t>, regulat en l’article 37 del decret mencionat, podrà sol·licitar la certificació del nivell A2 d’espanyol com a llengua estrangera, d’acord amb el Marc Europeu de Referència de les Llengües, sempre que la persona participant haja assistit al 85 % de les activitats lectives del curs corresponent.</w:t>
      </w:r>
    </w:p>
    <w:p w14:paraId="5EFC1996" w14:textId="77777777" w:rsidR="00850837" w:rsidRPr="006654C5" w:rsidRDefault="00850837" w:rsidP="00850837">
      <w:pPr>
        <w:spacing w:line="360" w:lineRule="auto"/>
        <w:rPr>
          <w:rFonts w:ascii="Times New Roman" w:hAnsi="Times New Roman" w:cs="Times New Roman"/>
          <w:sz w:val="24"/>
          <w:szCs w:val="24"/>
        </w:rPr>
      </w:pPr>
    </w:p>
    <w:p w14:paraId="086E81C3" w14:textId="77777777" w:rsidR="00850837" w:rsidRPr="006654C5" w:rsidRDefault="00850837" w:rsidP="00850837">
      <w:pPr>
        <w:spacing w:line="360" w:lineRule="auto"/>
        <w:rPr>
          <w:rFonts w:ascii="Times New Roman" w:hAnsi="Times New Roman" w:cs="Times New Roman"/>
          <w:sz w:val="24"/>
          <w:szCs w:val="24"/>
        </w:rPr>
      </w:pPr>
      <w:bookmarkStart w:id="1855" w:name="_Toc170727281"/>
      <w:bookmarkStart w:id="1856" w:name="_Toc170727417"/>
      <w:bookmarkStart w:id="1857" w:name="_Toc170730981"/>
      <w:bookmarkStart w:id="1858" w:name="_Toc170801302"/>
      <w:bookmarkStart w:id="1859" w:name="_Toc171329795"/>
      <w:bookmarkStart w:id="1860" w:name="_Toc171332617"/>
      <w:bookmarkStart w:id="1861" w:name="_Toc171345711"/>
      <w:bookmarkStart w:id="1862" w:name="_Toc171345845"/>
      <w:bookmarkStart w:id="1863" w:name="_Toc171426792"/>
      <w:bookmarkStart w:id="1864" w:name="_Toc171427020"/>
      <w:bookmarkStart w:id="1865" w:name="_Toc172270551"/>
      <w:bookmarkStart w:id="1866" w:name="_Toc172270685"/>
      <w:bookmarkStart w:id="1867" w:name="_Toc172279693"/>
      <w:bookmarkStart w:id="1868" w:name="_Toc172563711"/>
      <w:bookmarkStart w:id="1869" w:name="_Toc172648419"/>
      <w:bookmarkStart w:id="1870" w:name="_Toc172788964"/>
      <w:bookmarkStart w:id="1871" w:name="_Toc172797518"/>
      <w:r>
        <w:rPr>
          <w:rFonts w:ascii="Times New Roman" w:hAnsi="Times New Roman"/>
          <w:sz w:val="24"/>
        </w:rPr>
        <w:t>7.16. Obtenció del títol de graduat en Educació Secundària Obligatòria</w:t>
      </w:r>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p>
    <w:p w14:paraId="1274C965"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1. L’alumnat que quan acabe l’educació bàsica de les persones adultes haja superat tots els àmbits de l’ESPA i, per tant, haja aconseguit els objectius generals i les competències corresponents, tindrà dret a l’obtenció del títol de graduat en Educació Secundària Obligatòria.</w:t>
      </w:r>
    </w:p>
    <w:p w14:paraId="255ED9F8"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2. Així mateix, l’equip docent podrà proposar per a l’expedició del títol de graduat en Educació Secundària Obligatòria aquelles persones que, fins i tot no havent superat algun dels àmbits, es considere que han aconseguit globalment els objectius generals de l’educació bàsica de les persones adultes. En esta decisió es tindran en compte les possibilitats formatives i d’integració en l’activitat acadèmica i laboral de cada alumne o alumna. L’equip educatiu avaluador, en els casos en què ho crega oportú, podrà convocar la persona adulta a una entrevista que servisca per a aclarir possibles dubtes sobre la seua valoració final.</w:t>
      </w:r>
    </w:p>
    <w:p w14:paraId="42DCD45D"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3. Les persones adultes que superen la prova perquè les persones majors de díhuit anys puguen obtindre directament el títol de graduat en Educació Secundària Obligatòria i siguen proposades pel tribunal avaluador corresponent per a l’expedició de títol obtindran este títol en les mateixes condicions que les que l’obtenen a través de l’ensenyança reglada.</w:t>
      </w:r>
    </w:p>
    <w:p w14:paraId="2CCBC263"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7.17. Formació davant d’emergències</w:t>
      </w:r>
    </w:p>
    <w:p w14:paraId="5FB5007E" w14:textId="606085AB" w:rsidR="00884069" w:rsidRPr="00884069" w:rsidRDefault="00850837" w:rsidP="00884069">
      <w:pPr>
        <w:spacing w:line="360" w:lineRule="auto"/>
        <w:rPr>
          <w:rFonts w:ascii="Times New Roman" w:hAnsi="Times New Roman"/>
          <w:sz w:val="24"/>
        </w:rPr>
      </w:pPr>
      <w:r>
        <w:rPr>
          <w:rFonts w:ascii="Times New Roman" w:hAnsi="Times New Roman"/>
          <w:sz w:val="24"/>
        </w:rPr>
        <w:lastRenderedPageBreak/>
        <w:t xml:space="preserve">1. </w:t>
      </w:r>
      <w:r w:rsidR="00884069" w:rsidRPr="00884069">
        <w:rPr>
          <w:rFonts w:ascii="Times New Roman" w:hAnsi="Times New Roman"/>
          <w:sz w:val="24"/>
        </w:rPr>
        <w:t>En compliment del que disposa el Reial decret llei 7/2024, d’11 de novembre, i d’acord amb el punt 5 de l’apartat 4.</w:t>
      </w:r>
      <w:r w:rsidR="00884069">
        <w:rPr>
          <w:rFonts w:ascii="Times New Roman" w:hAnsi="Times New Roman"/>
          <w:sz w:val="24"/>
        </w:rPr>
        <w:t>3</w:t>
      </w:r>
      <w:r w:rsidR="00884069" w:rsidRPr="00884069">
        <w:rPr>
          <w:rFonts w:ascii="Times New Roman" w:hAnsi="Times New Roman"/>
          <w:sz w:val="24"/>
        </w:rPr>
        <w:t>.1.</w:t>
      </w:r>
      <w:r w:rsidR="00884069">
        <w:rPr>
          <w:rFonts w:ascii="Times New Roman" w:hAnsi="Times New Roman"/>
          <w:sz w:val="24"/>
        </w:rPr>
        <w:t>9</w:t>
      </w:r>
      <w:r w:rsidR="00884069" w:rsidRPr="00884069">
        <w:rPr>
          <w:rFonts w:ascii="Times New Roman" w:hAnsi="Times New Roman"/>
          <w:sz w:val="24"/>
        </w:rPr>
        <w:t>. d’estes instruccions, l’alumnat podrà rebre en el curs 2025-2026 la formació davant d’emergències per a afrontar este tipus de situacions de manera efectiva i segura.</w:t>
      </w:r>
    </w:p>
    <w:p w14:paraId="3DE0D1CB" w14:textId="77777777" w:rsidR="00884069" w:rsidRPr="00884069" w:rsidRDefault="00884069" w:rsidP="00884069">
      <w:pPr>
        <w:spacing w:line="360" w:lineRule="auto"/>
        <w:rPr>
          <w:rFonts w:ascii="Times New Roman" w:hAnsi="Times New Roman"/>
          <w:sz w:val="24"/>
        </w:rPr>
      </w:pPr>
      <w:r w:rsidRPr="00884069">
        <w:rPr>
          <w:rFonts w:ascii="Times New Roman" w:hAnsi="Times New Roman"/>
          <w:sz w:val="24"/>
        </w:rPr>
        <w:t>2. L’àmbit d’aplicació d’esta formació davant d’emergències de protecció civil serà el dels centres educatius públics i privats que impartixen ensenyances no universitàries compreses en la Llei orgànica 2/2006, de 3 de maig, d’educació.</w:t>
      </w:r>
    </w:p>
    <w:p w14:paraId="74DD216C" w14:textId="77777777" w:rsidR="00884069" w:rsidRPr="00884069" w:rsidRDefault="00884069" w:rsidP="00884069">
      <w:pPr>
        <w:spacing w:line="360" w:lineRule="auto"/>
        <w:rPr>
          <w:rFonts w:ascii="Times New Roman" w:hAnsi="Times New Roman"/>
          <w:sz w:val="24"/>
        </w:rPr>
      </w:pPr>
      <w:r w:rsidRPr="00884069">
        <w:rPr>
          <w:rFonts w:ascii="Times New Roman" w:hAnsi="Times New Roman"/>
          <w:sz w:val="24"/>
        </w:rPr>
        <w:t>3. En el curs 2025-2026 els centres educatius, sobre la base de la seua autonomia, podran impartir a l'alumnat, formació davant emergències de protecció civil durant almenys quatre hores, distribuïdes al llarg del curs escolar en el temps destinat a la tutoria. Esta formació, preferentment, serà impartida pels tutors i les tutores en el marc de l'acció tutorial.</w:t>
      </w:r>
    </w:p>
    <w:p w14:paraId="625833C7" w14:textId="77777777" w:rsidR="00884069" w:rsidRPr="00884069" w:rsidRDefault="00884069" w:rsidP="00884069">
      <w:pPr>
        <w:spacing w:line="360" w:lineRule="auto"/>
        <w:rPr>
          <w:rFonts w:ascii="Times New Roman" w:hAnsi="Times New Roman"/>
          <w:sz w:val="24"/>
        </w:rPr>
      </w:pPr>
      <w:r w:rsidRPr="00884069">
        <w:rPr>
          <w:rFonts w:ascii="Times New Roman" w:hAnsi="Times New Roman"/>
          <w:sz w:val="24"/>
        </w:rPr>
        <w:t>4. Els centres que inicien esta formació en el curs 2025-2026 treballaran els següents continguts mínims:</w:t>
      </w:r>
    </w:p>
    <w:p w14:paraId="6CC749C2" w14:textId="77777777" w:rsidR="00884069" w:rsidRPr="00884069" w:rsidRDefault="00884069" w:rsidP="00884069">
      <w:pPr>
        <w:spacing w:line="360" w:lineRule="auto"/>
        <w:rPr>
          <w:rFonts w:ascii="Times New Roman" w:hAnsi="Times New Roman"/>
          <w:sz w:val="24"/>
        </w:rPr>
      </w:pPr>
      <w:r w:rsidRPr="00884069">
        <w:rPr>
          <w:rFonts w:ascii="Times New Roman" w:hAnsi="Times New Roman"/>
          <w:sz w:val="24"/>
        </w:rPr>
        <w:t>a. Prevenció i sistemes d’alerta i sistemes d’emergències. Informació vs. desinformació en situacions d’emergència.</w:t>
      </w:r>
    </w:p>
    <w:p w14:paraId="346589F8" w14:textId="77777777" w:rsidR="00884069" w:rsidRPr="00884069" w:rsidRDefault="00884069" w:rsidP="00884069">
      <w:pPr>
        <w:spacing w:line="360" w:lineRule="auto"/>
        <w:rPr>
          <w:rFonts w:ascii="Times New Roman" w:hAnsi="Times New Roman"/>
          <w:sz w:val="24"/>
        </w:rPr>
      </w:pPr>
      <w:r w:rsidRPr="00884069">
        <w:rPr>
          <w:rFonts w:ascii="Times New Roman" w:hAnsi="Times New Roman"/>
          <w:sz w:val="24"/>
        </w:rPr>
        <w:t>b. Identificació de les situacions de risc en l’entorn i en grans concentracions humanes i mesures d’autoprotecció. Reaccions i orientacions de suport emocional.</w:t>
      </w:r>
    </w:p>
    <w:p w14:paraId="366AB78D" w14:textId="77777777" w:rsidR="00884069" w:rsidRPr="00884069" w:rsidRDefault="00884069" w:rsidP="00884069">
      <w:pPr>
        <w:spacing w:line="360" w:lineRule="auto"/>
        <w:rPr>
          <w:rFonts w:ascii="Times New Roman" w:hAnsi="Times New Roman"/>
          <w:sz w:val="24"/>
        </w:rPr>
      </w:pPr>
      <w:r w:rsidRPr="00884069">
        <w:rPr>
          <w:rFonts w:ascii="Times New Roman" w:hAnsi="Times New Roman"/>
          <w:sz w:val="24"/>
        </w:rPr>
        <w:t>c. Riscos específics i actuacions davant d’estos:</w:t>
      </w:r>
    </w:p>
    <w:p w14:paraId="37106880" w14:textId="77777777" w:rsidR="00884069" w:rsidRPr="00884069" w:rsidRDefault="00884069" w:rsidP="00884069">
      <w:pPr>
        <w:spacing w:line="360" w:lineRule="auto"/>
        <w:rPr>
          <w:rFonts w:ascii="Times New Roman" w:hAnsi="Times New Roman"/>
          <w:sz w:val="24"/>
        </w:rPr>
      </w:pPr>
      <w:r w:rsidRPr="00884069">
        <w:rPr>
          <w:rFonts w:ascii="Times New Roman" w:hAnsi="Times New Roman"/>
          <w:sz w:val="24"/>
        </w:rPr>
        <w:t>– Inundacions i riscos en la costa.</w:t>
      </w:r>
    </w:p>
    <w:p w14:paraId="0B85CCE5" w14:textId="77777777" w:rsidR="00884069" w:rsidRPr="00884069" w:rsidRDefault="00884069" w:rsidP="00884069">
      <w:pPr>
        <w:spacing w:line="360" w:lineRule="auto"/>
        <w:rPr>
          <w:rFonts w:ascii="Times New Roman" w:hAnsi="Times New Roman"/>
          <w:sz w:val="24"/>
        </w:rPr>
      </w:pPr>
      <w:r w:rsidRPr="00884069">
        <w:rPr>
          <w:rFonts w:ascii="Times New Roman" w:hAnsi="Times New Roman"/>
          <w:sz w:val="24"/>
        </w:rPr>
        <w:t>– Fenòmens meteorològics adversos.</w:t>
      </w:r>
    </w:p>
    <w:p w14:paraId="2712313A" w14:textId="77777777" w:rsidR="00884069" w:rsidRPr="00884069" w:rsidRDefault="00884069" w:rsidP="00884069">
      <w:pPr>
        <w:spacing w:line="360" w:lineRule="auto"/>
        <w:rPr>
          <w:rFonts w:ascii="Times New Roman" w:hAnsi="Times New Roman"/>
          <w:sz w:val="24"/>
        </w:rPr>
      </w:pPr>
      <w:r w:rsidRPr="00884069">
        <w:rPr>
          <w:rFonts w:ascii="Times New Roman" w:hAnsi="Times New Roman"/>
          <w:sz w:val="24"/>
        </w:rPr>
        <w:t>Per a cada un d’estos riscos la formació impartida haurà d’incloure:</w:t>
      </w:r>
    </w:p>
    <w:p w14:paraId="7FF75535" w14:textId="77777777" w:rsidR="00884069" w:rsidRPr="00884069" w:rsidRDefault="00884069" w:rsidP="00884069">
      <w:pPr>
        <w:spacing w:line="360" w:lineRule="auto"/>
        <w:rPr>
          <w:rFonts w:ascii="Times New Roman" w:hAnsi="Times New Roman"/>
          <w:sz w:val="24"/>
        </w:rPr>
      </w:pPr>
      <w:r w:rsidRPr="00884069">
        <w:rPr>
          <w:rFonts w:ascii="Times New Roman" w:hAnsi="Times New Roman"/>
          <w:sz w:val="24"/>
        </w:rPr>
        <w:t>– Sensibilització sobre el risc i la importància de la prevenció. Conseqüències per a si mateix i per als altres.</w:t>
      </w:r>
    </w:p>
    <w:p w14:paraId="4E8CDBF9" w14:textId="77777777" w:rsidR="00884069" w:rsidRPr="00884069" w:rsidRDefault="00884069" w:rsidP="00884069">
      <w:pPr>
        <w:spacing w:line="360" w:lineRule="auto"/>
        <w:rPr>
          <w:rFonts w:ascii="Times New Roman" w:hAnsi="Times New Roman"/>
          <w:sz w:val="24"/>
        </w:rPr>
      </w:pPr>
      <w:r w:rsidRPr="00884069">
        <w:rPr>
          <w:rFonts w:ascii="Times New Roman" w:hAnsi="Times New Roman"/>
          <w:sz w:val="24"/>
        </w:rPr>
        <w:t>– Mesures de prevenció i autoprotecció. Normes de seguretat i senyalització.</w:t>
      </w:r>
    </w:p>
    <w:p w14:paraId="0CDFB3E8" w14:textId="77777777" w:rsidR="00884069" w:rsidRPr="00884069" w:rsidRDefault="00884069" w:rsidP="00884069">
      <w:pPr>
        <w:spacing w:line="360" w:lineRule="auto"/>
        <w:rPr>
          <w:rFonts w:ascii="Times New Roman" w:hAnsi="Times New Roman"/>
          <w:sz w:val="24"/>
        </w:rPr>
      </w:pPr>
      <w:bookmarkStart w:id="1872" w:name="__RefHeading___Toc47279_2901926218"/>
      <w:bookmarkEnd w:id="1872"/>
      <w:r w:rsidRPr="00884069">
        <w:rPr>
          <w:rFonts w:ascii="Times New Roman" w:hAnsi="Times New Roman"/>
          <w:sz w:val="24"/>
        </w:rPr>
        <w:t xml:space="preserve">5. Sense perjuí de la formació que oferisca el Ministeri d’Educació, Formació Professional i Esport, d’acord amb el que s’establix en la Resolució de 22 de maig de 2025, de la Secretaria Autonòmica d’Educació, per la qual s’establix el Pla anual de </w:t>
      </w:r>
      <w:r w:rsidRPr="00884069">
        <w:rPr>
          <w:rFonts w:ascii="Times New Roman" w:hAnsi="Times New Roman"/>
          <w:sz w:val="24"/>
        </w:rPr>
        <w:lastRenderedPageBreak/>
        <w:t>formació permanent del professorat corresponent al curs 2025-2026 (DOGV 10113, 22.05.2025), una de les línies estratègiques i prioritàries del mateix és la gestió i les actuacions en cas d’emergències. Per tant, es comptarà amb l’assessorament i la guia de les assessories dels CEFIRE, les quals, a través dels instruments d’avaluació dissenyats per a fer-ho, garantiran activitats formatives de centre i de la xarxa CEFIRE relacionades amb la formació davant d’emergències de protecció civil.</w:t>
      </w:r>
    </w:p>
    <w:p w14:paraId="7D057397" w14:textId="77777777" w:rsidR="00884069" w:rsidRPr="00884069" w:rsidRDefault="00884069" w:rsidP="00884069">
      <w:pPr>
        <w:spacing w:line="360" w:lineRule="auto"/>
        <w:rPr>
          <w:rFonts w:ascii="Times New Roman" w:hAnsi="Times New Roman"/>
          <w:sz w:val="24"/>
        </w:rPr>
      </w:pPr>
      <w:r w:rsidRPr="00884069">
        <w:rPr>
          <w:rFonts w:ascii="Times New Roman" w:hAnsi="Times New Roman"/>
          <w:sz w:val="24"/>
        </w:rPr>
        <w:t>6. Aquells centres que opten per no impartir la formació en el curs escolar 2025-2026, hauran d’iniciar la planificació de cara al curs escolar 2026-2027 mitjançant la possible participació en activitats de formació del professorat i/o la recopilació de materials didàctics.</w:t>
      </w:r>
    </w:p>
    <w:p w14:paraId="34C57356" w14:textId="55305D6B" w:rsidR="00850837" w:rsidRPr="006654C5" w:rsidRDefault="00850837" w:rsidP="00884069">
      <w:pPr>
        <w:spacing w:line="360" w:lineRule="auto"/>
        <w:rPr>
          <w:rFonts w:ascii="Times New Roman" w:hAnsi="Times New Roman" w:cs="Times New Roman"/>
          <w:sz w:val="24"/>
          <w:szCs w:val="24"/>
        </w:rPr>
      </w:pPr>
    </w:p>
    <w:p w14:paraId="15E675EC" w14:textId="77777777" w:rsidR="00850837" w:rsidRPr="006654C5" w:rsidRDefault="00850837" w:rsidP="00850837">
      <w:pPr>
        <w:spacing w:line="360" w:lineRule="auto"/>
        <w:rPr>
          <w:rFonts w:ascii="Times New Roman" w:hAnsi="Times New Roman" w:cs="Times New Roman"/>
          <w:sz w:val="24"/>
          <w:szCs w:val="24"/>
        </w:rPr>
      </w:pPr>
      <w:bookmarkStart w:id="1873" w:name="_Toc170727283"/>
      <w:bookmarkStart w:id="1874" w:name="_Toc170727419"/>
      <w:bookmarkStart w:id="1875" w:name="_Toc170730983"/>
      <w:bookmarkStart w:id="1876" w:name="_Toc170801304"/>
      <w:bookmarkStart w:id="1877" w:name="_Toc171329796"/>
      <w:bookmarkStart w:id="1878" w:name="_Toc171332618"/>
      <w:bookmarkStart w:id="1879" w:name="_Toc171345712"/>
      <w:bookmarkStart w:id="1880" w:name="_Toc171345846"/>
      <w:bookmarkStart w:id="1881" w:name="_Toc171426793"/>
      <w:bookmarkStart w:id="1882" w:name="_Toc171427021"/>
      <w:bookmarkStart w:id="1883" w:name="_Toc172270552"/>
      <w:bookmarkStart w:id="1884" w:name="_Toc172270686"/>
      <w:bookmarkStart w:id="1885" w:name="_Toc172279694"/>
      <w:bookmarkStart w:id="1886" w:name="_Toc172563712"/>
      <w:bookmarkStart w:id="1887" w:name="_Toc172648420"/>
      <w:bookmarkStart w:id="1888" w:name="_Toc172788965"/>
      <w:bookmarkStart w:id="1889" w:name="_Toc172797519"/>
      <w:r>
        <w:rPr>
          <w:rFonts w:ascii="Times New Roman" w:hAnsi="Times New Roman"/>
          <w:sz w:val="24"/>
        </w:rPr>
        <w:t xml:space="preserve">8. </w:t>
      </w:r>
      <w:bookmarkStart w:id="1890" w:name="_Hlk202353783"/>
      <w:bookmarkEnd w:id="1873"/>
      <w:bookmarkEnd w:id="1874"/>
      <w:bookmarkEnd w:id="1875"/>
      <w:bookmarkEnd w:id="1876"/>
      <w:r>
        <w:rPr>
          <w:rFonts w:ascii="Times New Roman" w:hAnsi="Times New Roman"/>
          <w:sz w:val="24"/>
        </w:rPr>
        <w:t>Alumnat</w:t>
      </w:r>
      <w:bookmarkEnd w:id="1877"/>
      <w:bookmarkEnd w:id="1878"/>
      <w:bookmarkEnd w:id="1879"/>
      <w:bookmarkEnd w:id="1880"/>
      <w:bookmarkEnd w:id="1881"/>
      <w:bookmarkEnd w:id="1882"/>
      <w:bookmarkEnd w:id="1883"/>
      <w:bookmarkEnd w:id="1884"/>
      <w:bookmarkEnd w:id="1885"/>
      <w:bookmarkEnd w:id="1886"/>
      <w:bookmarkEnd w:id="1887"/>
      <w:bookmarkEnd w:id="1888"/>
      <w:bookmarkEnd w:id="1889"/>
      <w:r>
        <w:rPr>
          <w:rFonts w:ascii="Times New Roman" w:hAnsi="Times New Roman"/>
          <w:sz w:val="24"/>
        </w:rPr>
        <w:t>, oferta formativa i matrícula</w:t>
      </w:r>
      <w:bookmarkEnd w:id="1890"/>
    </w:p>
    <w:p w14:paraId="4546A3BE" w14:textId="77777777" w:rsidR="00850837" w:rsidRPr="006654C5" w:rsidRDefault="00850837" w:rsidP="00850837">
      <w:pPr>
        <w:spacing w:line="360" w:lineRule="auto"/>
        <w:rPr>
          <w:rFonts w:ascii="Times New Roman" w:hAnsi="Times New Roman" w:cs="Times New Roman"/>
          <w:sz w:val="24"/>
          <w:szCs w:val="24"/>
        </w:rPr>
      </w:pPr>
      <w:bookmarkStart w:id="1891" w:name="_Toc170727286"/>
      <w:bookmarkStart w:id="1892" w:name="_Toc170727422"/>
      <w:bookmarkStart w:id="1893" w:name="_Toc170730986"/>
      <w:bookmarkStart w:id="1894" w:name="_Toc170801307"/>
      <w:bookmarkStart w:id="1895" w:name="_Toc171329798"/>
      <w:bookmarkStart w:id="1896" w:name="_Toc171332620"/>
      <w:bookmarkStart w:id="1897" w:name="_Toc171345714"/>
      <w:bookmarkStart w:id="1898" w:name="_Toc171345848"/>
      <w:bookmarkStart w:id="1899" w:name="_Toc171426795"/>
      <w:bookmarkStart w:id="1900" w:name="_Toc171427023"/>
      <w:bookmarkStart w:id="1901" w:name="_Toc172270554"/>
      <w:bookmarkStart w:id="1902" w:name="_Toc172270688"/>
      <w:bookmarkStart w:id="1903" w:name="_Toc172279696"/>
      <w:bookmarkStart w:id="1904" w:name="_Toc172563714"/>
      <w:bookmarkStart w:id="1905" w:name="_Toc172648422"/>
      <w:bookmarkStart w:id="1906" w:name="_Toc172788967"/>
      <w:bookmarkStart w:id="1907" w:name="_Toc172797521"/>
      <w:r>
        <w:rPr>
          <w:rFonts w:ascii="Times New Roman" w:hAnsi="Times New Roman"/>
          <w:sz w:val="24"/>
        </w:rPr>
        <w:t xml:space="preserve">8.1. </w:t>
      </w:r>
      <w:bookmarkStart w:id="1908" w:name="_Hlk202353791"/>
      <w:r>
        <w:rPr>
          <w:rFonts w:ascii="Times New Roman" w:hAnsi="Times New Roman"/>
          <w:sz w:val="24"/>
        </w:rPr>
        <w:t>Drets i deures de</w:t>
      </w:r>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r>
        <w:rPr>
          <w:rFonts w:ascii="Times New Roman" w:hAnsi="Times New Roman"/>
          <w:sz w:val="24"/>
        </w:rPr>
        <w:t xml:space="preserve"> l’alumnat</w:t>
      </w:r>
      <w:bookmarkEnd w:id="1908"/>
    </w:p>
    <w:p w14:paraId="42049507"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1. Si es considera que les persones matriculades en els centres públics d’educació de persones adultes són normativament majors d’edat, les referències a la participació i col·laboració social de les associacions de mares i pares de l’alumnat, que figuren en el títol IV, capítol I, del Decret 252/2019, de 29 de novembre, s’han d’entendre respectivament com a drets i funcions de les associacions d’alumnat.</w:t>
      </w:r>
    </w:p>
    <w:p w14:paraId="44D601B0"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2. El reconeixement de drets i deures de les persones participants en la formació queda, així mateix, regulat pel Decret 195/2022, d’11 de novembre, del Consell, d’igualtat i convivència en el sistema educatiu valencià, o norma que el substituïsca.</w:t>
      </w:r>
    </w:p>
    <w:p w14:paraId="610B961A"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3. D’acord amb el que es disposa en l’article 14.4 del Decret 77/2025, una vegada iniciades les activitats lectives, les faltes d’assistència injustificades continuades de l’alumne o l’alumna durant quinze dies lectius consecutius, o per un total de trenta dies lectius, comportaran la seua baixa d’ofici del centre. Les vacants generades en ocasió d’estes baixes s’oferiran a aquell alumnat que estiguera en llista d’espera, fins a completar la ràtio assignada al grup.</w:t>
      </w:r>
    </w:p>
    <w:p w14:paraId="148A4322"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 xml:space="preserve">8.2. </w:t>
      </w:r>
      <w:bookmarkStart w:id="1909" w:name="_Hlk202353802"/>
      <w:r>
        <w:rPr>
          <w:rFonts w:ascii="Times New Roman" w:hAnsi="Times New Roman"/>
          <w:sz w:val="24"/>
        </w:rPr>
        <w:t>Utilització de les llengües cooficials en exàmens i proves d’avaluació</w:t>
      </w:r>
      <w:bookmarkEnd w:id="1909"/>
    </w:p>
    <w:p w14:paraId="173E211B"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lastRenderedPageBreak/>
        <w:t>D’acord amb el que s’establix en l’article 20 de la Llei 1/2024, de 27 de juny, de la Generalitat, en totes les matèries no lingüístiques, amb independència de la llengua vehicular d’estes, l’alumnat tindrà dret a fer els exàmens i les proves d’avaluació, tant de caràcter parcial com final, en valencià o en castellà, a la seua elecció.</w:t>
      </w:r>
    </w:p>
    <w:p w14:paraId="4588D3A9"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Així mateix, en les proves perquè les persones majors de díhuit anys puguen obtindre de manera directa el títol de graduat en Educació Secundària Obligatòria i en les proves perquè les persones majors de vint anys puguen obtindre directament el títol de Batxillerat, en les matèries i en els àmbits no lingüístics, l’alumnat tindrà dret a fer els exàmens i les proves d’avaluació en valencià o en castellà, segons siga la seua elecció.</w:t>
      </w:r>
      <w:bookmarkStart w:id="1910" w:name="_Toc170727287"/>
      <w:bookmarkStart w:id="1911" w:name="_Toc170727423"/>
      <w:bookmarkStart w:id="1912" w:name="_Toc170730987"/>
      <w:bookmarkStart w:id="1913" w:name="_Toc170801308"/>
      <w:bookmarkStart w:id="1914" w:name="_Toc171329799"/>
      <w:bookmarkStart w:id="1915" w:name="_Toc171332621"/>
      <w:bookmarkStart w:id="1916" w:name="_Toc171345715"/>
      <w:bookmarkStart w:id="1917" w:name="_Toc171345849"/>
      <w:bookmarkStart w:id="1918" w:name="_Toc171426796"/>
      <w:bookmarkStart w:id="1919" w:name="_Toc171427024"/>
      <w:bookmarkStart w:id="1920" w:name="_Toc172270555"/>
      <w:bookmarkStart w:id="1921" w:name="_Toc172270689"/>
      <w:bookmarkStart w:id="1922" w:name="_Toc172279697"/>
      <w:bookmarkStart w:id="1923" w:name="_Toc172563715"/>
      <w:bookmarkStart w:id="1924" w:name="_Toc172648423"/>
      <w:bookmarkStart w:id="1925" w:name="_Toc172788968"/>
      <w:bookmarkStart w:id="1926" w:name="_Toc172797522"/>
    </w:p>
    <w:p w14:paraId="2D2CE5D8"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 xml:space="preserve">8.3. </w:t>
      </w:r>
      <w:bookmarkStart w:id="1927" w:name="_Hlk202353812"/>
      <w:r>
        <w:rPr>
          <w:rFonts w:ascii="Times New Roman" w:hAnsi="Times New Roman"/>
          <w:sz w:val="24"/>
        </w:rPr>
        <w:t>Dret de l’alumnat a una avaluació objectiva i reclamació de qualificacions</w:t>
      </w:r>
      <w:bookmarkEnd w:id="1927"/>
    </w:p>
    <w:p w14:paraId="2E7A5514"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1. D’acord amb l’article 63 del Decret 77/2025, de 27 de maig, es garantirà el dret de l’alumnat a ser valorats i reconeguts amb objectivitat, per a això s’establiran els oportuns procediments per a la revisió de les qualificacions obtingudes i les decisions de promoció i titulació.</w:t>
      </w:r>
    </w:p>
    <w:p w14:paraId="261EB04A"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2. Per a garantir l’objectivitat en l’avaluació, el professorat informarà l’alumnat dels criteris d’avaluació i qualificació que haja programat, de les proves, els procediments i els instruments d’avaluació inclosos en la programació docent, i de les mesures educatives de suport i recuperació previstes.</w:t>
      </w:r>
    </w:p>
    <w:p w14:paraId="025DE06D"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3. Quant al procediment per a la reclamació de qualificacions obtingudes i de les decisions sobre promoció, així com a les actuacions prèvies referents a la sol·licitud d’aclariments i revisions, caldrà ajustar-se al que establix l’Orde 32/2011, de 20 de desembre, de la Conselleria d’Educació, Formació i Ocupació, per la qual es regula el dret de l’alumnat a l’objectivitat en l’avaluació, i s’establix el procediment de reclamació de qualificacions obtingudes i de les decisions de promoció, de certificació o d’obtenció del títol acadèmic que corresponga (DOGV 6680, 28.12.2011).</w:t>
      </w:r>
    </w:p>
    <w:p w14:paraId="66776B65"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 xml:space="preserve">4. Tenint en compte el que establix l’article 53.1 de la Llei 39/2015, d’1 d’octubre, del procediment administratiu comú de les administracions públiques (BOE 236, 02.10.2015), els centres tenen l’obligació d’entregar còpies dels exàmens o les proves d’avaluació fetes a les persones interessades o als seus representants legals en el cas que </w:t>
      </w:r>
      <w:r>
        <w:rPr>
          <w:rFonts w:ascii="Times New Roman" w:hAnsi="Times New Roman"/>
          <w:sz w:val="24"/>
        </w:rPr>
        <w:lastRenderedPageBreak/>
        <w:t>els sol·liciten, independentment dels supòsits de reclamació regulats en la normativa vigent.</w:t>
      </w:r>
    </w:p>
    <w:p w14:paraId="0E5FEB92"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 xml:space="preserve">8.4. </w:t>
      </w:r>
      <w:bookmarkStart w:id="1928" w:name="_Hlk202353824"/>
      <w:r>
        <w:rPr>
          <w:rFonts w:ascii="Times New Roman" w:hAnsi="Times New Roman"/>
          <w:sz w:val="24"/>
        </w:rPr>
        <w:t>Assegurança escolar en centres d’educació de persones adultes</w:t>
      </w:r>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8"/>
    </w:p>
    <w:p w14:paraId="10DCFD69"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1. L’assegurança escolar està regulada per la Llei de 17 de juliol de 1953, sobre l’establiment de l’assegurança escolar a Espanya (BOE 199, 18.07.1953). La determinació de l’abast i el procediment de l’assegurança escolar és competència de l’Institut Nacional de la Seguretat Social. Tota la informació general sobre l’assegurança escolar i el seu procediment de tramitació està arreplegada en este enllaç:</w:t>
      </w:r>
    </w:p>
    <w:p w14:paraId="08F24F8F" w14:textId="77777777" w:rsidR="00850837" w:rsidRPr="006654C5" w:rsidRDefault="00850837" w:rsidP="00850837">
      <w:pPr>
        <w:spacing w:line="360" w:lineRule="auto"/>
        <w:rPr>
          <w:rFonts w:ascii="Times New Roman" w:hAnsi="Times New Roman" w:cs="Times New Roman"/>
          <w:sz w:val="24"/>
          <w:szCs w:val="24"/>
        </w:rPr>
      </w:pPr>
      <w:hyperlink r:id="rId27" w:history="1">
        <w:r>
          <w:rPr>
            <w:rStyle w:val="Hipervnculo"/>
            <w:rFonts w:ascii="Times New Roman" w:hAnsi="Times New Roman"/>
            <w:sz w:val="24"/>
          </w:rPr>
          <w:t>https://www.seg-social.es/wps/portal/wss/internet/informacionutil/44539/45073?changelanguage=va</w:t>
        </w:r>
      </w:hyperlink>
    </w:p>
    <w:p w14:paraId="52E2CD15"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D’acord amb les disposicions actuals de l’Institut Nacional de la Seguretat Social (INSS), en el cas de les ensenyances de l’educació de persones adultes, esta assegurança inclou només les persones menors de 28 anys que cursen ensenyances de qualsevol dels dos nivells de l’ESPA de l’educació bàsica de les persones adultes i de preparació de la prova d’accés a cicles formatius de grau superior. La resta de les persones participants es regiran pel que establix el règim general de la Seguretat Social.</w:t>
      </w:r>
    </w:p>
    <w:p w14:paraId="61E277F1"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2. Els centres prevoran la realització d’este tràmit en el moment en què l’alumnat es matricule, i consistirà en l’abonament de la quota corresponent de l’assegurança escolar a la secretaria del centre.</w:t>
      </w:r>
    </w:p>
    <w:p w14:paraId="4820462C"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3. El procediment de tramitació de l’assegurança escolar per part dels centres docents sostinguts amb fons públics està establit en les instruccions de la Direcció General de Centres, de data 28 d’octubre de 2019, sobre el procediment per a la tramitació de l’assegurança escolar en els centres docents sostinguts amb fons públics:</w:t>
      </w:r>
    </w:p>
    <w:p w14:paraId="1930D5DC" w14:textId="77777777" w:rsidR="00850837" w:rsidRPr="006654C5" w:rsidRDefault="00850837" w:rsidP="00850837">
      <w:pPr>
        <w:spacing w:line="360" w:lineRule="auto"/>
        <w:rPr>
          <w:rFonts w:ascii="Times New Roman" w:hAnsi="Times New Roman" w:cs="Times New Roman"/>
          <w:sz w:val="24"/>
          <w:szCs w:val="24"/>
        </w:rPr>
      </w:pPr>
      <w:hyperlink r:id="rId28">
        <w:r>
          <w:rPr>
            <w:rStyle w:val="Hipervnculo"/>
            <w:rFonts w:ascii="Times New Roman" w:hAnsi="Times New Roman"/>
            <w:sz w:val="24"/>
          </w:rPr>
          <w:t>https://ceice.gva.es/documents/162640623/167743489/Actualitzaci%C3%B3n_Instrucciones+Centros_SEGURO+ESCOLAR_cast_firmado.pdf/6ee7fef6-f05b-48d3-836d-4521f9294fb8</w:t>
        </w:r>
      </w:hyperlink>
    </w:p>
    <w:p w14:paraId="01892487" w14:textId="77777777" w:rsidR="00850837" w:rsidRPr="006654C5" w:rsidRDefault="00850837" w:rsidP="00850837">
      <w:pPr>
        <w:spacing w:line="360" w:lineRule="auto"/>
        <w:rPr>
          <w:rFonts w:ascii="Times New Roman" w:hAnsi="Times New Roman" w:cs="Times New Roman"/>
          <w:sz w:val="24"/>
          <w:szCs w:val="24"/>
        </w:rPr>
      </w:pPr>
      <w:bookmarkStart w:id="1929" w:name="_Toc170727290"/>
      <w:bookmarkStart w:id="1930" w:name="_Toc170727426"/>
      <w:bookmarkStart w:id="1931" w:name="_Toc170730990"/>
      <w:bookmarkStart w:id="1932" w:name="_Toc170801311"/>
      <w:bookmarkStart w:id="1933" w:name="_Toc171329800"/>
      <w:bookmarkStart w:id="1934" w:name="_Toc171332622"/>
      <w:bookmarkStart w:id="1935" w:name="_Toc171345716"/>
      <w:bookmarkStart w:id="1936" w:name="_Toc171345850"/>
      <w:bookmarkStart w:id="1937" w:name="_Toc171426797"/>
      <w:bookmarkStart w:id="1938" w:name="_Toc171427025"/>
      <w:bookmarkStart w:id="1939" w:name="_Toc172270556"/>
      <w:bookmarkStart w:id="1940" w:name="_Toc172270690"/>
      <w:bookmarkStart w:id="1941" w:name="_Toc172279698"/>
      <w:bookmarkStart w:id="1942" w:name="_Toc172563716"/>
      <w:bookmarkStart w:id="1943" w:name="_Toc172648424"/>
      <w:bookmarkStart w:id="1944" w:name="_Toc172788969"/>
      <w:bookmarkStart w:id="1945" w:name="_Toc172797523"/>
      <w:r>
        <w:rPr>
          <w:rFonts w:ascii="Times New Roman" w:hAnsi="Times New Roman"/>
          <w:sz w:val="24"/>
        </w:rPr>
        <w:t>8.5. Oferta formativa</w:t>
      </w:r>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p>
    <w:p w14:paraId="054B0D16"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lastRenderedPageBreak/>
        <w:t>1. Estos centres tenen com a objectiu prioritari garantir que els ciutadans i les ciutadanes puguen cursar l’educació bàsica de les persones adultes des de l’alfabetització fins a l’obtenció del títol de graduat en Educació Secundària Obligatòria.</w:t>
      </w:r>
    </w:p>
    <w:p w14:paraId="2B41C7C2"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2. A més, s’atendrà qualsevol altra necessitat per a la formació integral de les persones adultes, mitjançant els cursos dels programes formatius establits en l’article 5.2 de la Llei 1/1995, d’acord amb l’orde de prelació establit en l’article 42 del Decret 77/2025, de 27 de maig.</w:t>
      </w:r>
    </w:p>
    <w:p w14:paraId="15991662"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3. A l’hora de programar l’oferta anual, els centres tindran en compte els resultats de l’avaluació i les propostes de millora recopilats en la memòria final del curs precedent.</w:t>
      </w:r>
    </w:p>
    <w:p w14:paraId="2CFC6AEF"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4. L’oferta formativa anual de cada centre, que es confeccionarà tenint en compte els recursos humans assignats per les administracions responsables, es dissenyarà, per tant, coordinadament amb els centres públics d’educació de persones adultes pròxims, amb la finalitat de presentar una acció formativa conjunta i complementària.</w:t>
      </w:r>
    </w:p>
    <w:p w14:paraId="6A9F0CEE"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5. Al llarg del curs i, particularment, durant el període previ a la matriculació, els centres vetlaran perquè s’establisquen i afermen els mitjans de comunicació existents amb els centres d’Educació Secundària limítrofs, amb la finalitat d’articular vincles entre etapes educatives i de donar resposta a la població que potencialment podria inscriure’s en els centres d’educació de persones adultes per a continuar o finalitzar la seua educació bàsica.</w:t>
      </w:r>
    </w:p>
    <w:p w14:paraId="72BFEE32" w14:textId="77777777" w:rsidR="00850837" w:rsidRPr="006654C5" w:rsidRDefault="00850837" w:rsidP="00850837">
      <w:pPr>
        <w:spacing w:line="360" w:lineRule="auto"/>
        <w:rPr>
          <w:rFonts w:ascii="Times New Roman" w:hAnsi="Times New Roman" w:cs="Times New Roman"/>
          <w:sz w:val="24"/>
          <w:szCs w:val="24"/>
        </w:rPr>
      </w:pPr>
      <w:bookmarkStart w:id="1946" w:name="_Toc170727291"/>
      <w:bookmarkStart w:id="1947" w:name="_Toc170727427"/>
      <w:bookmarkStart w:id="1948" w:name="_Toc170730991"/>
      <w:bookmarkStart w:id="1949" w:name="_Toc170801312"/>
      <w:bookmarkStart w:id="1950" w:name="_Toc171329802"/>
      <w:bookmarkStart w:id="1951" w:name="_Toc171332624"/>
      <w:bookmarkStart w:id="1952" w:name="_Toc171345718"/>
      <w:bookmarkStart w:id="1953" w:name="_Toc171345852"/>
      <w:bookmarkStart w:id="1954" w:name="_Toc171426799"/>
      <w:bookmarkStart w:id="1955" w:name="_Toc171427027"/>
      <w:bookmarkStart w:id="1956" w:name="_Toc172270558"/>
      <w:bookmarkStart w:id="1957" w:name="_Toc172270692"/>
      <w:bookmarkStart w:id="1958" w:name="_Toc172279700"/>
      <w:bookmarkStart w:id="1959" w:name="_Toc172563718"/>
      <w:bookmarkStart w:id="1960" w:name="_Toc172648426"/>
      <w:bookmarkStart w:id="1961" w:name="_Toc172788971"/>
      <w:bookmarkStart w:id="1962" w:name="_Toc172797525"/>
      <w:r>
        <w:rPr>
          <w:rFonts w:ascii="Times New Roman" w:hAnsi="Times New Roman"/>
          <w:sz w:val="24"/>
        </w:rPr>
        <w:t xml:space="preserve">8.6. </w:t>
      </w:r>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r>
        <w:rPr>
          <w:rFonts w:ascii="Times New Roman" w:hAnsi="Times New Roman"/>
          <w:sz w:val="24"/>
        </w:rPr>
        <w:t>Matrícula</w:t>
      </w:r>
    </w:p>
    <w:p w14:paraId="4821F3B1" w14:textId="77777777" w:rsidR="00850837" w:rsidRPr="006654C5" w:rsidRDefault="00850837" w:rsidP="00850837">
      <w:pPr>
        <w:spacing w:line="360" w:lineRule="auto"/>
        <w:rPr>
          <w:rFonts w:ascii="Times New Roman" w:hAnsi="Times New Roman" w:cs="Times New Roman"/>
          <w:sz w:val="24"/>
          <w:szCs w:val="24"/>
        </w:rPr>
      </w:pPr>
      <w:bookmarkStart w:id="1963" w:name="_Toc171329803"/>
      <w:bookmarkStart w:id="1964" w:name="_Toc171332625"/>
      <w:bookmarkStart w:id="1965" w:name="_Toc171345719"/>
      <w:bookmarkStart w:id="1966" w:name="_Toc171345853"/>
      <w:bookmarkStart w:id="1967" w:name="_Toc171426800"/>
      <w:bookmarkStart w:id="1968" w:name="_Toc171427028"/>
      <w:bookmarkStart w:id="1969" w:name="_Toc172270559"/>
      <w:bookmarkStart w:id="1970" w:name="_Toc172270693"/>
      <w:bookmarkStart w:id="1971" w:name="_Toc172279701"/>
      <w:bookmarkStart w:id="1972" w:name="_Toc172563719"/>
      <w:bookmarkStart w:id="1973" w:name="_Toc172648427"/>
      <w:bookmarkStart w:id="1974" w:name="_Toc172788972"/>
      <w:bookmarkStart w:id="1975" w:name="_Toc172797526"/>
      <w:r>
        <w:rPr>
          <w:rFonts w:ascii="Times New Roman" w:hAnsi="Times New Roman"/>
          <w:sz w:val="24"/>
        </w:rPr>
        <w:t>1. La matriculació en cada centre s’efectuarà en funció de la disponibilitat del nombre de places previstes anualment per la direcció de centre, que haurà de respectar l’orde de prelació de programes establit en l’article 42 del Decret 77/2025.</w:t>
      </w:r>
    </w:p>
    <w:p w14:paraId="598EAD22"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 xml:space="preserve">2. D’acord amb l’Orde de 29 d’abril de 2009, de la Conselleria d’Educació, per la qual es regula el número identificatiu de l’alumnat (NIA) de la </w:t>
      </w:r>
      <w:r>
        <w:rPr>
          <w:rFonts w:ascii="Times New Roman" w:hAnsi="Times New Roman"/>
          <w:sz w:val="24"/>
          <w:u w:color="FFFFFF" w:themeColor="background1"/>
        </w:rPr>
        <w:t>Comunitat Valenciana</w:t>
      </w:r>
      <w:r>
        <w:rPr>
          <w:rFonts w:ascii="Times New Roman" w:hAnsi="Times New Roman"/>
          <w:sz w:val="24"/>
        </w:rPr>
        <w:t xml:space="preserve"> (DOGV 6026, 02.06.2009), en el moment de matriculació, la Conselleria d’Educació, Cultura, Universitats i Ocupació assignarà a cada persona participant un número identificatiu de l’alumnat. Este NIA constarà en tota la documentació oficial identificativa de l’alumne o l’alumna.</w:t>
      </w:r>
    </w:p>
    <w:p w14:paraId="5194D767"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lastRenderedPageBreak/>
        <w:t xml:space="preserve">3. Pel que fa a les intervencions que es posaran en marxa per a atendre les persones de nova incorporació en el centre que presenten faltes greus de coneixement i ús de les llengües oficials de la </w:t>
      </w:r>
      <w:r>
        <w:rPr>
          <w:rFonts w:ascii="Times New Roman" w:hAnsi="Times New Roman"/>
          <w:sz w:val="24"/>
          <w:u w:color="FFFFFF" w:themeColor="background1"/>
        </w:rPr>
        <w:t>Comunitat Valenciana</w:t>
      </w:r>
      <w:r>
        <w:rPr>
          <w:rFonts w:ascii="Times New Roman" w:hAnsi="Times New Roman"/>
          <w:sz w:val="24"/>
        </w:rPr>
        <w:t>, s’atendrà al següent:</w:t>
      </w:r>
    </w:p>
    <w:p w14:paraId="56187364" w14:textId="77777777" w:rsidR="00850837" w:rsidRPr="006654C5" w:rsidRDefault="00850837" w:rsidP="00850837">
      <w:pPr>
        <w:spacing w:line="360" w:lineRule="auto"/>
        <w:rPr>
          <w:rFonts w:ascii="Times New Roman" w:hAnsi="Times New Roman" w:cs="Times New Roman"/>
          <w:sz w:val="24"/>
          <w:szCs w:val="24"/>
        </w:rPr>
      </w:pPr>
      <w:r w:rsidRPr="005C5A7F">
        <w:rPr>
          <w:rFonts w:ascii="Times New Roman" w:hAnsi="Times New Roman"/>
          <w:i/>
          <w:iCs/>
          <w:sz w:val="24"/>
        </w:rPr>
        <w:t>a</w:t>
      </w:r>
      <w:r>
        <w:rPr>
          <w:rFonts w:ascii="Times New Roman" w:hAnsi="Times New Roman"/>
          <w:sz w:val="24"/>
        </w:rPr>
        <w:t>) Han de rebre una atenció específica paral·lela al seu procés formatiu dins dels grups d’aprenentatge de l’educació bàsica de les persones.</w:t>
      </w:r>
    </w:p>
    <w:p w14:paraId="030FAF87" w14:textId="77777777" w:rsidR="00850837" w:rsidRPr="006654C5" w:rsidRDefault="00850837" w:rsidP="00850837">
      <w:pPr>
        <w:spacing w:line="360" w:lineRule="auto"/>
        <w:rPr>
          <w:rFonts w:ascii="Times New Roman" w:hAnsi="Times New Roman" w:cs="Times New Roman"/>
          <w:sz w:val="24"/>
          <w:szCs w:val="24"/>
        </w:rPr>
      </w:pPr>
      <w:r w:rsidRPr="005C5A7F">
        <w:rPr>
          <w:rFonts w:ascii="Times New Roman" w:hAnsi="Times New Roman"/>
          <w:i/>
          <w:iCs/>
          <w:sz w:val="24"/>
        </w:rPr>
        <w:t>b</w:t>
      </w:r>
      <w:r>
        <w:rPr>
          <w:rFonts w:ascii="Times New Roman" w:hAnsi="Times New Roman"/>
          <w:sz w:val="24"/>
        </w:rPr>
        <w:t xml:space="preserve">) Han de ser beneficiàries de les mesures de suport necessàries encaminades a la seua integració educativa i ciutadana com, per exemple, l’atenció tutorial i la integració en cursos dels programes formatius </w:t>
      </w:r>
      <w:r>
        <w:rPr>
          <w:rFonts w:ascii="Times New Roman" w:hAnsi="Times New Roman"/>
          <w:i/>
          <w:sz w:val="24"/>
        </w:rPr>
        <w:t>e</w:t>
      </w:r>
      <w:r>
        <w:rPr>
          <w:rFonts w:ascii="Times New Roman" w:hAnsi="Times New Roman"/>
          <w:sz w:val="24"/>
        </w:rPr>
        <w:t xml:space="preserve"> de castellà i valencià per a persones nouvingudes i la preparació per a la prova d’obtenció de la nacionalitat espanyola.</w:t>
      </w:r>
    </w:p>
    <w:p w14:paraId="0BCD8C9D" w14:textId="77777777" w:rsidR="00850837" w:rsidRPr="006654C5" w:rsidRDefault="00850837" w:rsidP="00850837">
      <w:pPr>
        <w:spacing w:line="360" w:lineRule="auto"/>
        <w:rPr>
          <w:rFonts w:ascii="Times New Roman" w:hAnsi="Times New Roman" w:cs="Times New Roman"/>
          <w:sz w:val="24"/>
          <w:szCs w:val="24"/>
        </w:rPr>
      </w:pPr>
      <w:r w:rsidRPr="005C5A7F">
        <w:rPr>
          <w:rFonts w:ascii="Times New Roman" w:hAnsi="Times New Roman"/>
          <w:i/>
          <w:iCs/>
          <w:sz w:val="24"/>
        </w:rPr>
        <w:t>c</w:t>
      </w:r>
      <w:r>
        <w:rPr>
          <w:rFonts w:ascii="Times New Roman" w:hAnsi="Times New Roman"/>
          <w:sz w:val="24"/>
        </w:rPr>
        <w:t>) En el procés d’avaluació, se’ls podran aplicar les adaptacions, exempcions i convalidacions del currículum previstes per la normativa vigent. En este supòsit, en els documents oficials d’avaluació i en els informes individuals s’ha de fer constar esta circumstància, així com les adaptacions curriculars programades.</w:t>
      </w:r>
    </w:p>
    <w:p w14:paraId="679809D9"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 xml:space="preserve">8.6.1. </w:t>
      </w:r>
      <w:bookmarkStart w:id="1976" w:name="_Hlk202353846"/>
      <w:r>
        <w:rPr>
          <w:rFonts w:ascii="Times New Roman" w:hAnsi="Times New Roman"/>
          <w:sz w:val="24"/>
        </w:rPr>
        <w:t>Matrícula de les persones adultes en els programes formatius</w:t>
      </w:r>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p>
    <w:p w14:paraId="4EBEBE1C"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1. Segons el que disposa l’article 67.1 de la Llei orgànica 2/2006, de 3 de maig, d’educació, i l’article 2.1 del Decret 77/2025, de 27 de maig, podran incorporar-se a l’educació de persones adultes les persones majors de díhuit anys o que complisquen esta edat en 2025, en funció de la disponibilitat de places existents en el centre, en qualsevol dels nivells, mòduls i grups d’aprenentatge dels programes formatius impartits en els centres públics d’educació de persones adultes.</w:t>
      </w:r>
    </w:p>
    <w:p w14:paraId="0690257F"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 xml:space="preserve">2. Podran cursar el programa formatiu </w:t>
      </w:r>
      <w:r>
        <w:rPr>
          <w:rFonts w:ascii="Times New Roman" w:hAnsi="Times New Roman"/>
          <w:i/>
          <w:sz w:val="24"/>
        </w:rPr>
        <w:t>d</w:t>
      </w:r>
      <w:r>
        <w:rPr>
          <w:rFonts w:ascii="Times New Roman" w:hAnsi="Times New Roman"/>
          <w:sz w:val="24"/>
        </w:rPr>
        <w:t xml:space="preserve"> per a l’accés a la universitat per a majors de 25 i 45 anys les persones que tinguen l’edat legalment establida que els permeta presentar-se a les proves que es faran durant el curs acadèmic per al qual es matriculen, en funció de la disponibilitat de places del centre.</w:t>
      </w:r>
    </w:p>
    <w:p w14:paraId="62FB2D23" w14:textId="77777777" w:rsidR="00850837" w:rsidRPr="006654C5" w:rsidRDefault="00850837" w:rsidP="00850837">
      <w:pPr>
        <w:spacing w:line="360" w:lineRule="auto"/>
        <w:rPr>
          <w:rFonts w:ascii="Times New Roman" w:hAnsi="Times New Roman" w:cs="Times New Roman"/>
          <w:sz w:val="24"/>
          <w:szCs w:val="24"/>
        </w:rPr>
      </w:pPr>
      <w:bookmarkStart w:id="1977" w:name="_Toc171329804"/>
      <w:bookmarkStart w:id="1978" w:name="_Toc171332626"/>
      <w:bookmarkStart w:id="1979" w:name="_Toc171345720"/>
      <w:bookmarkStart w:id="1980" w:name="_Toc171345854"/>
      <w:bookmarkStart w:id="1981" w:name="_Toc171426801"/>
      <w:bookmarkStart w:id="1982" w:name="_Toc171427029"/>
      <w:bookmarkStart w:id="1983" w:name="_Toc172270560"/>
      <w:bookmarkStart w:id="1984" w:name="_Toc172270694"/>
      <w:bookmarkStart w:id="1985" w:name="_Toc172279702"/>
      <w:bookmarkStart w:id="1986" w:name="_Toc172563720"/>
      <w:bookmarkStart w:id="1987" w:name="_Toc172648428"/>
      <w:bookmarkStart w:id="1988" w:name="_Toc172788973"/>
      <w:bookmarkStart w:id="1989" w:name="_Toc172797527"/>
      <w:r>
        <w:rPr>
          <w:rFonts w:ascii="Times New Roman" w:hAnsi="Times New Roman"/>
          <w:sz w:val="24"/>
        </w:rPr>
        <w:t xml:space="preserve">8.6.2. </w:t>
      </w:r>
      <w:bookmarkStart w:id="1990" w:name="_Hlk202353860"/>
      <w:r>
        <w:rPr>
          <w:rFonts w:ascii="Times New Roman" w:hAnsi="Times New Roman"/>
          <w:sz w:val="24"/>
        </w:rPr>
        <w:t>Matrícula excepcional de majors de 16 anys en els programes formatius</w:t>
      </w:r>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p>
    <w:p w14:paraId="58FF73CD"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1. D’acord amb l’article 67.1 de la Llei orgànica 2/2006, de 3 de maig, d’educació, i amb l’article 2.2 del Decret 77/2025, de 27 de maig, a més de les persones adultes, excepcionalment, podran cursar estes ensenyances les persones majors de setze anys que ho sol·liciten i en les quals concórrega alguna de les circumstàncies següents:</w:t>
      </w:r>
    </w:p>
    <w:p w14:paraId="5B0A6260" w14:textId="77777777" w:rsidR="00850837" w:rsidRPr="006654C5" w:rsidRDefault="00850837" w:rsidP="00850837">
      <w:pPr>
        <w:spacing w:line="360" w:lineRule="auto"/>
        <w:rPr>
          <w:rFonts w:ascii="Times New Roman" w:hAnsi="Times New Roman" w:cs="Times New Roman"/>
          <w:sz w:val="24"/>
          <w:szCs w:val="24"/>
        </w:rPr>
      </w:pPr>
      <w:r w:rsidRPr="005C5A7F">
        <w:rPr>
          <w:rFonts w:ascii="Times New Roman" w:hAnsi="Times New Roman"/>
          <w:i/>
          <w:iCs/>
          <w:sz w:val="24"/>
        </w:rPr>
        <w:lastRenderedPageBreak/>
        <w:t>a</w:t>
      </w:r>
      <w:r>
        <w:rPr>
          <w:rFonts w:ascii="Times New Roman" w:hAnsi="Times New Roman"/>
          <w:sz w:val="24"/>
        </w:rPr>
        <w:t>) Tindre un contracte laboral que no els permeta acudir als centres educatius en règim ordinari.</w:t>
      </w:r>
    </w:p>
    <w:p w14:paraId="386CF416" w14:textId="77777777" w:rsidR="00850837" w:rsidRPr="006654C5" w:rsidRDefault="00850837" w:rsidP="00850837">
      <w:pPr>
        <w:spacing w:line="360" w:lineRule="auto"/>
        <w:rPr>
          <w:rFonts w:ascii="Times New Roman" w:hAnsi="Times New Roman" w:cs="Times New Roman"/>
          <w:sz w:val="24"/>
          <w:szCs w:val="24"/>
        </w:rPr>
      </w:pPr>
      <w:r w:rsidRPr="005C5A7F">
        <w:rPr>
          <w:rFonts w:ascii="Times New Roman" w:hAnsi="Times New Roman"/>
          <w:i/>
          <w:iCs/>
          <w:sz w:val="24"/>
        </w:rPr>
        <w:t>b</w:t>
      </w:r>
      <w:r>
        <w:rPr>
          <w:rFonts w:ascii="Times New Roman" w:hAnsi="Times New Roman"/>
          <w:sz w:val="24"/>
        </w:rPr>
        <w:t>) Ser esportistes d’alt rendiment.</w:t>
      </w:r>
    </w:p>
    <w:p w14:paraId="46DCC975" w14:textId="77777777" w:rsidR="00850837" w:rsidRPr="006654C5" w:rsidRDefault="00850837" w:rsidP="00850837">
      <w:pPr>
        <w:spacing w:line="360" w:lineRule="auto"/>
        <w:rPr>
          <w:rFonts w:ascii="Times New Roman" w:hAnsi="Times New Roman" w:cs="Times New Roman"/>
          <w:sz w:val="24"/>
          <w:szCs w:val="24"/>
        </w:rPr>
      </w:pPr>
      <w:r w:rsidRPr="005C5A7F">
        <w:rPr>
          <w:rFonts w:ascii="Times New Roman" w:hAnsi="Times New Roman"/>
          <w:i/>
          <w:iCs/>
          <w:sz w:val="24"/>
        </w:rPr>
        <w:t>c</w:t>
      </w:r>
      <w:r>
        <w:rPr>
          <w:rFonts w:ascii="Times New Roman" w:hAnsi="Times New Roman"/>
          <w:sz w:val="24"/>
        </w:rPr>
        <w:t>) Trobar-se en circumstàncies excepcionals que els impedisquen acudir a centres en règim ordinari, sempre que esta excepcionalitat estiga degudament acreditada i regulada.</w:t>
      </w:r>
    </w:p>
    <w:p w14:paraId="1F2962B3" w14:textId="77777777" w:rsidR="00850837" w:rsidRPr="006654C5" w:rsidRDefault="00850837" w:rsidP="00850837">
      <w:pPr>
        <w:spacing w:line="360" w:lineRule="auto"/>
        <w:rPr>
          <w:rFonts w:ascii="Times New Roman" w:hAnsi="Times New Roman" w:cs="Times New Roman"/>
          <w:sz w:val="24"/>
          <w:szCs w:val="24"/>
        </w:rPr>
      </w:pPr>
      <w:r w:rsidRPr="005C5A7F">
        <w:rPr>
          <w:rFonts w:ascii="Times New Roman" w:hAnsi="Times New Roman"/>
          <w:i/>
          <w:iCs/>
          <w:sz w:val="24"/>
        </w:rPr>
        <w:t>d</w:t>
      </w:r>
      <w:r>
        <w:rPr>
          <w:rFonts w:ascii="Times New Roman" w:hAnsi="Times New Roman"/>
          <w:sz w:val="24"/>
        </w:rPr>
        <w:t>) No haver estat escolaritzat anteriorment en el sistema educatiu espanyol.</w:t>
      </w:r>
    </w:p>
    <w:p w14:paraId="11BC34A9"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En el cas d’alumnat estranger, este haurà d’aportar algun dels següents documents acreditatius:</w:t>
      </w:r>
    </w:p>
    <w:p w14:paraId="7C3D03BE" w14:textId="77777777" w:rsidR="00850837" w:rsidRPr="006654C5" w:rsidRDefault="00850837" w:rsidP="00850837">
      <w:pPr>
        <w:spacing w:line="360" w:lineRule="auto"/>
        <w:rPr>
          <w:rFonts w:ascii="Times New Roman" w:hAnsi="Times New Roman" w:cs="Times New Roman"/>
          <w:sz w:val="24"/>
          <w:szCs w:val="24"/>
        </w:rPr>
      </w:pPr>
      <w:r w:rsidRPr="005C5A7F">
        <w:rPr>
          <w:rFonts w:ascii="Times New Roman" w:hAnsi="Times New Roman"/>
          <w:i/>
          <w:iCs/>
          <w:sz w:val="24"/>
        </w:rPr>
        <w:t>a</w:t>
      </w:r>
      <w:r>
        <w:rPr>
          <w:rFonts w:ascii="Times New Roman" w:hAnsi="Times New Roman"/>
          <w:sz w:val="24"/>
        </w:rPr>
        <w:t>) Targeta d’identitat d’estranger.</w:t>
      </w:r>
    </w:p>
    <w:p w14:paraId="4BC593BF" w14:textId="77777777" w:rsidR="00850837" w:rsidRPr="006654C5" w:rsidRDefault="00850837" w:rsidP="00850837">
      <w:pPr>
        <w:spacing w:line="360" w:lineRule="auto"/>
        <w:rPr>
          <w:rFonts w:ascii="Times New Roman" w:hAnsi="Times New Roman" w:cs="Times New Roman"/>
          <w:sz w:val="24"/>
          <w:szCs w:val="24"/>
        </w:rPr>
      </w:pPr>
      <w:r w:rsidRPr="005C5A7F">
        <w:rPr>
          <w:rFonts w:ascii="Times New Roman" w:hAnsi="Times New Roman"/>
          <w:i/>
          <w:iCs/>
          <w:sz w:val="24"/>
        </w:rPr>
        <w:t>b</w:t>
      </w:r>
      <w:r>
        <w:rPr>
          <w:rFonts w:ascii="Times New Roman" w:hAnsi="Times New Roman"/>
          <w:sz w:val="24"/>
        </w:rPr>
        <w:t>) Visat d’estudis o targeta d’estudiant estranger.</w:t>
      </w:r>
    </w:p>
    <w:p w14:paraId="75C1ECD0"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i/>
          <w:iCs/>
          <w:sz w:val="24"/>
        </w:rPr>
        <w:t>c</w:t>
      </w:r>
      <w:r>
        <w:rPr>
          <w:rFonts w:ascii="Times New Roman" w:hAnsi="Times New Roman"/>
          <w:sz w:val="24"/>
        </w:rPr>
        <w:t>) Passaport o document expedit pel país d’origen que acredite la seua identitat.</w:t>
      </w:r>
    </w:p>
    <w:p w14:paraId="2BA6CD04" w14:textId="77777777" w:rsidR="00850837" w:rsidRDefault="00850837" w:rsidP="00850837">
      <w:pPr>
        <w:spacing w:line="360" w:lineRule="auto"/>
        <w:rPr>
          <w:rFonts w:ascii="Times New Roman" w:hAnsi="Times New Roman"/>
          <w:sz w:val="24"/>
        </w:rPr>
      </w:pPr>
      <w:r>
        <w:rPr>
          <w:rFonts w:ascii="Times New Roman" w:hAnsi="Times New Roman"/>
          <w:sz w:val="24"/>
        </w:rPr>
        <w:t>2. En el moment de fer la matriculació efectiva de l’alumnat, el centre requerirà la documentació acreditativa referida en l’apartat anterior.</w:t>
      </w:r>
    </w:p>
    <w:p w14:paraId="3913EA32" w14:textId="77777777" w:rsidR="00850837" w:rsidRPr="006654C5" w:rsidRDefault="00850837" w:rsidP="00850837">
      <w:pPr>
        <w:spacing w:line="360" w:lineRule="auto"/>
        <w:rPr>
          <w:rFonts w:ascii="Times New Roman" w:hAnsi="Times New Roman" w:cs="Times New Roman"/>
          <w:sz w:val="24"/>
          <w:szCs w:val="24"/>
        </w:rPr>
      </w:pPr>
    </w:p>
    <w:p w14:paraId="4C0C4E8A" w14:textId="77777777" w:rsidR="00850837" w:rsidRPr="006654C5" w:rsidRDefault="00850837" w:rsidP="00850837">
      <w:pPr>
        <w:spacing w:line="360" w:lineRule="auto"/>
        <w:rPr>
          <w:rFonts w:ascii="Times New Roman" w:hAnsi="Times New Roman" w:cs="Times New Roman"/>
          <w:sz w:val="24"/>
          <w:szCs w:val="24"/>
        </w:rPr>
      </w:pPr>
      <w:bookmarkStart w:id="1991" w:name="_Toc170727292"/>
      <w:bookmarkStart w:id="1992" w:name="_Toc170727428"/>
      <w:bookmarkStart w:id="1993" w:name="_Toc170730992"/>
      <w:bookmarkStart w:id="1994" w:name="_Toc170801313"/>
      <w:bookmarkStart w:id="1995" w:name="_Toc171329806"/>
      <w:bookmarkStart w:id="1996" w:name="_Toc171332628"/>
      <w:bookmarkStart w:id="1997" w:name="_Toc171345722"/>
      <w:bookmarkStart w:id="1998" w:name="_Toc171345856"/>
      <w:bookmarkStart w:id="1999" w:name="_Toc171426803"/>
      <w:bookmarkStart w:id="2000" w:name="_Toc171427031"/>
      <w:bookmarkStart w:id="2001" w:name="_Toc172270562"/>
      <w:bookmarkStart w:id="2002" w:name="_Toc172270696"/>
      <w:bookmarkStart w:id="2003" w:name="_Toc172279704"/>
      <w:bookmarkStart w:id="2004" w:name="_Toc172563722"/>
      <w:bookmarkStart w:id="2005" w:name="_Toc172648430"/>
      <w:bookmarkStart w:id="2006" w:name="_Toc172788975"/>
      <w:bookmarkStart w:id="2007" w:name="_Toc172797529"/>
      <w:r>
        <w:rPr>
          <w:rFonts w:ascii="Times New Roman" w:hAnsi="Times New Roman"/>
          <w:sz w:val="24"/>
        </w:rPr>
        <w:t xml:space="preserve">8.7. </w:t>
      </w:r>
      <w:bookmarkStart w:id="2008" w:name="_Hlk202353876"/>
      <w:r>
        <w:rPr>
          <w:rFonts w:ascii="Times New Roman" w:hAnsi="Times New Roman"/>
          <w:sz w:val="24"/>
        </w:rPr>
        <w:t xml:space="preserve">Procediment d’admissió </w:t>
      </w:r>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r>
        <w:rPr>
          <w:rFonts w:ascii="Times New Roman" w:hAnsi="Times New Roman"/>
          <w:sz w:val="24"/>
        </w:rPr>
        <w:t>i matrícula</w:t>
      </w:r>
      <w:bookmarkEnd w:id="2008"/>
    </w:p>
    <w:p w14:paraId="0F2DDDD3"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1. D’acord amb el principi d’autonomia organitzativa i pedagògica dels centres d’educació de persones adultes, estos han de determinar anualment els processos d’admissió i matrícula de les persones adultes, tant de les persones matriculades en el centre durant l’any acadèmic anterior com de les de nova incorporació.</w:t>
      </w:r>
    </w:p>
    <w:p w14:paraId="6DA3AB63"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2. Este procediment ha de prevore, com a mínim, tres períodes ordinaris d’admissió i matrícula:</w:t>
      </w:r>
    </w:p>
    <w:p w14:paraId="3AF2D699" w14:textId="77777777" w:rsidR="00850837" w:rsidRPr="006654C5" w:rsidRDefault="00850837" w:rsidP="00850837">
      <w:pPr>
        <w:spacing w:line="360" w:lineRule="auto"/>
        <w:rPr>
          <w:rFonts w:ascii="Times New Roman" w:hAnsi="Times New Roman" w:cs="Times New Roman"/>
          <w:sz w:val="24"/>
          <w:szCs w:val="24"/>
        </w:rPr>
      </w:pPr>
      <w:r w:rsidRPr="005C5A7F">
        <w:rPr>
          <w:rFonts w:ascii="Times New Roman" w:hAnsi="Times New Roman"/>
          <w:i/>
          <w:iCs/>
          <w:sz w:val="24"/>
        </w:rPr>
        <w:t>a</w:t>
      </w:r>
      <w:r>
        <w:rPr>
          <w:rFonts w:ascii="Times New Roman" w:hAnsi="Times New Roman"/>
          <w:sz w:val="24"/>
        </w:rPr>
        <w:t>) Un primer període durant el mes de juliol per a la matrícula de l’alumnat del curs anterior, que té dret a promoció en qualsevol dels cursos dels programes formatius impartits;</w:t>
      </w:r>
    </w:p>
    <w:p w14:paraId="111F7923" w14:textId="77777777" w:rsidR="00850837" w:rsidRPr="006654C5" w:rsidRDefault="00850837" w:rsidP="00850837">
      <w:pPr>
        <w:spacing w:line="360" w:lineRule="auto"/>
        <w:rPr>
          <w:rFonts w:ascii="Times New Roman" w:hAnsi="Times New Roman" w:cs="Times New Roman"/>
          <w:sz w:val="24"/>
          <w:szCs w:val="24"/>
        </w:rPr>
      </w:pPr>
      <w:r w:rsidRPr="005C5A7F">
        <w:rPr>
          <w:rFonts w:ascii="Times New Roman" w:hAnsi="Times New Roman"/>
          <w:i/>
          <w:iCs/>
          <w:sz w:val="24"/>
        </w:rPr>
        <w:t>b</w:t>
      </w:r>
      <w:r>
        <w:rPr>
          <w:rFonts w:ascii="Times New Roman" w:hAnsi="Times New Roman"/>
          <w:sz w:val="24"/>
        </w:rPr>
        <w:t>) Un segon, durant el mes de setembre, per a la matrícula tant de les persones adultes de nova incorporació com d’aquelles matriculades en el centre en el curs immediatament precedent;</w:t>
      </w:r>
    </w:p>
    <w:p w14:paraId="7F76E71D" w14:textId="77777777" w:rsidR="00850837" w:rsidRPr="006654C5" w:rsidRDefault="00850837" w:rsidP="00850837">
      <w:pPr>
        <w:spacing w:line="360" w:lineRule="auto"/>
        <w:rPr>
          <w:rFonts w:ascii="Times New Roman" w:hAnsi="Times New Roman" w:cs="Times New Roman"/>
          <w:sz w:val="24"/>
          <w:szCs w:val="24"/>
        </w:rPr>
      </w:pPr>
      <w:r w:rsidRPr="005C5A7F">
        <w:rPr>
          <w:rFonts w:ascii="Times New Roman" w:hAnsi="Times New Roman"/>
          <w:i/>
          <w:iCs/>
          <w:sz w:val="24"/>
        </w:rPr>
        <w:lastRenderedPageBreak/>
        <w:t>c</w:t>
      </w:r>
      <w:r>
        <w:rPr>
          <w:rFonts w:ascii="Times New Roman" w:hAnsi="Times New Roman"/>
          <w:sz w:val="24"/>
        </w:rPr>
        <w:t>) I un tercer, per a la inscripció dels mòduls corresponents a l’ESPA que s’oferisquen en el segon quadrimestre del curs acadèmic.</w:t>
      </w:r>
    </w:p>
    <w:p w14:paraId="0F8D349B"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3. En el cas que els centres disposen de places vacants, podran començar la matrícula de l’alumnat de nova incorporació en el mes de juliol, sempre que ja haja finalitzat el termini de matrícula establit per a les persones matriculades en el centre durant l’any acadèmic anterior.</w:t>
      </w:r>
    </w:p>
    <w:p w14:paraId="3727D588" w14:textId="77777777" w:rsidR="00850837" w:rsidRPr="006654C5" w:rsidRDefault="00850837" w:rsidP="00850837">
      <w:pPr>
        <w:spacing w:line="360" w:lineRule="auto"/>
        <w:rPr>
          <w:rFonts w:ascii="Times New Roman" w:hAnsi="Times New Roman" w:cs="Times New Roman"/>
          <w:strike/>
          <w:sz w:val="24"/>
          <w:szCs w:val="24"/>
        </w:rPr>
      </w:pPr>
      <w:r>
        <w:rPr>
          <w:rFonts w:ascii="Times New Roman" w:hAnsi="Times New Roman"/>
          <w:sz w:val="24"/>
        </w:rPr>
        <w:t xml:space="preserve">4. La matriculació tindrà caràcter presencial i prevorà una entrevista breu amb un professor o professora del centre, circumstància que no impedirà la possibilitat que en els processos de matrícula es dissenyen tràmits telemàtics previs. Quan l’alumnat es matricule per primera vegada en l’educació bàsica de persones adultes, se li farà un procés de valoració inicial dels aprenentatges (VIA) com a requisit previ, en els termes que establix l’article 15 del Decret 77/2025. </w:t>
      </w:r>
    </w:p>
    <w:p w14:paraId="0E37973A"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5. Durant el procés d’admissió i matrícula, el centre ha de requerir a les persones adultes sol·licitants tota aquella documentació acadèmica oficial que acredite la seua formació, l’itinerari escolar fet i les competències professionals acreditades. Així mateix, les persones sol·licitants podran presentar la documentació acreditativa de la seua experiència professional.</w:t>
      </w:r>
    </w:p>
    <w:p w14:paraId="05B1573A"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6. En el procediment de matrícula de l’ensenyança bàsica de persones adultes, i abans de l’inici de les activitats lectives, el centre educatiu sol·licitarà a les persones adultes o, si és el cas, als representants legals de l’alumnat menor d’edat, l’elecció de la llengua base, valencià o castellà.</w:t>
      </w:r>
    </w:p>
    <w:p w14:paraId="7F6C06A9"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 xml:space="preserve">7. En el cas que les vacants disponibles en cada centre, en el moment de la matrícula, siga inferior a la demanda de sol·licituds de matrícula, els centres públics d’educació de persones adultes arbitraran els mecanismes per a la confecció de llistes d’espera i de crida posterior a les persones sol·licitants. En el procediment de gestió d’estes llistes prevaldran els criteris d’orde de presentació de la sol·licitud i d’atenció prioritària als programes formatius que presten servici a les persones migrants, refugiades, desplaçades o en risc d’exclusió social. D’acord amb l’article 14.2 del Decret 77/2025, de 27 de maig, ateses les especials característiques d’estes ensenyances, l’alumnat podrà incorporar-se a estes al llarg del curs escolar, sempre que hi haja disponibilitat de vacants. Els terminis de </w:t>
      </w:r>
      <w:r>
        <w:rPr>
          <w:rFonts w:ascii="Times New Roman" w:hAnsi="Times New Roman"/>
          <w:sz w:val="24"/>
        </w:rPr>
        <w:lastRenderedPageBreak/>
        <w:t>matriculació al llarg el curs acadèmic finalitzaran el 30 de novembre, en el primer quadrimestre, i el 30 d’abril, en el segon quadrimestre. Així mateix, el centre docent podrà autoritzar a l’alumnat matriculat el canvi de la modalitat presencial a la semipresencial, o viceversa, sempre que hi haja vacant.</w:t>
      </w:r>
    </w:p>
    <w:p w14:paraId="6E48833E"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8. Els centres públics d’educació de persones adultes han de traslladar a la programació general anual les dades de matrícula de la totalitat dels cursos dels programes formatius impartits en cada cas.</w:t>
      </w:r>
    </w:p>
    <w:p w14:paraId="6EDFD97B" w14:textId="77777777" w:rsidR="00850837" w:rsidRPr="006654C5" w:rsidRDefault="00850837" w:rsidP="00850837">
      <w:pPr>
        <w:spacing w:line="360" w:lineRule="auto"/>
        <w:rPr>
          <w:rFonts w:ascii="Times New Roman" w:hAnsi="Times New Roman" w:cs="Times New Roman"/>
          <w:sz w:val="24"/>
          <w:szCs w:val="24"/>
        </w:rPr>
      </w:pPr>
      <w:bookmarkStart w:id="2009" w:name="_Toc170727293"/>
      <w:bookmarkStart w:id="2010" w:name="_Toc170727429"/>
      <w:bookmarkStart w:id="2011" w:name="_Toc170730993"/>
      <w:bookmarkStart w:id="2012" w:name="_Toc170801314"/>
      <w:bookmarkStart w:id="2013" w:name="_Toc171329807"/>
      <w:bookmarkStart w:id="2014" w:name="_Toc171332629"/>
      <w:bookmarkStart w:id="2015" w:name="_Toc171345723"/>
      <w:bookmarkStart w:id="2016" w:name="_Toc171345857"/>
      <w:bookmarkStart w:id="2017" w:name="_Toc171426804"/>
      <w:bookmarkStart w:id="2018" w:name="_Toc171427032"/>
      <w:bookmarkStart w:id="2019" w:name="_Toc172270563"/>
      <w:bookmarkStart w:id="2020" w:name="_Toc172270697"/>
      <w:bookmarkStart w:id="2021" w:name="_Toc172279705"/>
      <w:bookmarkStart w:id="2022" w:name="_Toc172563723"/>
      <w:bookmarkStart w:id="2023" w:name="_Toc172648431"/>
      <w:bookmarkStart w:id="2024" w:name="_Toc172788976"/>
      <w:bookmarkStart w:id="2025" w:name="_Toc172797530"/>
      <w:r>
        <w:rPr>
          <w:rFonts w:ascii="Times New Roman" w:hAnsi="Times New Roman"/>
          <w:sz w:val="24"/>
        </w:rPr>
        <w:t xml:space="preserve">8.8. </w:t>
      </w:r>
      <w:bookmarkStart w:id="2026" w:name="_Hlk202353891"/>
      <w:r>
        <w:rPr>
          <w:rFonts w:ascii="Times New Roman" w:hAnsi="Times New Roman"/>
          <w:sz w:val="24"/>
        </w:rPr>
        <w:t>Adscripció a diferents programes i cursos</w:t>
      </w:r>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p>
    <w:p w14:paraId="1CA73C8C"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D’acord amb el principi d’autonomia organitzativa i pedagògica dels centres, les persones adultes participants, sempre que les possibilitats organitzatives i els horaris del centre ho permeten, poden inscriure’s en més d’un curs dels programes formatius impartits en un centre durant un mateix any acadèmic.</w:t>
      </w:r>
    </w:p>
    <w:p w14:paraId="56CA79E2" w14:textId="77777777" w:rsidR="00850837" w:rsidRPr="006654C5" w:rsidRDefault="00850837" w:rsidP="00850837">
      <w:pPr>
        <w:spacing w:line="360" w:lineRule="auto"/>
        <w:rPr>
          <w:rFonts w:ascii="Times New Roman" w:hAnsi="Times New Roman" w:cs="Times New Roman"/>
          <w:sz w:val="24"/>
          <w:szCs w:val="24"/>
        </w:rPr>
      </w:pPr>
      <w:bookmarkStart w:id="2027" w:name="_Toc170727294"/>
      <w:bookmarkStart w:id="2028" w:name="_Toc170727430"/>
      <w:bookmarkStart w:id="2029" w:name="_Toc170730994"/>
      <w:bookmarkStart w:id="2030" w:name="_Toc170801315"/>
      <w:bookmarkStart w:id="2031" w:name="_Toc171329808"/>
      <w:bookmarkStart w:id="2032" w:name="_Toc171332630"/>
      <w:bookmarkStart w:id="2033" w:name="_Toc171345724"/>
      <w:bookmarkStart w:id="2034" w:name="_Toc171345858"/>
      <w:bookmarkStart w:id="2035" w:name="_Toc171426805"/>
      <w:bookmarkStart w:id="2036" w:name="_Toc171427033"/>
      <w:bookmarkStart w:id="2037" w:name="_Toc172270564"/>
      <w:bookmarkStart w:id="2038" w:name="_Toc172270698"/>
      <w:bookmarkStart w:id="2039" w:name="_Toc172279706"/>
      <w:bookmarkStart w:id="2040" w:name="_Toc172563724"/>
      <w:bookmarkStart w:id="2041" w:name="_Toc172648432"/>
      <w:bookmarkStart w:id="2042" w:name="_Toc172788977"/>
      <w:bookmarkStart w:id="2043" w:name="_Toc172797531"/>
      <w:r>
        <w:rPr>
          <w:rFonts w:ascii="Times New Roman" w:hAnsi="Times New Roman"/>
          <w:sz w:val="24"/>
        </w:rPr>
        <w:t xml:space="preserve">9. </w:t>
      </w:r>
      <w:bookmarkStart w:id="2044" w:name="_Hlk202353902"/>
      <w:r>
        <w:rPr>
          <w:rFonts w:ascii="Times New Roman" w:hAnsi="Times New Roman"/>
          <w:sz w:val="24"/>
        </w:rPr>
        <w:t>Centres de pràctiques i estudiants en pràctiques del programa Erasmus +</w:t>
      </w:r>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p>
    <w:p w14:paraId="30B2C7B1"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1. La participació dels centres i del professorat en la formació pedagògica i didàctica dels estudiants del màster que habilita per a la professió de professor o professora d’Educació Secundària Obligatòria i de Batxillerat, Formació Professional i Ensenyances d’Idiomes, es realitzarà segons el que establix l’Orde de 30 de setembre de 2009, de la Conselleria d’Educació, per la qual es regula la convocatòria i el procediment per a la selecció de centres de pràctiques i s’establixen orientacions per al desenrotllament del Pràcticum dels títols oficials de màster que habiliten per a l’exercici de les professions de professor d’Educació Secundària Obligatòria i de Batxillerat, Formació Professional i Ensenyances d’Idiomes (DOGV 6123, 15.10.2009) i en els convenis singulars subscrits entre la conselleria competent en matèria d’educació i cada una de les universitats.</w:t>
      </w:r>
    </w:p>
    <w:p w14:paraId="55A39D0D" w14:textId="77777777" w:rsidR="00850837" w:rsidRPr="006654C5" w:rsidRDefault="00850837" w:rsidP="00850837">
      <w:pPr>
        <w:spacing w:line="360" w:lineRule="auto"/>
        <w:rPr>
          <w:rFonts w:ascii="Times New Roman" w:eastAsia="Times New Roman" w:hAnsi="Times New Roman" w:cs="Times New Roman"/>
          <w:sz w:val="24"/>
          <w:szCs w:val="24"/>
        </w:rPr>
      </w:pPr>
      <w:r>
        <w:rPr>
          <w:rFonts w:ascii="Times New Roman" w:hAnsi="Times New Roman"/>
          <w:sz w:val="24"/>
        </w:rPr>
        <w:t xml:space="preserve">2. Després de l’entrada en vigor del Reial decret llei 2/2023, de 16 de març, de mesures urgents per a l’ampliació de drets dels pensionistes, la reducció de la bretxa de gènere i l’establiment d’un nou marc de sostenibilitat del sistema públic de pensions, que establix en la disposició addicional cinquanta-dosena la inclusió en el sistema de la Seguretat Social d’alumnes que facen pràctiques formatives o pràctiques acadèmiques externes incloses en programes de formació, els centres docents únicament poden incorporar alumnat en pràctiques en supòsits diferents del que s’indica en l’apartat anterior d’acord </w:t>
      </w:r>
      <w:r>
        <w:rPr>
          <w:rFonts w:ascii="Times New Roman" w:hAnsi="Times New Roman"/>
          <w:sz w:val="24"/>
        </w:rPr>
        <w:lastRenderedPageBreak/>
        <w:t>amb el que s’establix en els convenis subscrits per la conselleria competent en matèria d’educació, i en el marc del que establix el Decret 176/2014, de 10 d’octubre, del Consell, pel qual es regulen els convenis que subscriga la Generalitat i el seu registre.</w:t>
      </w:r>
    </w:p>
    <w:p w14:paraId="00CCEE11" w14:textId="77777777" w:rsidR="00850837" w:rsidRPr="006654C5" w:rsidRDefault="00850837" w:rsidP="00850837">
      <w:pPr>
        <w:spacing w:line="360" w:lineRule="auto"/>
        <w:rPr>
          <w:rFonts w:ascii="Times New Roman" w:eastAsia="Times New Roman" w:hAnsi="Times New Roman" w:cs="Times New Roman"/>
          <w:sz w:val="24"/>
          <w:szCs w:val="24"/>
        </w:rPr>
      </w:pPr>
      <w:r>
        <w:rPr>
          <w:rFonts w:ascii="Times New Roman" w:hAnsi="Times New Roman"/>
          <w:sz w:val="24"/>
        </w:rPr>
        <w:t>3. Queda sense efecte la Resolució de 20 de febrer de 2017, de la Direcció General de Política Lingüística i Gestió del Multilingüisme, per la qual s’aproven les instruccions d’acollida d’estudiants d’educació superior Erasmus+ per a la realització de pràctiques en centres educatius valencians.</w:t>
      </w:r>
    </w:p>
    <w:p w14:paraId="50D5BCB2" w14:textId="77777777" w:rsidR="00850837" w:rsidRPr="006654C5" w:rsidRDefault="00850837" w:rsidP="00850837">
      <w:pPr>
        <w:spacing w:line="360" w:lineRule="auto"/>
        <w:rPr>
          <w:rFonts w:ascii="Times New Roman" w:hAnsi="Times New Roman" w:cs="Times New Roman"/>
          <w:sz w:val="24"/>
          <w:szCs w:val="24"/>
        </w:rPr>
      </w:pPr>
      <w:bookmarkStart w:id="2045" w:name="_Toc170727295"/>
      <w:bookmarkStart w:id="2046" w:name="_Toc170727431"/>
      <w:bookmarkStart w:id="2047" w:name="_Toc170730995"/>
      <w:bookmarkStart w:id="2048" w:name="_Toc170801316"/>
      <w:bookmarkStart w:id="2049" w:name="_Toc171329809"/>
      <w:bookmarkStart w:id="2050" w:name="_Toc171332631"/>
      <w:bookmarkStart w:id="2051" w:name="_Toc171345725"/>
      <w:bookmarkStart w:id="2052" w:name="_Toc171345859"/>
      <w:bookmarkStart w:id="2053" w:name="_Toc171426806"/>
      <w:bookmarkStart w:id="2054" w:name="_Toc171427034"/>
      <w:bookmarkStart w:id="2055" w:name="_Toc172270565"/>
      <w:bookmarkStart w:id="2056" w:name="_Toc172270699"/>
      <w:bookmarkStart w:id="2057" w:name="_Toc172279707"/>
      <w:bookmarkStart w:id="2058" w:name="_Toc172563725"/>
      <w:bookmarkStart w:id="2059" w:name="_Toc172648433"/>
      <w:bookmarkStart w:id="2060" w:name="_Toc172788978"/>
      <w:bookmarkStart w:id="2061" w:name="_Toc172797532"/>
      <w:r>
        <w:rPr>
          <w:rFonts w:ascii="Times New Roman" w:hAnsi="Times New Roman"/>
          <w:sz w:val="24"/>
        </w:rPr>
        <w:t xml:space="preserve">10. </w:t>
      </w:r>
      <w:bookmarkStart w:id="2062" w:name="_Hlk202353913"/>
      <w:r>
        <w:rPr>
          <w:rFonts w:ascii="Times New Roman" w:hAnsi="Times New Roman"/>
          <w:sz w:val="24"/>
        </w:rPr>
        <w:t>ITACA. Tecnologies de la informació i la comunicació i protecció de dades</w:t>
      </w:r>
      <w:bookmarkEnd w:id="2062"/>
    </w:p>
    <w:p w14:paraId="32B4CD2F" w14:textId="77777777" w:rsidR="00850837" w:rsidRPr="006654C5" w:rsidRDefault="00850837" w:rsidP="00850837">
      <w:pPr>
        <w:spacing w:line="360" w:lineRule="auto"/>
        <w:rPr>
          <w:rFonts w:ascii="Times New Roman" w:hAnsi="Times New Roman" w:cs="Times New Roman"/>
          <w:sz w:val="24"/>
          <w:szCs w:val="24"/>
        </w:rPr>
      </w:pPr>
      <w:bookmarkStart w:id="2063" w:name="_Toc170727297"/>
      <w:bookmarkStart w:id="2064" w:name="_Toc170727433"/>
      <w:bookmarkStart w:id="2065" w:name="_Toc170730997"/>
      <w:bookmarkStart w:id="2066" w:name="_Toc170801318"/>
      <w:bookmarkStart w:id="2067" w:name="_Toc171329810"/>
      <w:bookmarkStart w:id="2068" w:name="_Toc171332632"/>
      <w:bookmarkStart w:id="2069" w:name="_Toc171345726"/>
      <w:bookmarkStart w:id="2070" w:name="_Toc171345860"/>
      <w:bookmarkStart w:id="2071" w:name="_Toc171426807"/>
      <w:bookmarkStart w:id="2072" w:name="_Toc171427035"/>
      <w:bookmarkStart w:id="2073" w:name="_Toc172270566"/>
      <w:bookmarkStart w:id="2074" w:name="_Toc172270700"/>
      <w:bookmarkStart w:id="2075" w:name="_Toc172279708"/>
      <w:bookmarkStart w:id="2076" w:name="_Toc172563726"/>
      <w:bookmarkStart w:id="2077" w:name="_Toc172648434"/>
      <w:bookmarkStart w:id="2078" w:name="_Toc172788979"/>
      <w:bookmarkStart w:id="2079" w:name="_Toc172797533"/>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r>
        <w:rPr>
          <w:rFonts w:ascii="Times New Roman" w:hAnsi="Times New Roman"/>
          <w:sz w:val="24"/>
        </w:rPr>
        <w:t xml:space="preserve">10.1. </w:t>
      </w:r>
      <w:bookmarkStart w:id="2080" w:name="_Hlk202353921"/>
      <w:r>
        <w:rPr>
          <w:rFonts w:ascii="Times New Roman" w:hAnsi="Times New Roman"/>
          <w:sz w:val="24"/>
        </w:rPr>
        <w:t xml:space="preserve">Normativa </w:t>
      </w:r>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r>
        <w:rPr>
          <w:rFonts w:ascii="Times New Roman" w:hAnsi="Times New Roman"/>
          <w:sz w:val="24"/>
        </w:rPr>
        <w:t>que s’haurà de prevore en matèria de l’ús de les tecnologies de la informació i de la comunicació i la protecció en el tractament de les dades personals</w:t>
      </w:r>
      <w:bookmarkEnd w:id="2080"/>
    </w:p>
    <w:p w14:paraId="5D30652E" w14:textId="77777777" w:rsidR="00850837" w:rsidRPr="006654C5" w:rsidRDefault="00850837" w:rsidP="00850837">
      <w:pPr>
        <w:spacing w:line="360" w:lineRule="auto"/>
        <w:rPr>
          <w:rFonts w:ascii="Times New Roman" w:hAnsi="Times New Roman" w:cs="Times New Roman"/>
          <w:sz w:val="24"/>
          <w:szCs w:val="24"/>
          <w:u w:val="single"/>
        </w:rPr>
      </w:pPr>
      <w:r>
        <w:rPr>
          <w:rFonts w:ascii="Times New Roman" w:hAnsi="Times New Roman"/>
          <w:sz w:val="24"/>
        </w:rPr>
        <w:t>1. Caldrà ajustar-se al que disposa la legislació en la matèria i a les instruccions de servici que dicte la direcció general amb competències en tecnologies de la informació; la Direcció General d’Infraestructures Educatives i, específicament, en la següent normativa:</w:t>
      </w:r>
    </w:p>
    <w:p w14:paraId="24A67F23" w14:textId="77777777" w:rsidR="00850837" w:rsidRPr="006654C5" w:rsidRDefault="00850837" w:rsidP="00850837">
      <w:pPr>
        <w:spacing w:line="360" w:lineRule="auto"/>
        <w:rPr>
          <w:rFonts w:ascii="Times New Roman" w:hAnsi="Times New Roman" w:cs="Times New Roman"/>
          <w:sz w:val="24"/>
          <w:szCs w:val="24"/>
        </w:rPr>
      </w:pPr>
      <w:r w:rsidRPr="005C5A7F">
        <w:rPr>
          <w:rFonts w:ascii="Times New Roman" w:hAnsi="Times New Roman"/>
          <w:i/>
          <w:iCs/>
          <w:sz w:val="24"/>
        </w:rPr>
        <w:t>a</w:t>
      </w:r>
      <w:r>
        <w:rPr>
          <w:rFonts w:ascii="Times New Roman" w:hAnsi="Times New Roman"/>
          <w:sz w:val="24"/>
        </w:rPr>
        <w:t>) El Reglament (UE) 2016/679, del Parlament Europeu i del Consell, de 27 d’abril de 2016, relatiu a la protecció de les persones físiques quant al tractament de dades personals i a la lliure circulació d’estes dades, i pel qual es deroga la Directiva 95/46/CE, també conegut amb el nom de Reglament general de protecció de dades (RGPD) (DOUE L119/1, 04.05.2016).</w:t>
      </w:r>
    </w:p>
    <w:p w14:paraId="22682AFF"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i/>
          <w:iCs/>
          <w:sz w:val="24"/>
        </w:rPr>
        <w:t>b</w:t>
      </w:r>
      <w:r>
        <w:rPr>
          <w:rFonts w:ascii="Times New Roman" w:hAnsi="Times New Roman"/>
          <w:sz w:val="24"/>
        </w:rPr>
        <w:t>) La Llei orgànica 3/2018, de 5 de desembre, de protecció de dades personals i garantia dels drets digitals (BOE 294, 06.12.2018).</w:t>
      </w:r>
    </w:p>
    <w:p w14:paraId="114644D8"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i/>
          <w:iCs/>
          <w:sz w:val="24"/>
        </w:rPr>
        <w:t>c</w:t>
      </w:r>
      <w:r>
        <w:rPr>
          <w:rFonts w:ascii="Times New Roman" w:hAnsi="Times New Roman"/>
          <w:sz w:val="24"/>
        </w:rPr>
        <w:t>) El Reial decret 1720/2007, de 21 de desembre, pel qual s’aprova el Reglament de desplegament de la Llei orgànica 15/1999, de 13 de desembre, de protecció de dades de caràcter personal (BOE 17, 19.01.2008), en els apartats que es mantenen vigents.</w:t>
      </w:r>
    </w:p>
    <w:p w14:paraId="4FCBBB87" w14:textId="77777777" w:rsidR="00850837" w:rsidRPr="006654C5" w:rsidRDefault="00850837" w:rsidP="00850837">
      <w:pPr>
        <w:spacing w:line="360" w:lineRule="auto"/>
        <w:rPr>
          <w:rFonts w:ascii="Times New Roman" w:hAnsi="Times New Roman" w:cs="Times New Roman"/>
          <w:sz w:val="24"/>
          <w:szCs w:val="24"/>
        </w:rPr>
      </w:pPr>
      <w:r w:rsidRPr="00855E52">
        <w:rPr>
          <w:rFonts w:ascii="Times New Roman" w:hAnsi="Times New Roman"/>
          <w:i/>
          <w:iCs/>
          <w:sz w:val="24"/>
        </w:rPr>
        <w:t>d</w:t>
      </w:r>
      <w:r>
        <w:rPr>
          <w:rFonts w:ascii="Times New Roman" w:hAnsi="Times New Roman"/>
          <w:sz w:val="24"/>
        </w:rPr>
        <w:t>) L’Orde 19/2013, de 3 de desembre, de la Conselleria d’Hisenda i Administració Pública, per la qual s’establixen les normes sobre l’ús segur de mitjans tecnològics en l’Administració de la Generalitat (DOGV 7169, 10.12.2013), modificada per l’Orde 7/2019, de 4 de juny de 2019, de la Conselleria d’Hisenda i Model Econòmic (DOGV 8564, 06.06.2019).</w:t>
      </w:r>
    </w:p>
    <w:p w14:paraId="55E61890" w14:textId="77777777" w:rsidR="00850837" w:rsidRPr="006654C5" w:rsidRDefault="00850837" w:rsidP="00850837">
      <w:pPr>
        <w:spacing w:line="360" w:lineRule="auto"/>
        <w:rPr>
          <w:rFonts w:ascii="Times New Roman" w:hAnsi="Times New Roman" w:cs="Times New Roman"/>
          <w:sz w:val="24"/>
          <w:szCs w:val="24"/>
        </w:rPr>
      </w:pPr>
      <w:r w:rsidRPr="00855E52">
        <w:rPr>
          <w:rFonts w:ascii="Times New Roman" w:hAnsi="Times New Roman"/>
          <w:i/>
          <w:iCs/>
          <w:sz w:val="24"/>
        </w:rPr>
        <w:lastRenderedPageBreak/>
        <w:t>e</w:t>
      </w:r>
      <w:r>
        <w:rPr>
          <w:rFonts w:ascii="Times New Roman" w:hAnsi="Times New Roman"/>
          <w:sz w:val="24"/>
        </w:rPr>
        <w:t>) La Resolució de 26 de juny de 2013, de la Direcció General de Centres i Personal Docent, de la Direcció General de Formació Professional i Ensenyances de Règim Especial i de la Direcció General de Tecnologies de la Informació, per la qual s’establix el procediment i el calendari d’inventariat i certificació de les aplicacions i l’equipament informàtic existents en els centres educatius dependents de la Generalitat (DOGV 7056, 28.06.2013).</w:t>
      </w:r>
    </w:p>
    <w:p w14:paraId="77492314"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i/>
          <w:iCs/>
          <w:sz w:val="24"/>
        </w:rPr>
        <w:t>f</w:t>
      </w:r>
      <w:r>
        <w:rPr>
          <w:rFonts w:ascii="Times New Roman" w:hAnsi="Times New Roman"/>
          <w:sz w:val="24"/>
        </w:rPr>
        <w:t>) La Resolució de 28 de juny de 2018, de la Subsecretaria de la Conselleria d’Educació, Investigació, Cultura i Esport, per la qual es dicten instruccions per al compliment de la normativa de protecció de dades en els centres educatius públics de titularitat de la Generalitat (DOGV 8436, 03.12.2018).</w:t>
      </w:r>
    </w:p>
    <w:p w14:paraId="4BD39D24"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i/>
          <w:iCs/>
          <w:sz w:val="24"/>
        </w:rPr>
        <w:t>g</w:t>
      </w:r>
      <w:r>
        <w:rPr>
          <w:rFonts w:ascii="Times New Roman" w:hAnsi="Times New Roman"/>
          <w:sz w:val="24"/>
        </w:rPr>
        <w:t xml:space="preserve">) Carta informativa de 30 d’abril de 2021 de la Subsecretaria de la Conselleria d’Educació, Cultura i Esport i el director general de Centres Docents sobre el nou apartat en la web </w:t>
      </w:r>
      <w:hyperlink r:id="rId29">
        <w:r>
          <w:rPr>
            <w:rFonts w:ascii="Times New Roman" w:hAnsi="Times New Roman"/>
            <w:sz w:val="24"/>
            <w:u w:val="single"/>
          </w:rPr>
          <w:t>https://ceice.gva.es/va/</w:t>
        </w:r>
      </w:hyperlink>
      <w:r>
        <w:rPr>
          <w:rFonts w:ascii="Times New Roman" w:hAnsi="Times New Roman"/>
          <w:sz w:val="24"/>
        </w:rPr>
        <w:t>, dedicat a la protecció de dades en els centres educatius públics GVA, i necessitat de publicar els registres d’activitats de tractament (RAT) dels centres:</w:t>
      </w:r>
    </w:p>
    <w:p w14:paraId="1040570E" w14:textId="77777777" w:rsidR="00850837" w:rsidRPr="006654C5" w:rsidRDefault="00850837" w:rsidP="00850837">
      <w:pPr>
        <w:spacing w:line="360" w:lineRule="auto"/>
        <w:rPr>
          <w:rFonts w:ascii="Times New Roman" w:hAnsi="Times New Roman" w:cs="Times New Roman"/>
          <w:sz w:val="24"/>
          <w:szCs w:val="24"/>
        </w:rPr>
      </w:pPr>
      <w:hyperlink r:id="rId30" w:history="1">
        <w:r>
          <w:rPr>
            <w:rStyle w:val="Hipervnculo"/>
            <w:rFonts w:ascii="Times New Roman" w:hAnsi="Times New Roman"/>
            <w:sz w:val="24"/>
          </w:rPr>
          <w:t>https://ceice.gva.es/documents/161634279/172734302/zcarta+Informativa+nuevo+apartado+Protecci%C3%B3%20de+Datos+y+*RAT+centros+educativos+p%C3%BAblics+GVA/79e037bf-fd72-433c-be8e-17295a12e975</w:t>
        </w:r>
      </w:hyperlink>
    </w:p>
    <w:p w14:paraId="0F5879EC" w14:textId="77777777" w:rsidR="00850837" w:rsidRPr="006654C5" w:rsidRDefault="00850837" w:rsidP="00850837">
      <w:pPr>
        <w:spacing w:line="360" w:lineRule="auto"/>
        <w:rPr>
          <w:rFonts w:ascii="Times New Roman" w:hAnsi="Times New Roman" w:cs="Times New Roman"/>
          <w:sz w:val="24"/>
          <w:szCs w:val="24"/>
          <w:u w:val="single"/>
        </w:rPr>
      </w:pPr>
      <w:r>
        <w:rPr>
          <w:rFonts w:ascii="Times New Roman" w:hAnsi="Times New Roman"/>
          <w:sz w:val="24"/>
        </w:rPr>
        <w:t xml:space="preserve">Els centres públics dependents de la Generalitat han de crear, dins de les seues pàgines web, un apartat denominat “Protecció de dades” amb la relació dels RAT que són aplicables en cada centre i enllaçar a la URL: </w:t>
      </w:r>
    </w:p>
    <w:p w14:paraId="504A114D" w14:textId="77777777" w:rsidR="00850837" w:rsidRPr="006654C5" w:rsidRDefault="00850837" w:rsidP="00850837">
      <w:pPr>
        <w:spacing w:line="360" w:lineRule="auto"/>
        <w:rPr>
          <w:rFonts w:ascii="Times New Roman" w:hAnsi="Times New Roman" w:cs="Times New Roman"/>
          <w:sz w:val="24"/>
          <w:szCs w:val="24"/>
        </w:rPr>
      </w:pPr>
      <w:hyperlink r:id="rId31" w:history="1">
        <w:r>
          <w:rPr>
            <w:rStyle w:val="Hipervnculo"/>
            <w:rFonts w:ascii="Times New Roman" w:hAnsi="Times New Roman"/>
            <w:sz w:val="24"/>
          </w:rPr>
          <w:t>https://ceice.gva.es/va/web/educacion/proteccio-de-dades-en-centres-educatius-publics-gva</w:t>
        </w:r>
      </w:hyperlink>
    </w:p>
    <w:p w14:paraId="44868426" w14:textId="77777777" w:rsidR="00850837" w:rsidRPr="006654C5" w:rsidRDefault="00850837" w:rsidP="00850837">
      <w:pPr>
        <w:spacing w:line="360" w:lineRule="auto"/>
        <w:rPr>
          <w:rFonts w:ascii="Times New Roman" w:hAnsi="Times New Roman" w:cs="Times New Roman"/>
          <w:sz w:val="24"/>
          <w:szCs w:val="24"/>
        </w:rPr>
      </w:pPr>
      <w:r w:rsidRPr="00855E52">
        <w:rPr>
          <w:rFonts w:ascii="Times New Roman" w:hAnsi="Times New Roman"/>
          <w:i/>
          <w:iCs/>
          <w:sz w:val="24"/>
        </w:rPr>
        <w:t>h</w:t>
      </w:r>
      <w:r>
        <w:rPr>
          <w:rFonts w:ascii="Times New Roman" w:hAnsi="Times New Roman"/>
          <w:sz w:val="24"/>
        </w:rPr>
        <w:t>) Resolució de 17 d’abril de 2024, sobre determinats aspectes per a la regulació de l’ús de dispositius mòbils en centres educatius no universitaris sostinguts amb fons públics de la Comunitat Valenciana (DOGV 9841, 03.05.2024).</w:t>
      </w:r>
    </w:p>
    <w:p w14:paraId="77888316"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 xml:space="preserve">2. </w:t>
      </w:r>
      <w:bookmarkStart w:id="2081" w:name="_Toc170727296"/>
      <w:bookmarkStart w:id="2082" w:name="_Toc170727432"/>
      <w:bookmarkStart w:id="2083" w:name="_Toc170730996"/>
      <w:bookmarkStart w:id="2084" w:name="_Toc170801317"/>
      <w:bookmarkStart w:id="2085" w:name="_Toc171329811"/>
      <w:bookmarkStart w:id="2086" w:name="_Toc171332633"/>
      <w:bookmarkStart w:id="2087" w:name="_Toc171345727"/>
      <w:bookmarkStart w:id="2088" w:name="_Toc171345861"/>
      <w:bookmarkStart w:id="2089" w:name="_Toc171426808"/>
      <w:bookmarkStart w:id="2090" w:name="_Toc171427036"/>
      <w:bookmarkStart w:id="2091" w:name="_Toc172270567"/>
      <w:bookmarkStart w:id="2092" w:name="_Toc172270701"/>
      <w:bookmarkStart w:id="2093" w:name="_Toc172279709"/>
      <w:bookmarkStart w:id="2094" w:name="_Toc172563727"/>
      <w:bookmarkStart w:id="2095" w:name="_Toc172648435"/>
      <w:bookmarkStart w:id="2096" w:name="_Toc172788980"/>
      <w:bookmarkStart w:id="2097" w:name="_Toc172797534"/>
      <w:bookmarkStart w:id="2098" w:name="_Toc170727298"/>
      <w:bookmarkStart w:id="2099" w:name="_Toc170727434"/>
      <w:bookmarkStart w:id="2100" w:name="_Toc170730998"/>
      <w:bookmarkStart w:id="2101" w:name="_Toc170801319"/>
      <w:r>
        <w:rPr>
          <w:rFonts w:ascii="Times New Roman" w:hAnsi="Times New Roman"/>
          <w:sz w:val="24"/>
        </w:rPr>
        <w:t xml:space="preserve">Qualsevol normativa que haja de ser complida pels centres docents en matèria de tecnologies de la informació i de les comunicacions, a conseqüència de l’exercici de les competències atribuïdes per l’article 15 del Decret 195/2024, de 23 de desembre, del Consell, d’aprovació del Reglament orgànic i funcional de la Conselleria d’Hisenda i </w:t>
      </w:r>
      <w:r>
        <w:rPr>
          <w:rFonts w:ascii="Times New Roman" w:hAnsi="Times New Roman"/>
          <w:sz w:val="24"/>
        </w:rPr>
        <w:lastRenderedPageBreak/>
        <w:t xml:space="preserve">Economia (DOGV 10011 </w:t>
      </w:r>
      <w:r>
        <w:rPr>
          <w:rFonts w:ascii="Times New Roman" w:hAnsi="Times New Roman"/>
          <w:i/>
          <w:iCs/>
          <w:sz w:val="24"/>
        </w:rPr>
        <w:t>bis</w:t>
      </w:r>
      <w:r>
        <w:rPr>
          <w:rFonts w:ascii="Times New Roman" w:hAnsi="Times New Roman"/>
          <w:sz w:val="24"/>
        </w:rPr>
        <w:t>, 23.12.2024), en la Direcció General de Tecnologies de la Informació i les Comunicacions, i l’article 22 del Decret 38/2025, de 4 de març, del Consell, d’aprovació del Reglament orgànic i funcional de la Conselleria d’Educació, Cultura, Universitats i Ocupació.</w:t>
      </w:r>
    </w:p>
    <w:p w14:paraId="4B19E8AA"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 xml:space="preserve">10.2. </w:t>
      </w:r>
      <w:bookmarkStart w:id="2102" w:name="_Hlk202353937"/>
      <w:r>
        <w:rPr>
          <w:rFonts w:ascii="Times New Roman" w:hAnsi="Times New Roman"/>
          <w:sz w:val="24"/>
        </w:rPr>
        <w:t>Sistema d’informació ITACA</w:t>
      </w:r>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102"/>
    </w:p>
    <w:p w14:paraId="3BFF9D65" w14:textId="77777777" w:rsidR="00850837" w:rsidRPr="006654C5" w:rsidRDefault="00850837" w:rsidP="00850837">
      <w:pPr>
        <w:spacing w:line="360" w:lineRule="auto"/>
        <w:rPr>
          <w:rFonts w:ascii="Times New Roman" w:hAnsi="Times New Roman" w:cs="Times New Roman"/>
          <w:strike/>
          <w:sz w:val="24"/>
          <w:szCs w:val="24"/>
        </w:rPr>
      </w:pPr>
      <w:r>
        <w:rPr>
          <w:rFonts w:ascii="Times New Roman" w:hAnsi="Times New Roman"/>
          <w:sz w:val="24"/>
        </w:rPr>
        <w:t>1. El Decret 51/2011, de 13 de maig, del Consell, sobre el sistema de comunicació de dades a la conselleria competent en matèria d’educació, a través del sistema d’informació ITACA, dels centres docents que impartixen ensenyances reglades no universitàries (DOGV 6522, 17.05.2011), regula este sistema d’informació com a instrument per a la gestió integrada dels procediments administratius i acadèmics i la comunicació de les dades i dels documents necessaris per al funcionament adequat del sistema educatiu de la Comunitat Valenciana.</w:t>
      </w:r>
    </w:p>
    <w:p w14:paraId="58460B26"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2. El sistema d’informació ITACA té com a finalitat la consecució d’una gestió integrada dels procediments administratius i acadèmics del sistema educatiu de la Comunitat Valenciana.</w:t>
      </w:r>
    </w:p>
    <w:p w14:paraId="12269A62"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3. Tots els centres d’educació de persones adultes tenen l’obligació de comunicar a la conselleria competent en matèria d’educació, en el termini establit en la normativa vigent i mitjançant el sistema ITACA, la informació requerida en el mencionat Decret 51/2011, de 13 de maig, del Consell.</w:t>
      </w:r>
    </w:p>
    <w:p w14:paraId="6DFD5274"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4. Per a l’ús segur dels mitjans tecnològics en l’Administració de la Generalitat se seguiran les normes disposades en l’Orde 19/2013, de 3 de desembre, de la Conselleria d’Hisenda i Administració Pública, per la qual s’establixen les normes sobre l’ús segur de mitjans tecnològics en l’Administració de la Generalitat (DOGV 7169, 10.12.2013), modificada per l’Orde 7/2019, de 4 de juny, de la Conselleria d’Hisenda i Model Econòmic.</w:t>
      </w:r>
    </w:p>
    <w:p w14:paraId="2A511677" w14:textId="77777777" w:rsidR="00850837" w:rsidRPr="006654C5" w:rsidRDefault="00850837" w:rsidP="00850837">
      <w:pPr>
        <w:spacing w:line="360" w:lineRule="auto"/>
        <w:rPr>
          <w:rFonts w:ascii="Times New Roman" w:hAnsi="Times New Roman" w:cs="Times New Roman"/>
          <w:sz w:val="24"/>
          <w:szCs w:val="24"/>
        </w:rPr>
      </w:pPr>
    </w:p>
    <w:p w14:paraId="03D7A37C" w14:textId="77777777" w:rsidR="00850837" w:rsidRPr="006654C5" w:rsidRDefault="00850837" w:rsidP="00850837">
      <w:pPr>
        <w:spacing w:line="360" w:lineRule="auto"/>
        <w:rPr>
          <w:rFonts w:ascii="Times New Roman" w:hAnsi="Times New Roman" w:cs="Times New Roman"/>
          <w:sz w:val="24"/>
          <w:szCs w:val="24"/>
        </w:rPr>
      </w:pPr>
      <w:bookmarkStart w:id="2103" w:name="_Toc171329812"/>
      <w:bookmarkStart w:id="2104" w:name="_Toc171332634"/>
      <w:bookmarkStart w:id="2105" w:name="_Toc171345728"/>
      <w:bookmarkStart w:id="2106" w:name="_Toc171345862"/>
      <w:bookmarkStart w:id="2107" w:name="_Toc171426809"/>
      <w:bookmarkStart w:id="2108" w:name="_Toc171427037"/>
      <w:bookmarkStart w:id="2109" w:name="_Toc172270568"/>
      <w:bookmarkStart w:id="2110" w:name="_Toc172270702"/>
      <w:bookmarkStart w:id="2111" w:name="_Toc172279710"/>
      <w:bookmarkStart w:id="2112" w:name="_Toc172563728"/>
      <w:bookmarkStart w:id="2113" w:name="_Toc172648436"/>
      <w:bookmarkStart w:id="2114" w:name="_Toc172788981"/>
      <w:bookmarkStart w:id="2115" w:name="_Toc172797535"/>
      <w:r>
        <w:rPr>
          <w:rFonts w:ascii="Times New Roman" w:hAnsi="Times New Roman"/>
          <w:sz w:val="24"/>
        </w:rPr>
        <w:t xml:space="preserve">10.3. </w:t>
      </w:r>
      <w:bookmarkStart w:id="2116" w:name="_Hlk202353947"/>
      <w:r>
        <w:rPr>
          <w:rFonts w:ascii="Times New Roman" w:hAnsi="Times New Roman"/>
          <w:sz w:val="24"/>
        </w:rPr>
        <w:t>Ús de plataformes informàtiques i xarxes socials en els centres d’educació de persones adultes de titularitat de la Generalitat</w:t>
      </w:r>
      <w:bookmarkEnd w:id="2098"/>
      <w:bookmarkEnd w:id="2099"/>
      <w:bookmarkEnd w:id="2100"/>
      <w:bookmarkEnd w:id="2101"/>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p>
    <w:p w14:paraId="02A76DC5"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lastRenderedPageBreak/>
        <w:t>1. La Generalitat Valenciana, a través de les direccions generals competents en matèria de tecnologies de la informació i de les comunicacions i infraestructures educatives, proveirà les plataformes, les aplicacions i els servicis informàtics (ITACA, LliureX, Appsedu, Identitat Digital, ferramentes col·laboratives d’organització, Aules, PortalEdu i Biblioedu) i, en general, les ferramentes més adequades per al seu ús en els centres educatius de titularitat de la Generalitat, segons l’Orde 19/2013, de 3 de desembre, sobre normes per a l’ús segur de mitjans tecnològics en l’Administració de la Generalitat, modificada per l’Orde 7/2019, de 4 de juny, de la Conselleria d’Hisenda i Model Econòmic.</w:t>
      </w:r>
    </w:p>
    <w:p w14:paraId="6C2AC800"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La Conselleria d’Educació, Cultura, Universitats i Ocupació posa a la disposició dels centres educatius un sistema de comunicació entre el centre i l’equip docent i les persones adultes participants mitjançant les plataformes ITACA-Web Família, Mòdul Docent i Secretaria Digital.</w:t>
      </w:r>
    </w:p>
    <w:p w14:paraId="40479300"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Per tant, com a norma general, cal usar les ferramentes que la conselleria competent en matèria d’educació pose a l’abast dels centres. A més, l’article 5.4 de l’Orde 19/2013 mencionada abans establix que qualsevol externalització del tractament requerix la subscripció d’un contracte exprés entre la conselleria competent en matèria d’educació, com a responsable del tractament, i l’empresa responsable de la prestació del servici, com a encarregada de tractament, que en este cas serien les empreses propietàries d’estes plataformes. L’obligatorietat d’este “contracte per encàrrec”, així com les seues condicions, es troba especificada en l’article 28 del Reglament general de protecció de dades (RGPD).</w:t>
      </w:r>
    </w:p>
    <w:p w14:paraId="14DF403E"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 xml:space="preserve">Segons l’Orde 19/2013, de 4 de juny, de la Conselleria d’Hisenda i Model Econòmic, i la Resolució de 28 de juny de 2018, de la Subsecretaria de la Conselleria d’Educació, Investigació, Cultura i Esport, queda prohibit transmetre o allotjar informació pròpia de l’Administració de la Generalitat en sistemes d’informació externs (com és el cas dels servicis en núvol o </w:t>
      </w:r>
      <w:r>
        <w:rPr>
          <w:rFonts w:ascii="Times New Roman" w:hAnsi="Times New Roman"/>
          <w:i/>
          <w:sz w:val="24"/>
        </w:rPr>
        <w:t>on cloud</w:t>
      </w:r>
      <w:r>
        <w:rPr>
          <w:rFonts w:ascii="Times New Roman" w:hAnsi="Times New Roman"/>
          <w:sz w:val="24"/>
        </w:rPr>
        <w:t>), llevat que hi haja una autorització expressa de la conselleria competent en matèria d’educació, després de l’anàlisi dels riscos associats a esta externalització, especialment sobre els aspectes següents:</w:t>
      </w:r>
    </w:p>
    <w:p w14:paraId="53B04AD0"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i/>
          <w:iCs/>
          <w:sz w:val="24"/>
        </w:rPr>
        <w:t>a</w:t>
      </w:r>
      <w:r>
        <w:rPr>
          <w:rFonts w:ascii="Times New Roman" w:hAnsi="Times New Roman"/>
          <w:sz w:val="24"/>
        </w:rPr>
        <w:t>) Les comunicacions han de xifrar les dades d’extrem a extrem.</w:t>
      </w:r>
    </w:p>
    <w:p w14:paraId="2D32E18F"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i/>
          <w:iCs/>
          <w:sz w:val="24"/>
        </w:rPr>
        <w:lastRenderedPageBreak/>
        <w:t>b</w:t>
      </w:r>
      <w:r>
        <w:rPr>
          <w:rFonts w:ascii="Times New Roman" w:hAnsi="Times New Roman"/>
          <w:sz w:val="24"/>
        </w:rPr>
        <w:t>) La ubicació de les dades ha d’estar dins de l’Espai Econòmic Europeu o, en cas que hi haja transferències internacionals, estes han d’estar basades en una decisió d’adequació de la Comissió Europea.</w:t>
      </w:r>
    </w:p>
    <w:p w14:paraId="1403F62E"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i/>
          <w:iCs/>
          <w:sz w:val="24"/>
        </w:rPr>
        <w:t>c</w:t>
      </w:r>
      <w:r>
        <w:rPr>
          <w:rFonts w:ascii="Times New Roman" w:hAnsi="Times New Roman"/>
          <w:sz w:val="24"/>
        </w:rPr>
        <w:t>) Cal comprovar el compromís, a través de les seues polítiques, de no elaborar un perfil o una anàlisi amb les dades emmagatzemades.</w:t>
      </w:r>
    </w:p>
    <w:p w14:paraId="77080445"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i/>
          <w:iCs/>
          <w:sz w:val="24"/>
        </w:rPr>
        <w:t>d</w:t>
      </w:r>
      <w:r>
        <w:rPr>
          <w:rFonts w:ascii="Times New Roman" w:hAnsi="Times New Roman"/>
          <w:sz w:val="24"/>
        </w:rPr>
        <w:t>) No s’ha de permetre fer ús de les dades, ni tan sols anonimitzades, per a finalitats diferents de les directament relacionades amb la prestació del servici.</w:t>
      </w:r>
    </w:p>
    <w:p w14:paraId="0998C8CD"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2. No requerix autorització l’ús de xarxes socials o missatgeria instantània per a l’exercici de les competències en matèria d’educació, sempre que no tracten ni difonguen informació que es puga relacionar amb una persona física identificada o identificable, a través del seu nom i cognoms, imatge, veu, adreça electrònica, codis d’identificació, qualificacions o opinions.</w:t>
      </w:r>
    </w:p>
    <w:p w14:paraId="455C0C28"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Tanmateix:</w:t>
      </w:r>
    </w:p>
    <w:p w14:paraId="774B3065" w14:textId="77777777" w:rsidR="00850837" w:rsidRPr="006654C5" w:rsidRDefault="00850837" w:rsidP="00850837">
      <w:pPr>
        <w:spacing w:line="360" w:lineRule="auto"/>
        <w:rPr>
          <w:rFonts w:ascii="Times New Roman" w:hAnsi="Times New Roman" w:cs="Times New Roman"/>
          <w:sz w:val="24"/>
          <w:szCs w:val="24"/>
        </w:rPr>
      </w:pPr>
      <w:r w:rsidRPr="00855E52">
        <w:rPr>
          <w:rFonts w:ascii="Times New Roman" w:hAnsi="Times New Roman"/>
          <w:i/>
          <w:iCs/>
          <w:sz w:val="24"/>
        </w:rPr>
        <w:t>a</w:t>
      </w:r>
      <w:r>
        <w:rPr>
          <w:rFonts w:ascii="Times New Roman" w:hAnsi="Times New Roman"/>
          <w:sz w:val="24"/>
        </w:rPr>
        <w:t>) Quan la finalitat siga informativa, es triaran les configuracions unidireccionals, amb la selecció de les persones destinatàries, respectant la seua privacitat i voluntat explícita de recepció dels missatges.</w:t>
      </w:r>
    </w:p>
    <w:p w14:paraId="1A8C990A" w14:textId="77777777" w:rsidR="00850837" w:rsidRPr="006654C5" w:rsidRDefault="00850837" w:rsidP="00850837">
      <w:pPr>
        <w:spacing w:line="360" w:lineRule="auto"/>
        <w:rPr>
          <w:rFonts w:ascii="Times New Roman" w:hAnsi="Times New Roman" w:cs="Times New Roman"/>
          <w:sz w:val="24"/>
          <w:szCs w:val="24"/>
        </w:rPr>
      </w:pPr>
      <w:r w:rsidRPr="00855E52">
        <w:rPr>
          <w:rFonts w:ascii="Times New Roman" w:hAnsi="Times New Roman"/>
          <w:i/>
          <w:iCs/>
          <w:sz w:val="24"/>
        </w:rPr>
        <w:t>b</w:t>
      </w:r>
      <w:r>
        <w:rPr>
          <w:rFonts w:ascii="Times New Roman" w:hAnsi="Times New Roman"/>
          <w:sz w:val="24"/>
        </w:rPr>
        <w:t>) Quan la finalitat siga col·laborativa per al desenrotllament curricular o de funcions docents, es triarà l’opció que respecte la privacitat i l’entorn tancat d’ús, de manera que s’evite la possibilitat d’afegir persones sense el seu consentiment.</w:t>
      </w:r>
    </w:p>
    <w:p w14:paraId="1ED7E256" w14:textId="77777777" w:rsidR="00850837" w:rsidRPr="006654C5" w:rsidRDefault="00850837" w:rsidP="00850837">
      <w:pPr>
        <w:spacing w:line="360" w:lineRule="auto"/>
        <w:rPr>
          <w:rFonts w:ascii="Times New Roman" w:hAnsi="Times New Roman" w:cs="Times New Roman"/>
          <w:sz w:val="24"/>
          <w:szCs w:val="24"/>
        </w:rPr>
      </w:pPr>
      <w:r w:rsidRPr="00855E52">
        <w:rPr>
          <w:rFonts w:ascii="Times New Roman" w:hAnsi="Times New Roman"/>
          <w:i/>
          <w:iCs/>
          <w:sz w:val="24"/>
        </w:rPr>
        <w:t>c</w:t>
      </w:r>
      <w:r>
        <w:rPr>
          <w:rFonts w:ascii="Times New Roman" w:hAnsi="Times New Roman"/>
          <w:sz w:val="24"/>
        </w:rPr>
        <w:t>) Està expressament desautoritzat l’ús de xarxes socials i missatgeria instantània que incloguen qualsevol tipus de publicitat o que puguen ser utilitzades per a una finalitat diferent de la mateixa comunicació.</w:t>
      </w:r>
    </w:p>
    <w:p w14:paraId="5B12BE94" w14:textId="77777777" w:rsidR="00850837" w:rsidRPr="006654C5" w:rsidRDefault="00850837" w:rsidP="00850837">
      <w:pPr>
        <w:spacing w:line="360" w:lineRule="auto"/>
        <w:rPr>
          <w:rFonts w:ascii="Times New Roman" w:hAnsi="Times New Roman" w:cs="Times New Roman"/>
          <w:sz w:val="24"/>
          <w:szCs w:val="24"/>
        </w:rPr>
      </w:pPr>
      <w:r w:rsidRPr="00855E52">
        <w:rPr>
          <w:rFonts w:ascii="Times New Roman" w:hAnsi="Times New Roman"/>
          <w:i/>
          <w:iCs/>
          <w:sz w:val="24"/>
        </w:rPr>
        <w:t>d</w:t>
      </w:r>
      <w:r>
        <w:rPr>
          <w:rFonts w:ascii="Times New Roman" w:hAnsi="Times New Roman"/>
          <w:sz w:val="24"/>
        </w:rPr>
        <w:t>) Quan s’utilitzen estos mitjans, els centres educatius han d’informar l’alumnat sobre l’ús segur de les xarxes socials i la missatgeria instantània, dels drets i les obligacions dels intervinents, així com de l’exempció de responsabilitat de la Generalitat per l’ús d’estes ferramentes.</w:t>
      </w:r>
    </w:p>
    <w:p w14:paraId="79261C96"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 xml:space="preserve">3. Per a qualsevol altra finalitat en l’ús de xarxes socials o missatgeria instantània en l’àmbit educatiu, la Resolució de 28 de juny de 2018 assenyala que la publicació de dades personals en xarxes socials per part dels centres educatius requerix comptar amb el </w:t>
      </w:r>
      <w:r>
        <w:rPr>
          <w:rFonts w:ascii="Times New Roman" w:hAnsi="Times New Roman"/>
          <w:sz w:val="24"/>
        </w:rPr>
        <w:lastRenderedPageBreak/>
        <w:t xml:space="preserve">consentiment inequívoc de les persones implicades, les quals han de ser informades prèviament de manera clara sobre les dades que es publicaran, en quines xarxes socials, amb quina finalitat i qui pot accedir a estes dades, així com sobre la possibilitat d’exercir els seus drets d’accés, rectificació, oposició, cancel·lació, limitació del tractament, portabilitat i de no ser objecte de decisions individualitzades, així com el dret a la retirada del consentiment atorgat prèviament. </w:t>
      </w:r>
    </w:p>
    <w:p w14:paraId="4623AB1D"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4. Qualsevol tractament de dades de caràcter personal ha de complir amb el que preveu la normativa vigent en la matèria i, en particular, amb les obligacions d’informació a les persones afectades pels seus tractaments i transparència sobre estos. A més, han de cenyir-se a les finalitats previstes en la seua creació i haver-se publicat en els corresponents registres d’activitats de tractament corresponents (RAT). Es pot prendre com a referència el procediment utilitzat per la mateixa conselleria, o es poden adaptar els models que siguen necessaris d’entre els que es troben en la URL: https://ceice.gva.es/va/registre-de-tractament-de-dades.</w:t>
      </w:r>
    </w:p>
    <w:p w14:paraId="616864DB"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L’òrgan d’informació i assessorament de la Generalitat en matèria de protecció de dades és la Delegació de Protecció de Dades (</w:t>
      </w:r>
      <w:hyperlink r:id="rId32" w:history="1">
        <w:r>
          <w:rPr>
            <w:rStyle w:val="Hipervnculo"/>
            <w:rFonts w:ascii="Times New Roman" w:hAnsi="Times New Roman"/>
            <w:sz w:val="24"/>
          </w:rPr>
          <w:t>https://presidencia.gva.es/va/web/delegacion-de-proteccion-de-datos-gva/inici</w:t>
        </w:r>
      </w:hyperlink>
      <w:r>
        <w:rPr>
          <w:rFonts w:ascii="Times New Roman" w:hAnsi="Times New Roman"/>
          <w:sz w:val="24"/>
        </w:rPr>
        <w:t xml:space="preserve">), a qui es poden dirigir les persones interessades en aquelles qüestions relatives al tractament de les seues dades personals i a l’exercici dels seus drets a l’empara de l’RGPD. Pel que fa a la manera d’exercir els drets, es pot consultar més informació en la pàgina web següent: </w:t>
      </w:r>
    </w:p>
    <w:p w14:paraId="7CF1FFEB" w14:textId="77777777" w:rsidR="00850837" w:rsidRPr="006654C5" w:rsidRDefault="00850837" w:rsidP="00850837">
      <w:pPr>
        <w:spacing w:line="360" w:lineRule="auto"/>
        <w:rPr>
          <w:rFonts w:ascii="Times New Roman" w:hAnsi="Times New Roman" w:cs="Times New Roman"/>
          <w:sz w:val="24"/>
          <w:szCs w:val="24"/>
        </w:rPr>
      </w:pPr>
      <w:hyperlink r:id="rId33" w:history="1">
        <w:r>
          <w:rPr>
            <w:rStyle w:val="Hipervnculo"/>
            <w:rFonts w:ascii="Times New Roman" w:hAnsi="Times New Roman"/>
            <w:sz w:val="24"/>
          </w:rPr>
          <w:t>https://www.gva.es/va/inicio/procedimientos?id_proc=19970</w:t>
        </w:r>
      </w:hyperlink>
    </w:p>
    <w:p w14:paraId="6AF3DCD2"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 xml:space="preserve">5. Els tractaments de dades personals mitjançant aplicacions informàtiques mòbils, conegudes com a aplicacions o </w:t>
      </w:r>
      <w:r>
        <w:rPr>
          <w:rFonts w:ascii="Times New Roman" w:hAnsi="Times New Roman"/>
          <w:i/>
          <w:sz w:val="24"/>
        </w:rPr>
        <w:t>apps</w:t>
      </w:r>
      <w:r>
        <w:rPr>
          <w:rFonts w:ascii="Times New Roman" w:hAnsi="Times New Roman"/>
          <w:sz w:val="24"/>
        </w:rPr>
        <w:t>, s’han d’incloure en la política de seguretat del centre, com a mínim amb les mateixes garanties que qualsevol altre tractament, tal com indica l’informe sobre la utilització per part de professorat i alumnat d’aplicacions que emmagatzemen dades en el núvol amb sistemes aliens a les plataformes educatives, publicat per l’Agència Espanyola de Protecció de Dades (</w:t>
      </w:r>
      <w:hyperlink r:id="rId34">
        <w:r>
          <w:rPr>
            <w:rFonts w:ascii="Times New Roman" w:hAnsi="Times New Roman"/>
            <w:sz w:val="24"/>
            <w:u w:val="single"/>
          </w:rPr>
          <w:t>https://www.aepd.es/media/guias/guia-orientaciones-apps-datos-alumnos.pdf</w:t>
        </w:r>
      </w:hyperlink>
      <w:r>
        <w:rPr>
          <w:rFonts w:ascii="Times New Roman" w:hAnsi="Times New Roman"/>
          <w:sz w:val="24"/>
        </w:rPr>
        <w:t>).</w:t>
      </w:r>
    </w:p>
    <w:p w14:paraId="286B4745"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 xml:space="preserve">Tal com indica este informe, les aplicacions que contenen més dades personals de l’alumnat són els quaderns de notes del personal docent, que contenen el seu progrés i les </w:t>
      </w:r>
      <w:r>
        <w:rPr>
          <w:rFonts w:ascii="Times New Roman" w:hAnsi="Times New Roman"/>
          <w:sz w:val="24"/>
        </w:rPr>
        <w:lastRenderedPageBreak/>
        <w:t>seues qualificacions. Per tant, qualsevol aplicació que incloga la identificació de l’alumne/a pot comportar l’elaboració de perfils segons les funcionalitats i la tipologia de les dades recopilades. Amb els hàbits de navegació, juntament amb les dades d’altres persones usuàries amb les quals contacta i el seu comportament educatiu, es poden crear perfils de la persona usuària susceptibles de ser tractats sense el consentiment d’esta, amb l’excusa de la millora del funcionament del servici. Les persones usuàries es poden classificar fàcilment segons la seua activitat, en funció de les accions que realitzen o fins i tot el temps que tarden a realitzar-les. Cal tindre en compte que les aplicacions d’instal·lació no assistida en dispositius mòbils intel·ligents són capaces d’accedir a gran quantitat de dades de caràcter personal emmagatzemades en el mateix dispositiu, com per exemple el número d’identificació del terminal, l’agenda de contactes, imatges o vídeos. A més, estes aplicacions poden accedir als sensors del dispositiu i permeten obtindre la ubicació geogràfica, capturar fotos, vídeo o so.</w:t>
      </w:r>
    </w:p>
    <w:p w14:paraId="3699F9F5"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Per tot això, només podran ser utilitzades aplicacions o plataformes informàtiques per al desenrotllament curricular de les diferents assignatures, matèries, mòduls o àmbits quan:</w:t>
      </w:r>
    </w:p>
    <w:p w14:paraId="4C170851" w14:textId="77777777" w:rsidR="00850837" w:rsidRPr="006654C5" w:rsidRDefault="00850837" w:rsidP="00850837">
      <w:pPr>
        <w:spacing w:line="360" w:lineRule="auto"/>
        <w:rPr>
          <w:rFonts w:ascii="Times New Roman" w:hAnsi="Times New Roman" w:cs="Times New Roman"/>
          <w:sz w:val="24"/>
          <w:szCs w:val="24"/>
        </w:rPr>
      </w:pPr>
      <w:r w:rsidRPr="00855E52">
        <w:rPr>
          <w:rFonts w:ascii="Times New Roman" w:hAnsi="Times New Roman"/>
          <w:i/>
          <w:iCs/>
          <w:sz w:val="24"/>
        </w:rPr>
        <w:t>a</w:t>
      </w:r>
      <w:r>
        <w:rPr>
          <w:rFonts w:ascii="Times New Roman" w:hAnsi="Times New Roman"/>
          <w:sz w:val="24"/>
        </w:rPr>
        <w:t xml:space="preserve">) Usen dades anònimes, és a dir, quan només tracten un conjunt de dades que no tenen relació amb persones físiques identificades o identificables. </w:t>
      </w:r>
    </w:p>
    <w:p w14:paraId="2AA6DCE0" w14:textId="77777777" w:rsidR="00850837" w:rsidRPr="006654C5" w:rsidRDefault="00850837" w:rsidP="00850837">
      <w:pPr>
        <w:spacing w:line="360" w:lineRule="auto"/>
        <w:rPr>
          <w:rFonts w:ascii="Times New Roman" w:hAnsi="Times New Roman" w:cs="Times New Roman"/>
          <w:sz w:val="24"/>
          <w:szCs w:val="24"/>
        </w:rPr>
      </w:pPr>
      <w:r w:rsidRPr="00855E52">
        <w:rPr>
          <w:rFonts w:ascii="Times New Roman" w:hAnsi="Times New Roman"/>
          <w:i/>
          <w:iCs/>
          <w:sz w:val="24"/>
        </w:rPr>
        <w:t>b</w:t>
      </w:r>
      <w:r>
        <w:rPr>
          <w:rFonts w:ascii="Times New Roman" w:hAnsi="Times New Roman"/>
          <w:sz w:val="24"/>
        </w:rPr>
        <w:t>) Usen dades pseudonimitzades, i en este cas ha d’existir una aplicació que correlacione un codi d’identificació amb les dades personals de l’alumnat o professorat i que només serà de coneixement del professorat del centre educatiu, amb la qual cosa complirà la seua política de privacitat i termes d’ús les condicions de seguretat i privacitat següents:</w:t>
      </w:r>
    </w:p>
    <w:p w14:paraId="5E7441DC"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 Hauran de fer constar que no es farà cap activitat de reidentificació.</w:t>
      </w:r>
    </w:p>
    <w:p w14:paraId="2D0F6F83"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 xml:space="preserve">- No han de tractar, ni difondre, dades personals per les quals es puga fer identificable de manera singular qualsevol alumne o alumna per tercers aliens al centre educatiu a través dels seus noms i cognoms, l’adreça electrònica, la imatge, la veu, les dades biomètriques, les qualificacions, opinions o qualsevol codi d’identificació ni situació familiar o qualsevol altra dada que puga comprometre la intimitat de l’alumnat usuari. </w:t>
      </w:r>
    </w:p>
    <w:p w14:paraId="4435BF38"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 Hauran de ser explícites les limitacions d’ús de les dades a les finalitats del servici oferit.</w:t>
      </w:r>
    </w:p>
    <w:p w14:paraId="5CF59DE2"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lastRenderedPageBreak/>
        <w:t>- Haurà de constar el període de conservació i les garanties tècniques i organitzatives disposades a este efecte d’impedir la materialització de bretxes de dades personals, tant sobre el conjunt pseudonimitzat com de la informació addicional.</w:t>
      </w:r>
    </w:p>
    <w:p w14:paraId="55B6DF6F"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6. Cap aplicació o plataforma pot oferir publicitat a l’alumnat, ni reclams ni pagaments a aplicacions de tercers.</w:t>
      </w:r>
    </w:p>
    <w:p w14:paraId="63A69A96"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7. Les direccions dels centres hauran de fer l’anàlisi dels riscos per a la seua implementació en el context de cada centre educatiu, de manera prèvia a la incorporació i ús d’una aplicació o plataforma que complisca els requisits anteriors, amb la comprovació del fet que consta dins de les polítiques de privacitat i termes d’ús de les aplicacions:</w:t>
      </w:r>
    </w:p>
    <w:p w14:paraId="0985509A"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 La identitat i adreça de la persona jurídica o física responsable.</w:t>
      </w:r>
    </w:p>
    <w:p w14:paraId="5A71CAD5"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 La descripció de les finalitats per a les quals s’utilitzaran les dades.</w:t>
      </w:r>
    </w:p>
    <w:p w14:paraId="5A7F31A2"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 La impossibilitat de fer perfilacions de l’alumnat o analítica amb les dades emmagatzemades, més enllà de les necessàries per a la millora de la seua funcionalitat.</w:t>
      </w:r>
    </w:p>
    <w:p w14:paraId="5C9FEF0A"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 Els possibles accessos que fa l’aplicació a altres dades emmagatzemades en els dispositius que executen les aplicacions informàtiques o als seus sensors.</w:t>
      </w:r>
    </w:p>
    <w:p w14:paraId="7EA22EA4"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 Les possibles comunicacions de dades a tercers i la seua identitat, així com la finalitat per la qual se cedixen.</w:t>
      </w:r>
    </w:p>
    <w:p w14:paraId="2EE44BE1"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 La ubicació de les dades i els seus períodes de conservació.</w:t>
      </w:r>
    </w:p>
    <w:p w14:paraId="073FCBC9" w14:textId="77777777" w:rsidR="00850837" w:rsidRPr="006654C5" w:rsidRDefault="00850837" w:rsidP="00850837">
      <w:pPr>
        <w:spacing w:line="360" w:lineRule="auto"/>
        <w:rPr>
          <w:rFonts w:ascii="Times New Roman" w:hAnsi="Times New Roman" w:cs="Times New Roman"/>
          <w:sz w:val="24"/>
          <w:szCs w:val="24"/>
        </w:rPr>
      </w:pPr>
      <w:bookmarkStart w:id="2117" w:name="_Toc170727299"/>
      <w:bookmarkStart w:id="2118" w:name="_Toc170727435"/>
      <w:bookmarkStart w:id="2119" w:name="_Toc170730999"/>
      <w:bookmarkStart w:id="2120" w:name="_Toc170801320"/>
      <w:bookmarkStart w:id="2121" w:name="_Toc171329813"/>
      <w:bookmarkStart w:id="2122" w:name="_Toc171332635"/>
      <w:bookmarkStart w:id="2123" w:name="_Toc171345729"/>
      <w:bookmarkStart w:id="2124" w:name="_Toc171345863"/>
      <w:bookmarkStart w:id="2125" w:name="_Toc171426810"/>
      <w:bookmarkStart w:id="2126" w:name="_Toc171427038"/>
      <w:bookmarkStart w:id="2127" w:name="_Toc172270569"/>
      <w:bookmarkStart w:id="2128" w:name="_Toc172270703"/>
      <w:bookmarkStart w:id="2129" w:name="_Toc172279711"/>
      <w:bookmarkStart w:id="2130" w:name="_Toc172563729"/>
      <w:bookmarkStart w:id="2131" w:name="_Toc172648437"/>
      <w:bookmarkStart w:id="2132" w:name="_Toc172788982"/>
      <w:bookmarkStart w:id="2133" w:name="_Toc172797536"/>
      <w:r>
        <w:rPr>
          <w:rFonts w:ascii="Times New Roman" w:hAnsi="Times New Roman"/>
          <w:sz w:val="24"/>
        </w:rPr>
        <w:t xml:space="preserve">10.4. </w:t>
      </w:r>
      <w:bookmarkStart w:id="2134" w:name="_Hlk202353976"/>
      <w:r>
        <w:rPr>
          <w:rFonts w:ascii="Times New Roman" w:hAnsi="Times New Roman"/>
          <w:sz w:val="24"/>
        </w:rPr>
        <w:t>Identitat digital de l’alumnat, del personal docent i del personal no docent</w:t>
      </w:r>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p>
    <w:p w14:paraId="357997B7"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En el marc establit per la proposta de modificació de 3 de juny de 2021, [Document SEC (2021) - 228 final] del Reglament UE 910/2014 del Parlament Europeu i del Consell, relatiu a la identificació electrònica i els servicis de confiança per a les transaccions electròniques en el mercat interior, la identitat digital de les persones participants de la formació, del personal docent i del personal no docent, està constituïda pels elements següents:</w:t>
      </w:r>
    </w:p>
    <w:p w14:paraId="14BE1C14" w14:textId="77777777" w:rsidR="00850837" w:rsidRPr="006654C5" w:rsidRDefault="00850837" w:rsidP="00850837">
      <w:pPr>
        <w:spacing w:line="360" w:lineRule="auto"/>
        <w:rPr>
          <w:rFonts w:ascii="Times New Roman" w:hAnsi="Times New Roman" w:cs="Times New Roman"/>
          <w:sz w:val="24"/>
          <w:szCs w:val="24"/>
        </w:rPr>
      </w:pPr>
      <w:r w:rsidRPr="00855E52">
        <w:rPr>
          <w:rFonts w:ascii="Times New Roman" w:hAnsi="Times New Roman"/>
          <w:i/>
          <w:iCs/>
          <w:sz w:val="24"/>
        </w:rPr>
        <w:t>a</w:t>
      </w:r>
      <w:r>
        <w:rPr>
          <w:rFonts w:ascii="Times New Roman" w:hAnsi="Times New Roman"/>
          <w:sz w:val="24"/>
        </w:rPr>
        <w:t>) Els elements registrals que consten en el sistema ITACA, regulat pel Decret 51/2011, de 13 de maig, del Consell.</w:t>
      </w:r>
    </w:p>
    <w:p w14:paraId="5C47E183" w14:textId="77777777" w:rsidR="00850837" w:rsidRPr="006654C5" w:rsidRDefault="00850837" w:rsidP="00850837">
      <w:pPr>
        <w:spacing w:line="360" w:lineRule="auto"/>
        <w:rPr>
          <w:rFonts w:ascii="Times New Roman" w:hAnsi="Times New Roman" w:cs="Times New Roman"/>
          <w:sz w:val="24"/>
          <w:szCs w:val="24"/>
        </w:rPr>
      </w:pPr>
      <w:r w:rsidRPr="00855E52">
        <w:rPr>
          <w:rFonts w:ascii="Times New Roman" w:hAnsi="Times New Roman"/>
          <w:i/>
          <w:iCs/>
          <w:sz w:val="24"/>
        </w:rPr>
        <w:lastRenderedPageBreak/>
        <w:t>b</w:t>
      </w:r>
      <w:r>
        <w:rPr>
          <w:rFonts w:ascii="Times New Roman" w:hAnsi="Times New Roman"/>
          <w:sz w:val="24"/>
        </w:rPr>
        <w:t>) Els elements registrals que consten en el sistema EDEN, regulat per l’Orde 5/2021, de 12 de febrer, de la Conselleria d’Educació, Cultura i Esport, per la qual es regulen el contingut, ús i accés a l’expedient docent electrònic normalitzat (DOGV 9022, 17.02.2021);</w:t>
      </w:r>
    </w:p>
    <w:p w14:paraId="4CA34BE9" w14:textId="77777777" w:rsidR="00850837" w:rsidRPr="006654C5" w:rsidRDefault="00850837" w:rsidP="00850837">
      <w:pPr>
        <w:spacing w:line="360" w:lineRule="auto"/>
        <w:rPr>
          <w:rFonts w:ascii="Times New Roman" w:hAnsi="Times New Roman" w:cs="Times New Roman"/>
          <w:sz w:val="24"/>
          <w:szCs w:val="24"/>
        </w:rPr>
      </w:pPr>
      <w:r w:rsidRPr="00855E52">
        <w:rPr>
          <w:rFonts w:ascii="Times New Roman" w:hAnsi="Times New Roman"/>
          <w:i/>
          <w:iCs/>
          <w:sz w:val="24"/>
        </w:rPr>
        <w:t>c</w:t>
      </w:r>
      <w:r>
        <w:rPr>
          <w:rFonts w:ascii="Times New Roman" w:hAnsi="Times New Roman"/>
          <w:sz w:val="24"/>
        </w:rPr>
        <w:t>) La identificació electrònica per a l’accés a les xarxes i portals educatius, per mitjà del sistema que determine la direcció general competent en matèria de seguretat de la informació, autorització i control de les tecnologies de la informació i les telecomunicacions en l’àmbit de la Generalitat.</w:t>
      </w:r>
    </w:p>
    <w:p w14:paraId="2FA40402" w14:textId="77777777" w:rsidR="00850837" w:rsidRPr="006654C5" w:rsidRDefault="00850837" w:rsidP="00850837">
      <w:pPr>
        <w:spacing w:line="360" w:lineRule="auto"/>
        <w:rPr>
          <w:rFonts w:ascii="Times New Roman" w:hAnsi="Times New Roman" w:cs="Times New Roman"/>
          <w:sz w:val="24"/>
          <w:szCs w:val="24"/>
        </w:rPr>
      </w:pPr>
      <w:bookmarkStart w:id="2135" w:name="_Toc170727300"/>
      <w:bookmarkStart w:id="2136" w:name="_Toc170727436"/>
      <w:bookmarkStart w:id="2137" w:name="_Toc170731000"/>
      <w:bookmarkStart w:id="2138" w:name="_Toc170801321"/>
      <w:bookmarkStart w:id="2139" w:name="_Toc171329814"/>
      <w:bookmarkStart w:id="2140" w:name="_Toc171332636"/>
      <w:bookmarkStart w:id="2141" w:name="_Toc171345730"/>
      <w:bookmarkStart w:id="2142" w:name="_Toc171345864"/>
      <w:bookmarkStart w:id="2143" w:name="_Toc171426811"/>
      <w:bookmarkStart w:id="2144" w:name="_Toc171427039"/>
      <w:bookmarkStart w:id="2145" w:name="_Toc172270570"/>
      <w:bookmarkStart w:id="2146" w:name="_Toc172270704"/>
      <w:bookmarkStart w:id="2147" w:name="_Toc172279712"/>
      <w:bookmarkStart w:id="2148" w:name="_Toc172563730"/>
      <w:bookmarkStart w:id="2149" w:name="_Toc172648438"/>
      <w:bookmarkStart w:id="2150" w:name="_Toc172788983"/>
      <w:bookmarkStart w:id="2151" w:name="_Toc172797537"/>
      <w:r>
        <w:rPr>
          <w:rFonts w:ascii="Times New Roman" w:hAnsi="Times New Roman"/>
          <w:sz w:val="24"/>
        </w:rPr>
        <w:t xml:space="preserve">11. </w:t>
      </w:r>
      <w:bookmarkStart w:id="2152" w:name="_Hlk202353988"/>
      <w:bookmarkEnd w:id="2135"/>
      <w:bookmarkEnd w:id="2136"/>
      <w:bookmarkEnd w:id="2137"/>
      <w:bookmarkEnd w:id="2138"/>
      <w:r>
        <w:rPr>
          <w:rFonts w:ascii="Times New Roman" w:hAnsi="Times New Roman"/>
          <w:sz w:val="24"/>
        </w:rPr>
        <w:t>Consideracions finals</w:t>
      </w:r>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p>
    <w:p w14:paraId="423A9CD0"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1. Este annex serà aplicable durant el curs acadèmic 2025-2026 en els centres docents de titularitat pública de la Comunitat Valenciana que impartixen ensenyances d’educació de persones adultes.</w:t>
      </w:r>
    </w:p>
    <w:p w14:paraId="5D9EBA77"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2. Els centres públics de titularitat municipal hauran de presentar la programació general anual i la memòria de final de curs en els mateixos termes i condicions que els de titularitat de la Generalitat.</w:t>
      </w:r>
    </w:p>
    <w:p w14:paraId="2D645E71"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3. Respecte als centres privats específics i als centres d’iniciativa social, esta resolució serà aplicable en els apartats relatius a l’ordenació acadèmica i curricular de les ensenyances, els programes formatius i les modalitats d’ensenyança impartides; a l’avaluació, titulació i certificació d’estudis de les ensenyances de l’educació bàsica de les persones adultes, i als sistemes d’elaboració de la PGA en ITACA.</w:t>
      </w:r>
    </w:p>
    <w:p w14:paraId="7E87EE83"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4. La direcció dels centres públics de la Generalitat, les administracions públiques titulars d’altres centres públics, i les persones físiques o jurídiques titulars dels centres privats específics i dels centres d’iniciativa social hauran de complir i fer complir el que establix esta resolució, en aquells aspectes que en cada cas resulten d’aplicació, i adoptaran les mesures necessàries perquè el seu contingut siga conegut per tots els membres de la comunitat educativa.</w:t>
      </w:r>
    </w:p>
    <w:p w14:paraId="3FD61326"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t>5. En tot el relatiu a l’organització i el funcionament dels centres d’educació de persones adultes no previst en esta norma, és aplicable de manera subsidiària el que es disposa en la normativa reguladora dels centres docents que impartixen les ensenyances d’Educació Secundària Obligatòria i Batxillerat.</w:t>
      </w:r>
    </w:p>
    <w:p w14:paraId="12A96084" w14:textId="77777777" w:rsidR="00850837" w:rsidRPr="006654C5" w:rsidRDefault="00850837" w:rsidP="00850837">
      <w:pPr>
        <w:spacing w:line="360" w:lineRule="auto"/>
        <w:rPr>
          <w:rFonts w:ascii="Times New Roman" w:hAnsi="Times New Roman" w:cs="Times New Roman"/>
          <w:sz w:val="24"/>
          <w:szCs w:val="24"/>
        </w:rPr>
      </w:pPr>
      <w:r>
        <w:rPr>
          <w:rFonts w:ascii="Times New Roman" w:hAnsi="Times New Roman"/>
          <w:sz w:val="24"/>
        </w:rPr>
        <w:lastRenderedPageBreak/>
        <w:t>6. La Inspecció d’Educació vetlarà pel compliment del que establix esta resolució.</w:t>
      </w:r>
    </w:p>
    <w:p w14:paraId="06E854EA" w14:textId="77777777" w:rsidR="00850837" w:rsidRPr="00BF4BA9" w:rsidRDefault="00850837" w:rsidP="00850837">
      <w:pPr>
        <w:spacing w:line="360" w:lineRule="auto"/>
        <w:rPr>
          <w:rFonts w:ascii="Times New Roman" w:hAnsi="Times New Roman" w:cs="Times New Roman"/>
          <w:sz w:val="24"/>
          <w:szCs w:val="24"/>
        </w:rPr>
      </w:pPr>
      <w:r>
        <w:rPr>
          <w:rFonts w:ascii="Times New Roman" w:hAnsi="Times New Roman"/>
          <w:sz w:val="24"/>
        </w:rPr>
        <w:t>7. Les direccions territorials competents en matèria d’educació han de resoldre, en l’àmbit de les seues competències, els problemes que sorgisquen de l’aplicació d’esta resolució.</w:t>
      </w:r>
    </w:p>
    <w:p w14:paraId="1A0E47E3" w14:textId="77777777" w:rsidR="00850837" w:rsidRPr="00BF4BA9" w:rsidRDefault="00850837" w:rsidP="00850837">
      <w:pPr>
        <w:spacing w:line="360" w:lineRule="auto"/>
        <w:rPr>
          <w:rFonts w:ascii="Times New Roman" w:hAnsi="Times New Roman" w:cs="Times New Roman"/>
          <w:sz w:val="24"/>
          <w:szCs w:val="24"/>
          <w:lang w:eastAsia="es-ES"/>
        </w:rPr>
      </w:pPr>
    </w:p>
    <w:p w14:paraId="30E88FC1" w14:textId="77777777" w:rsidR="00850837" w:rsidRPr="00BF4BA9" w:rsidRDefault="00850837" w:rsidP="00850837">
      <w:pPr>
        <w:spacing w:line="360" w:lineRule="auto"/>
        <w:rPr>
          <w:rFonts w:ascii="Times New Roman" w:hAnsi="Times New Roman" w:cs="Times New Roman"/>
          <w:sz w:val="24"/>
          <w:szCs w:val="24"/>
          <w:lang w:eastAsia="es-ES"/>
        </w:rPr>
      </w:pPr>
    </w:p>
    <w:p w14:paraId="07C0F30A" w14:textId="6F60D074" w:rsidR="00F23561" w:rsidRPr="00F146ED" w:rsidRDefault="0064137D" w:rsidP="00CD34C1">
      <w:pPr>
        <w:tabs>
          <w:tab w:val="left" w:pos="4605"/>
        </w:tabs>
        <w:spacing w:line="360" w:lineRule="auto"/>
        <w:rPr>
          <w:rFonts w:ascii="Times New Roman" w:hAnsi="Times New Roman" w:cs="Times New Roman"/>
          <w:sz w:val="24"/>
          <w:szCs w:val="24"/>
        </w:rPr>
      </w:pPr>
      <w:r>
        <w:rPr>
          <w:rFonts w:ascii="Times New Roman" w:hAnsi="Times New Roman"/>
          <w:sz w:val="24"/>
        </w:rPr>
        <w:tab/>
      </w:r>
    </w:p>
    <w:sectPr w:rsidR="00F23561" w:rsidRPr="00F146ED" w:rsidSect="002E76A1">
      <w:headerReference w:type="default" r:id="rId35"/>
      <w:footerReference w:type="default" r:id="rId36"/>
      <w:pgSz w:w="11906" w:h="16838"/>
      <w:pgMar w:top="1682" w:right="1701" w:bottom="1134"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FDD53" w14:textId="77777777" w:rsidR="002E76A1" w:rsidRDefault="002E76A1" w:rsidP="00F23561">
      <w:pPr>
        <w:spacing w:after="0"/>
      </w:pPr>
      <w:r>
        <w:separator/>
      </w:r>
    </w:p>
  </w:endnote>
  <w:endnote w:type="continuationSeparator" w:id="0">
    <w:p w14:paraId="5D3D8865" w14:textId="77777777" w:rsidR="002E76A1" w:rsidRDefault="002E76A1" w:rsidP="00F23561">
      <w:pPr>
        <w:spacing w:after="0"/>
      </w:pPr>
      <w:r>
        <w:continuationSeparator/>
      </w:r>
    </w:p>
  </w:endnote>
  <w:endnote w:type="continuationNotice" w:id="1">
    <w:p w14:paraId="3A035DB2" w14:textId="77777777" w:rsidR="002E76A1" w:rsidRDefault="002E76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NSimSun">
    <w:panose1 w:val="02010609030101010101"/>
    <w:charset w:val="86"/>
    <w:family w:val="modern"/>
    <w:pitch w:val="fixed"/>
    <w:sig w:usb0="00000203" w:usb1="288F0000" w:usb2="00000016" w:usb3="00000000" w:csb0="00040001" w:csb1="00000000"/>
  </w:font>
  <w:font w:name="GOSJQL+TimesNewRomanPSMT">
    <w:altName w:val="Cambria"/>
    <w:charset w:val="00"/>
    <w:family w:val="roman"/>
    <w:pitch w:val="variable"/>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79225"/>
      <w:docPartObj>
        <w:docPartGallery w:val="Page Numbers (Bottom of Page)"/>
        <w:docPartUnique/>
      </w:docPartObj>
    </w:sdtPr>
    <w:sdtEndPr/>
    <w:sdtContent>
      <w:p w14:paraId="720D0578" w14:textId="549355E7" w:rsidR="00420935" w:rsidRDefault="00420935">
        <w:pPr>
          <w:pStyle w:val="Piedepgina"/>
          <w:jc w:val="right"/>
        </w:pPr>
        <w:r>
          <w:fldChar w:fldCharType="begin"/>
        </w:r>
        <w:r>
          <w:instrText>PAGE   \* MERGEFORMAT</w:instrText>
        </w:r>
        <w:r>
          <w:fldChar w:fldCharType="separate"/>
        </w:r>
        <w:r>
          <w:t>2</w:t>
        </w:r>
        <w:r>
          <w:fldChar w:fldCharType="end"/>
        </w:r>
      </w:p>
    </w:sdtContent>
  </w:sdt>
  <w:p w14:paraId="5B457340" w14:textId="77777777" w:rsidR="00420935" w:rsidRDefault="004209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24D6A" w14:textId="77777777" w:rsidR="002E76A1" w:rsidRDefault="002E76A1" w:rsidP="00F23561">
      <w:pPr>
        <w:spacing w:after="0"/>
      </w:pPr>
      <w:r>
        <w:separator/>
      </w:r>
    </w:p>
  </w:footnote>
  <w:footnote w:type="continuationSeparator" w:id="0">
    <w:p w14:paraId="12353294" w14:textId="77777777" w:rsidR="002E76A1" w:rsidRDefault="002E76A1" w:rsidP="00F23561">
      <w:pPr>
        <w:spacing w:after="0"/>
      </w:pPr>
      <w:r>
        <w:continuationSeparator/>
      </w:r>
    </w:p>
  </w:footnote>
  <w:footnote w:type="continuationNotice" w:id="1">
    <w:p w14:paraId="037A1F56" w14:textId="77777777" w:rsidR="002E76A1" w:rsidRDefault="002E76A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B7DC" w14:textId="2D1C7427" w:rsidR="00F23561" w:rsidRDefault="00054FA3">
    <w:pPr>
      <w:pStyle w:val="Encabezado"/>
    </w:pPr>
    <w:r>
      <w:rPr>
        <w:noProof/>
      </w:rPr>
      <w:drawing>
        <wp:inline distT="0" distB="0" distL="0" distR="0" wp14:anchorId="37A0D2C9" wp14:editId="11787F02">
          <wp:extent cx="1635811" cy="842400"/>
          <wp:effectExtent l="0" t="0" r="254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1078" cy="845112"/>
                  </a:xfrm>
                  <a:prstGeom prst="rect">
                    <a:avLst/>
                  </a:prstGeom>
                  <a:noFill/>
                  <a:ln>
                    <a:noFill/>
                  </a:ln>
                </pic:spPr>
              </pic:pic>
            </a:graphicData>
          </a:graphic>
        </wp:inline>
      </w:drawing>
    </w:r>
  </w:p>
  <w:p w14:paraId="797C7C06" w14:textId="77777777" w:rsidR="00804282" w:rsidRDefault="008042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6931"/>
    <w:multiLevelType w:val="hybridMultilevel"/>
    <w:tmpl w:val="60F27DB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E047DD"/>
    <w:multiLevelType w:val="hybridMultilevel"/>
    <w:tmpl w:val="0770CB70"/>
    <w:lvl w:ilvl="0" w:tplc="AC221E26">
      <w:start w:val="8"/>
      <w:numFmt w:val="bullet"/>
      <w:lvlText w:val="-"/>
      <w:lvlJc w:val="left"/>
      <w:pPr>
        <w:ind w:left="720" w:hanging="360"/>
      </w:pPr>
      <w:rPr>
        <w:rFonts w:ascii="Arial" w:eastAsiaTheme="minorHAns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2" w15:restartNumberingAfterBreak="0">
    <w:nsid w:val="07377175"/>
    <w:multiLevelType w:val="multilevel"/>
    <w:tmpl w:val="78920C20"/>
    <w:lvl w:ilvl="0">
      <w:start w:val="4"/>
      <w:numFmt w:val="decimal"/>
      <w:lvlText w:val="%1."/>
      <w:lvlJc w:val="left"/>
      <w:pPr>
        <w:ind w:left="660" w:hanging="660"/>
      </w:pPr>
      <w:rPr>
        <w:rFonts w:hint="default"/>
      </w:rPr>
    </w:lvl>
    <w:lvl w:ilvl="1">
      <w:start w:val="3"/>
      <w:numFmt w:val="decimal"/>
      <w:lvlText w:val="%1.%2."/>
      <w:lvlJc w:val="left"/>
      <w:pPr>
        <w:ind w:left="947" w:hanging="720"/>
      </w:pPr>
      <w:rPr>
        <w:rFonts w:hint="default"/>
      </w:rPr>
    </w:lvl>
    <w:lvl w:ilvl="2">
      <w:start w:val="10"/>
      <w:numFmt w:val="decimal"/>
      <w:lvlText w:val="%1.%2.%3."/>
      <w:lvlJc w:val="left"/>
      <w:pPr>
        <w:ind w:left="1174" w:hanging="720"/>
      </w:pPr>
      <w:rPr>
        <w:rFonts w:hint="default"/>
      </w:rPr>
    </w:lvl>
    <w:lvl w:ilvl="3">
      <w:start w:val="1"/>
      <w:numFmt w:val="decimal"/>
      <w:lvlText w:val="%1.%2.%3.%4."/>
      <w:lvlJc w:val="left"/>
      <w:pPr>
        <w:ind w:left="1761" w:hanging="108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575" w:hanging="144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389" w:hanging="1800"/>
      </w:pPr>
      <w:rPr>
        <w:rFonts w:hint="default"/>
      </w:rPr>
    </w:lvl>
    <w:lvl w:ilvl="8">
      <w:start w:val="1"/>
      <w:numFmt w:val="decimal"/>
      <w:lvlText w:val="%1.%2.%3.%4.%5.%6.%7.%8.%9."/>
      <w:lvlJc w:val="left"/>
      <w:pPr>
        <w:ind w:left="3616" w:hanging="1800"/>
      </w:pPr>
      <w:rPr>
        <w:rFonts w:hint="default"/>
      </w:rPr>
    </w:lvl>
  </w:abstractNum>
  <w:abstractNum w:abstractNumId="3" w15:restartNumberingAfterBreak="0">
    <w:nsid w:val="0EED5A11"/>
    <w:multiLevelType w:val="multilevel"/>
    <w:tmpl w:val="A732A924"/>
    <w:lvl w:ilvl="0">
      <w:start w:val="2"/>
      <w:numFmt w:val="decimal"/>
      <w:pStyle w:val="Ttulo2"/>
      <w:lvlText w:val="%1. "/>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right"/>
      <w:pPr>
        <w:ind w:left="0" w:firstLine="454"/>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0C6721E"/>
    <w:multiLevelType w:val="multilevel"/>
    <w:tmpl w:val="3E0E10CC"/>
    <w:styleLink w:val="Listaactual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Arial" w:eastAsiaTheme="minorHAnsi" w:hAnsi="Arial" w:cstheme="minorBidi"/>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4C007C"/>
    <w:multiLevelType w:val="hybridMultilevel"/>
    <w:tmpl w:val="0B4CDD4E"/>
    <w:lvl w:ilvl="0" w:tplc="8EA02B46">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33A6FF5"/>
    <w:multiLevelType w:val="hybridMultilevel"/>
    <w:tmpl w:val="958EEAE0"/>
    <w:lvl w:ilvl="0" w:tplc="8EA02B4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30D129D"/>
    <w:multiLevelType w:val="hybridMultilevel"/>
    <w:tmpl w:val="8BBAC1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439FE"/>
    <w:multiLevelType w:val="hybridMultilevel"/>
    <w:tmpl w:val="EF0E8AE8"/>
    <w:lvl w:ilvl="0" w:tplc="8D264DCC">
      <w:start w:val="1"/>
      <w:numFmt w:val="bullet"/>
      <w:lvlText w:val=""/>
      <w:lvlJc w:val="left"/>
      <w:pPr>
        <w:ind w:left="720" w:hanging="360"/>
      </w:pPr>
      <w:rPr>
        <w:rFonts w:ascii="Symbol" w:hAnsi="Symbol"/>
      </w:rPr>
    </w:lvl>
    <w:lvl w:ilvl="1" w:tplc="0164B3DE">
      <w:start w:val="1"/>
      <w:numFmt w:val="bullet"/>
      <w:lvlText w:val=""/>
      <w:lvlJc w:val="left"/>
      <w:pPr>
        <w:ind w:left="720" w:hanging="360"/>
      </w:pPr>
      <w:rPr>
        <w:rFonts w:ascii="Symbol" w:hAnsi="Symbol"/>
      </w:rPr>
    </w:lvl>
    <w:lvl w:ilvl="2" w:tplc="BAA4A1F0">
      <w:start w:val="1"/>
      <w:numFmt w:val="bullet"/>
      <w:lvlText w:val=""/>
      <w:lvlJc w:val="left"/>
      <w:pPr>
        <w:ind w:left="720" w:hanging="360"/>
      </w:pPr>
      <w:rPr>
        <w:rFonts w:ascii="Symbol" w:hAnsi="Symbol"/>
      </w:rPr>
    </w:lvl>
    <w:lvl w:ilvl="3" w:tplc="00EC96C2">
      <w:start w:val="1"/>
      <w:numFmt w:val="bullet"/>
      <w:lvlText w:val=""/>
      <w:lvlJc w:val="left"/>
      <w:pPr>
        <w:ind w:left="720" w:hanging="360"/>
      </w:pPr>
      <w:rPr>
        <w:rFonts w:ascii="Symbol" w:hAnsi="Symbol"/>
      </w:rPr>
    </w:lvl>
    <w:lvl w:ilvl="4" w:tplc="088E9434">
      <w:start w:val="1"/>
      <w:numFmt w:val="bullet"/>
      <w:lvlText w:val=""/>
      <w:lvlJc w:val="left"/>
      <w:pPr>
        <w:ind w:left="720" w:hanging="360"/>
      </w:pPr>
      <w:rPr>
        <w:rFonts w:ascii="Symbol" w:hAnsi="Symbol"/>
      </w:rPr>
    </w:lvl>
    <w:lvl w:ilvl="5" w:tplc="217E4170">
      <w:start w:val="1"/>
      <w:numFmt w:val="bullet"/>
      <w:lvlText w:val=""/>
      <w:lvlJc w:val="left"/>
      <w:pPr>
        <w:ind w:left="720" w:hanging="360"/>
      </w:pPr>
      <w:rPr>
        <w:rFonts w:ascii="Symbol" w:hAnsi="Symbol"/>
      </w:rPr>
    </w:lvl>
    <w:lvl w:ilvl="6" w:tplc="C7F6A4CE">
      <w:start w:val="1"/>
      <w:numFmt w:val="bullet"/>
      <w:lvlText w:val=""/>
      <w:lvlJc w:val="left"/>
      <w:pPr>
        <w:ind w:left="720" w:hanging="360"/>
      </w:pPr>
      <w:rPr>
        <w:rFonts w:ascii="Symbol" w:hAnsi="Symbol"/>
      </w:rPr>
    </w:lvl>
    <w:lvl w:ilvl="7" w:tplc="E2B4AD68">
      <w:start w:val="1"/>
      <w:numFmt w:val="bullet"/>
      <w:lvlText w:val=""/>
      <w:lvlJc w:val="left"/>
      <w:pPr>
        <w:ind w:left="720" w:hanging="360"/>
      </w:pPr>
      <w:rPr>
        <w:rFonts w:ascii="Symbol" w:hAnsi="Symbol"/>
      </w:rPr>
    </w:lvl>
    <w:lvl w:ilvl="8" w:tplc="2012D27A">
      <w:start w:val="1"/>
      <w:numFmt w:val="bullet"/>
      <w:lvlText w:val=""/>
      <w:lvlJc w:val="left"/>
      <w:pPr>
        <w:ind w:left="720" w:hanging="360"/>
      </w:pPr>
      <w:rPr>
        <w:rFonts w:ascii="Symbol" w:hAnsi="Symbol"/>
      </w:rPr>
    </w:lvl>
  </w:abstractNum>
  <w:abstractNum w:abstractNumId="9" w15:restartNumberingAfterBreak="0">
    <w:nsid w:val="68C64C93"/>
    <w:multiLevelType w:val="hybridMultilevel"/>
    <w:tmpl w:val="D72EAFA0"/>
    <w:lvl w:ilvl="0" w:tplc="1948253E">
      <w:start w:val="1"/>
      <w:numFmt w:val="decimal"/>
      <w:lvlText w:val="%1."/>
      <w:lvlJc w:val="left"/>
      <w:pPr>
        <w:ind w:left="1020" w:hanging="360"/>
      </w:pPr>
    </w:lvl>
    <w:lvl w:ilvl="1" w:tplc="FE4411D8">
      <w:start w:val="1"/>
      <w:numFmt w:val="decimal"/>
      <w:lvlText w:val="%2."/>
      <w:lvlJc w:val="left"/>
      <w:pPr>
        <w:ind w:left="1020" w:hanging="360"/>
      </w:pPr>
    </w:lvl>
    <w:lvl w:ilvl="2" w:tplc="CF56A320">
      <w:start w:val="1"/>
      <w:numFmt w:val="decimal"/>
      <w:lvlText w:val="%3."/>
      <w:lvlJc w:val="left"/>
      <w:pPr>
        <w:ind w:left="1020" w:hanging="360"/>
      </w:pPr>
    </w:lvl>
    <w:lvl w:ilvl="3" w:tplc="A87C3C14">
      <w:start w:val="1"/>
      <w:numFmt w:val="decimal"/>
      <w:lvlText w:val="%4."/>
      <w:lvlJc w:val="left"/>
      <w:pPr>
        <w:ind w:left="1020" w:hanging="360"/>
      </w:pPr>
    </w:lvl>
    <w:lvl w:ilvl="4" w:tplc="326A927E">
      <w:start w:val="1"/>
      <w:numFmt w:val="decimal"/>
      <w:lvlText w:val="%5."/>
      <w:lvlJc w:val="left"/>
      <w:pPr>
        <w:ind w:left="1020" w:hanging="360"/>
      </w:pPr>
    </w:lvl>
    <w:lvl w:ilvl="5" w:tplc="96442384">
      <w:start w:val="1"/>
      <w:numFmt w:val="decimal"/>
      <w:lvlText w:val="%6."/>
      <w:lvlJc w:val="left"/>
      <w:pPr>
        <w:ind w:left="1020" w:hanging="360"/>
      </w:pPr>
    </w:lvl>
    <w:lvl w:ilvl="6" w:tplc="E11439F2">
      <w:start w:val="1"/>
      <w:numFmt w:val="decimal"/>
      <w:lvlText w:val="%7."/>
      <w:lvlJc w:val="left"/>
      <w:pPr>
        <w:ind w:left="1020" w:hanging="360"/>
      </w:pPr>
    </w:lvl>
    <w:lvl w:ilvl="7" w:tplc="7D30166A">
      <w:start w:val="1"/>
      <w:numFmt w:val="decimal"/>
      <w:lvlText w:val="%8."/>
      <w:lvlJc w:val="left"/>
      <w:pPr>
        <w:ind w:left="1020" w:hanging="360"/>
      </w:pPr>
    </w:lvl>
    <w:lvl w:ilvl="8" w:tplc="286409E2">
      <w:start w:val="1"/>
      <w:numFmt w:val="decimal"/>
      <w:lvlText w:val="%9."/>
      <w:lvlJc w:val="left"/>
      <w:pPr>
        <w:ind w:left="1020" w:hanging="360"/>
      </w:pPr>
    </w:lvl>
  </w:abstractNum>
  <w:abstractNum w:abstractNumId="10" w15:restartNumberingAfterBreak="0">
    <w:nsid w:val="71E06AD8"/>
    <w:multiLevelType w:val="hybridMultilevel"/>
    <w:tmpl w:val="5E9AD2D4"/>
    <w:lvl w:ilvl="0" w:tplc="8EA02B46">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7F307AC"/>
    <w:multiLevelType w:val="hybridMultilevel"/>
    <w:tmpl w:val="1506F1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CB91E96"/>
    <w:multiLevelType w:val="hybridMultilevel"/>
    <w:tmpl w:val="E4EE3780"/>
    <w:lvl w:ilvl="0" w:tplc="3570812C">
      <w:start w:val="1"/>
      <w:numFmt w:val="bullet"/>
      <w:lvlText w:val="-"/>
      <w:lvlJc w:val="left"/>
      <w:pPr>
        <w:ind w:left="720" w:hanging="360"/>
      </w:pPr>
      <w:rPr>
        <w:rFonts w:ascii="Times New Roman" w:eastAsiaTheme="minorHAnsi" w:hAnsi="Times New Roman" w:cs="Times New Roman"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3" w15:restartNumberingAfterBreak="0">
    <w:nsid w:val="7E821839"/>
    <w:multiLevelType w:val="hybridMultilevel"/>
    <w:tmpl w:val="1144DB82"/>
    <w:lvl w:ilvl="0" w:tplc="8EA02B46">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737098693">
    <w:abstractNumId w:val="3"/>
  </w:num>
  <w:num w:numId="2" w16cid:durableId="2099399360">
    <w:abstractNumId w:val="0"/>
  </w:num>
  <w:num w:numId="3" w16cid:durableId="988511537">
    <w:abstractNumId w:val="6"/>
  </w:num>
  <w:num w:numId="4" w16cid:durableId="2109887162">
    <w:abstractNumId w:val="5"/>
  </w:num>
  <w:num w:numId="5" w16cid:durableId="74666381">
    <w:abstractNumId w:val="10"/>
  </w:num>
  <w:num w:numId="6" w16cid:durableId="252015491">
    <w:abstractNumId w:val="13"/>
  </w:num>
  <w:num w:numId="7" w16cid:durableId="270357915">
    <w:abstractNumId w:val="2"/>
  </w:num>
  <w:num w:numId="8" w16cid:durableId="1677341259">
    <w:abstractNumId w:val="4"/>
  </w:num>
  <w:num w:numId="9" w16cid:durableId="1454009853">
    <w:abstractNumId w:val="7"/>
  </w:num>
  <w:num w:numId="10" w16cid:durableId="267927712">
    <w:abstractNumId w:val="11"/>
  </w:num>
  <w:num w:numId="11" w16cid:durableId="1996297372">
    <w:abstractNumId w:val="1"/>
  </w:num>
  <w:num w:numId="12" w16cid:durableId="2032602650">
    <w:abstractNumId w:val="3"/>
  </w:num>
  <w:num w:numId="13" w16cid:durableId="285166133">
    <w:abstractNumId w:val="12"/>
  </w:num>
  <w:num w:numId="14" w16cid:durableId="617834449">
    <w:abstractNumId w:val="9"/>
  </w:num>
  <w:num w:numId="15" w16cid:durableId="823467551">
    <w:abstractNumId w:val="8"/>
  </w:num>
  <w:num w:numId="16" w16cid:durableId="805858073">
    <w:abstractNumId w:val="3"/>
  </w:num>
  <w:num w:numId="17" w16cid:durableId="2125222823">
    <w:abstractNumId w:val="3"/>
  </w:num>
  <w:num w:numId="18" w16cid:durableId="1124925999">
    <w:abstractNumId w:val="3"/>
  </w:num>
  <w:num w:numId="19" w16cid:durableId="340939707">
    <w:abstractNumId w:val="3"/>
  </w:num>
  <w:num w:numId="20" w16cid:durableId="1951937748">
    <w:abstractNumId w:val="3"/>
  </w:num>
  <w:num w:numId="21" w16cid:durableId="1765297888">
    <w:abstractNumId w:val="3"/>
  </w:num>
  <w:num w:numId="22" w16cid:durableId="393623880">
    <w:abstractNumId w:val="3"/>
  </w:num>
  <w:num w:numId="23" w16cid:durableId="1661696338">
    <w:abstractNumId w:val="3"/>
  </w:num>
  <w:num w:numId="24" w16cid:durableId="1537505574">
    <w:abstractNumId w:val="3"/>
  </w:num>
  <w:num w:numId="25" w16cid:durableId="1925987257">
    <w:abstractNumId w:val="3"/>
  </w:num>
  <w:num w:numId="26" w16cid:durableId="1816799405">
    <w:abstractNumId w:val="3"/>
  </w:num>
  <w:num w:numId="27" w16cid:durableId="2053725383">
    <w:abstractNumId w:val="3"/>
  </w:num>
  <w:num w:numId="28" w16cid:durableId="794178969">
    <w:abstractNumId w:val="3"/>
  </w:num>
  <w:num w:numId="29" w16cid:durableId="909582514">
    <w:abstractNumId w:val="3"/>
  </w:num>
  <w:num w:numId="30" w16cid:durableId="751196046">
    <w:abstractNumId w:val="3"/>
  </w:num>
  <w:num w:numId="31" w16cid:durableId="1374617644">
    <w:abstractNumId w:val="3"/>
  </w:num>
  <w:num w:numId="32" w16cid:durableId="394473398">
    <w:abstractNumId w:val="3"/>
  </w:num>
  <w:num w:numId="33" w16cid:durableId="1614945483">
    <w:abstractNumId w:val="3"/>
  </w:num>
  <w:num w:numId="34" w16cid:durableId="167673286">
    <w:abstractNumId w:val="3"/>
  </w:num>
  <w:num w:numId="35" w16cid:durableId="275452951">
    <w:abstractNumId w:val="3"/>
  </w:num>
  <w:num w:numId="36" w16cid:durableId="1736081007">
    <w:abstractNumId w:val="3"/>
  </w:num>
  <w:num w:numId="37" w16cid:durableId="105319036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61"/>
    <w:rsid w:val="00000127"/>
    <w:rsid w:val="00000FD7"/>
    <w:rsid w:val="00001034"/>
    <w:rsid w:val="000011EB"/>
    <w:rsid w:val="00001B32"/>
    <w:rsid w:val="0000223A"/>
    <w:rsid w:val="00002F1A"/>
    <w:rsid w:val="000033A8"/>
    <w:rsid w:val="00003B5D"/>
    <w:rsid w:val="00004009"/>
    <w:rsid w:val="0000461C"/>
    <w:rsid w:val="00004695"/>
    <w:rsid w:val="00004C1C"/>
    <w:rsid w:val="00004EA4"/>
    <w:rsid w:val="00005278"/>
    <w:rsid w:val="0000563A"/>
    <w:rsid w:val="000056D4"/>
    <w:rsid w:val="0000588A"/>
    <w:rsid w:val="0000649D"/>
    <w:rsid w:val="0000669C"/>
    <w:rsid w:val="000067CE"/>
    <w:rsid w:val="000068A7"/>
    <w:rsid w:val="000103EC"/>
    <w:rsid w:val="00011770"/>
    <w:rsid w:val="00012F9D"/>
    <w:rsid w:val="00013393"/>
    <w:rsid w:val="0001404B"/>
    <w:rsid w:val="000140A9"/>
    <w:rsid w:val="000142A7"/>
    <w:rsid w:val="000150F3"/>
    <w:rsid w:val="00015893"/>
    <w:rsid w:val="00015EC4"/>
    <w:rsid w:val="000170D4"/>
    <w:rsid w:val="00017AF5"/>
    <w:rsid w:val="00017C6E"/>
    <w:rsid w:val="0002037C"/>
    <w:rsid w:val="00020956"/>
    <w:rsid w:val="00021255"/>
    <w:rsid w:val="00022C00"/>
    <w:rsid w:val="000239A8"/>
    <w:rsid w:val="00023E13"/>
    <w:rsid w:val="00025043"/>
    <w:rsid w:val="00025BE0"/>
    <w:rsid w:val="00026096"/>
    <w:rsid w:val="00026329"/>
    <w:rsid w:val="00026C74"/>
    <w:rsid w:val="0003007E"/>
    <w:rsid w:val="000303C5"/>
    <w:rsid w:val="00030E27"/>
    <w:rsid w:val="00030EEF"/>
    <w:rsid w:val="00031A9E"/>
    <w:rsid w:val="00032609"/>
    <w:rsid w:val="0003607E"/>
    <w:rsid w:val="00036537"/>
    <w:rsid w:val="00036EF2"/>
    <w:rsid w:val="000377FF"/>
    <w:rsid w:val="00037DA7"/>
    <w:rsid w:val="0004074B"/>
    <w:rsid w:val="00040F74"/>
    <w:rsid w:val="00041461"/>
    <w:rsid w:val="00042D00"/>
    <w:rsid w:val="00043230"/>
    <w:rsid w:val="00044044"/>
    <w:rsid w:val="0004535C"/>
    <w:rsid w:val="00045C0E"/>
    <w:rsid w:val="00045C4C"/>
    <w:rsid w:val="00047D28"/>
    <w:rsid w:val="00047E96"/>
    <w:rsid w:val="00051D68"/>
    <w:rsid w:val="00051F3F"/>
    <w:rsid w:val="00052CFD"/>
    <w:rsid w:val="00053475"/>
    <w:rsid w:val="00054937"/>
    <w:rsid w:val="000549F6"/>
    <w:rsid w:val="00054FA3"/>
    <w:rsid w:val="00055F92"/>
    <w:rsid w:val="00056001"/>
    <w:rsid w:val="0005669C"/>
    <w:rsid w:val="00056884"/>
    <w:rsid w:val="00056CA3"/>
    <w:rsid w:val="00057776"/>
    <w:rsid w:val="00057990"/>
    <w:rsid w:val="00057EBE"/>
    <w:rsid w:val="0006060A"/>
    <w:rsid w:val="0006143B"/>
    <w:rsid w:val="00061AA9"/>
    <w:rsid w:val="0006204C"/>
    <w:rsid w:val="0006275D"/>
    <w:rsid w:val="00063A47"/>
    <w:rsid w:val="00063B9A"/>
    <w:rsid w:val="00064D0E"/>
    <w:rsid w:val="00065EC0"/>
    <w:rsid w:val="0006713F"/>
    <w:rsid w:val="000676EA"/>
    <w:rsid w:val="00067DE2"/>
    <w:rsid w:val="00067E27"/>
    <w:rsid w:val="000704C6"/>
    <w:rsid w:val="00071911"/>
    <w:rsid w:val="000724EF"/>
    <w:rsid w:val="00072617"/>
    <w:rsid w:val="0007271D"/>
    <w:rsid w:val="00072C97"/>
    <w:rsid w:val="00073024"/>
    <w:rsid w:val="00076355"/>
    <w:rsid w:val="000777E1"/>
    <w:rsid w:val="000778B7"/>
    <w:rsid w:val="000778E6"/>
    <w:rsid w:val="0008000F"/>
    <w:rsid w:val="00082C06"/>
    <w:rsid w:val="00085BF9"/>
    <w:rsid w:val="00086E3C"/>
    <w:rsid w:val="00086F85"/>
    <w:rsid w:val="0008744F"/>
    <w:rsid w:val="00090007"/>
    <w:rsid w:val="00090020"/>
    <w:rsid w:val="00090B69"/>
    <w:rsid w:val="00091221"/>
    <w:rsid w:val="000919BC"/>
    <w:rsid w:val="0009254F"/>
    <w:rsid w:val="00092AB1"/>
    <w:rsid w:val="00093E12"/>
    <w:rsid w:val="00093E81"/>
    <w:rsid w:val="00095C4C"/>
    <w:rsid w:val="000964EE"/>
    <w:rsid w:val="00097607"/>
    <w:rsid w:val="000A12AC"/>
    <w:rsid w:val="000A1FD0"/>
    <w:rsid w:val="000A2EF2"/>
    <w:rsid w:val="000A2F52"/>
    <w:rsid w:val="000A3E42"/>
    <w:rsid w:val="000A4449"/>
    <w:rsid w:val="000A4B76"/>
    <w:rsid w:val="000A57A6"/>
    <w:rsid w:val="000A6DD6"/>
    <w:rsid w:val="000A73A2"/>
    <w:rsid w:val="000A7789"/>
    <w:rsid w:val="000A7F9D"/>
    <w:rsid w:val="000B0BCE"/>
    <w:rsid w:val="000B2051"/>
    <w:rsid w:val="000B2161"/>
    <w:rsid w:val="000B2382"/>
    <w:rsid w:val="000B2AD4"/>
    <w:rsid w:val="000B2FAD"/>
    <w:rsid w:val="000B3D56"/>
    <w:rsid w:val="000B47A8"/>
    <w:rsid w:val="000B509E"/>
    <w:rsid w:val="000B564B"/>
    <w:rsid w:val="000B598D"/>
    <w:rsid w:val="000B66B1"/>
    <w:rsid w:val="000B7380"/>
    <w:rsid w:val="000B7560"/>
    <w:rsid w:val="000B9275"/>
    <w:rsid w:val="000C0146"/>
    <w:rsid w:val="000C07BF"/>
    <w:rsid w:val="000C08A3"/>
    <w:rsid w:val="000C0A7D"/>
    <w:rsid w:val="000C15EC"/>
    <w:rsid w:val="000C16B5"/>
    <w:rsid w:val="000C2575"/>
    <w:rsid w:val="000C2B8D"/>
    <w:rsid w:val="000C52E2"/>
    <w:rsid w:val="000C5314"/>
    <w:rsid w:val="000C59FE"/>
    <w:rsid w:val="000C5CA9"/>
    <w:rsid w:val="000C6AC9"/>
    <w:rsid w:val="000C6E75"/>
    <w:rsid w:val="000C71D4"/>
    <w:rsid w:val="000C722A"/>
    <w:rsid w:val="000C7959"/>
    <w:rsid w:val="000C7B70"/>
    <w:rsid w:val="000D006A"/>
    <w:rsid w:val="000D0376"/>
    <w:rsid w:val="000D10F8"/>
    <w:rsid w:val="000D1454"/>
    <w:rsid w:val="000D1F39"/>
    <w:rsid w:val="000D2856"/>
    <w:rsid w:val="000D29E5"/>
    <w:rsid w:val="000D34F9"/>
    <w:rsid w:val="000D3D12"/>
    <w:rsid w:val="000D5657"/>
    <w:rsid w:val="000D5FE6"/>
    <w:rsid w:val="000D6EB7"/>
    <w:rsid w:val="000E0435"/>
    <w:rsid w:val="000E061F"/>
    <w:rsid w:val="000E09D7"/>
    <w:rsid w:val="000E14A8"/>
    <w:rsid w:val="000E16F0"/>
    <w:rsid w:val="000E24E1"/>
    <w:rsid w:val="000E2DBA"/>
    <w:rsid w:val="000E3CD5"/>
    <w:rsid w:val="000E3D2F"/>
    <w:rsid w:val="000E3E67"/>
    <w:rsid w:val="000E3F61"/>
    <w:rsid w:val="000E5009"/>
    <w:rsid w:val="000E6622"/>
    <w:rsid w:val="000E71A2"/>
    <w:rsid w:val="000E7EE6"/>
    <w:rsid w:val="000F02B0"/>
    <w:rsid w:val="000F1778"/>
    <w:rsid w:val="000F2375"/>
    <w:rsid w:val="000F377F"/>
    <w:rsid w:val="000F4588"/>
    <w:rsid w:val="000F4FC8"/>
    <w:rsid w:val="000F6252"/>
    <w:rsid w:val="000F7788"/>
    <w:rsid w:val="001007E0"/>
    <w:rsid w:val="00100EE4"/>
    <w:rsid w:val="00101CB4"/>
    <w:rsid w:val="00101CEC"/>
    <w:rsid w:val="001020E2"/>
    <w:rsid w:val="001020E9"/>
    <w:rsid w:val="0010310F"/>
    <w:rsid w:val="001057CD"/>
    <w:rsid w:val="00105B1A"/>
    <w:rsid w:val="001062DE"/>
    <w:rsid w:val="00106D04"/>
    <w:rsid w:val="00106EBA"/>
    <w:rsid w:val="00107090"/>
    <w:rsid w:val="00110115"/>
    <w:rsid w:val="00110451"/>
    <w:rsid w:val="001104FA"/>
    <w:rsid w:val="001107C6"/>
    <w:rsid w:val="00110C7D"/>
    <w:rsid w:val="001131F7"/>
    <w:rsid w:val="00113509"/>
    <w:rsid w:val="001152DD"/>
    <w:rsid w:val="00115CCD"/>
    <w:rsid w:val="001168A6"/>
    <w:rsid w:val="001172FB"/>
    <w:rsid w:val="00117E0B"/>
    <w:rsid w:val="00120148"/>
    <w:rsid w:val="00121594"/>
    <w:rsid w:val="00121BB6"/>
    <w:rsid w:val="001222E7"/>
    <w:rsid w:val="001223D8"/>
    <w:rsid w:val="001241FB"/>
    <w:rsid w:val="0012469A"/>
    <w:rsid w:val="00124CA5"/>
    <w:rsid w:val="00124E4F"/>
    <w:rsid w:val="00126EB2"/>
    <w:rsid w:val="001272C6"/>
    <w:rsid w:val="001272E6"/>
    <w:rsid w:val="00127617"/>
    <w:rsid w:val="001307A2"/>
    <w:rsid w:val="00130D0D"/>
    <w:rsid w:val="00130FC9"/>
    <w:rsid w:val="00131465"/>
    <w:rsid w:val="00131771"/>
    <w:rsid w:val="00131BBA"/>
    <w:rsid w:val="00131E5F"/>
    <w:rsid w:val="00132C06"/>
    <w:rsid w:val="00132ED9"/>
    <w:rsid w:val="0013410E"/>
    <w:rsid w:val="00134A2B"/>
    <w:rsid w:val="00134B7D"/>
    <w:rsid w:val="00134BD4"/>
    <w:rsid w:val="0013537E"/>
    <w:rsid w:val="00135B6C"/>
    <w:rsid w:val="00135E0D"/>
    <w:rsid w:val="001366B9"/>
    <w:rsid w:val="0014031C"/>
    <w:rsid w:val="001409F7"/>
    <w:rsid w:val="001420E0"/>
    <w:rsid w:val="00142A4B"/>
    <w:rsid w:val="00142ABE"/>
    <w:rsid w:val="00142FD6"/>
    <w:rsid w:val="00143C7B"/>
    <w:rsid w:val="0014481B"/>
    <w:rsid w:val="00145D5A"/>
    <w:rsid w:val="0014630F"/>
    <w:rsid w:val="0014690F"/>
    <w:rsid w:val="001471F7"/>
    <w:rsid w:val="00150158"/>
    <w:rsid w:val="001508EF"/>
    <w:rsid w:val="00150C28"/>
    <w:rsid w:val="00151112"/>
    <w:rsid w:val="00151B73"/>
    <w:rsid w:val="00153142"/>
    <w:rsid w:val="00153CEF"/>
    <w:rsid w:val="0015509F"/>
    <w:rsid w:val="00155275"/>
    <w:rsid w:val="00155B2E"/>
    <w:rsid w:val="00156235"/>
    <w:rsid w:val="001570F5"/>
    <w:rsid w:val="00157532"/>
    <w:rsid w:val="00160738"/>
    <w:rsid w:val="0016213E"/>
    <w:rsid w:val="00162813"/>
    <w:rsid w:val="001638BB"/>
    <w:rsid w:val="00164A59"/>
    <w:rsid w:val="00164C52"/>
    <w:rsid w:val="00164ECE"/>
    <w:rsid w:val="00165688"/>
    <w:rsid w:val="00165958"/>
    <w:rsid w:val="0016602C"/>
    <w:rsid w:val="00166925"/>
    <w:rsid w:val="00166F77"/>
    <w:rsid w:val="00167ECE"/>
    <w:rsid w:val="00170D63"/>
    <w:rsid w:val="001710F3"/>
    <w:rsid w:val="0017148C"/>
    <w:rsid w:val="0017166D"/>
    <w:rsid w:val="00171AB3"/>
    <w:rsid w:val="001720C0"/>
    <w:rsid w:val="0017212C"/>
    <w:rsid w:val="00173C93"/>
    <w:rsid w:val="00175B99"/>
    <w:rsid w:val="001766B5"/>
    <w:rsid w:val="0017750E"/>
    <w:rsid w:val="00177EE3"/>
    <w:rsid w:val="0018000A"/>
    <w:rsid w:val="00181108"/>
    <w:rsid w:val="00181FC7"/>
    <w:rsid w:val="00182B92"/>
    <w:rsid w:val="00184459"/>
    <w:rsid w:val="00184F72"/>
    <w:rsid w:val="00185D68"/>
    <w:rsid w:val="00186854"/>
    <w:rsid w:val="00186934"/>
    <w:rsid w:val="0019013A"/>
    <w:rsid w:val="00191774"/>
    <w:rsid w:val="00191D1D"/>
    <w:rsid w:val="00192CCD"/>
    <w:rsid w:val="00195ACF"/>
    <w:rsid w:val="00195B68"/>
    <w:rsid w:val="00196CA5"/>
    <w:rsid w:val="00197151"/>
    <w:rsid w:val="00197DDF"/>
    <w:rsid w:val="001A0DB6"/>
    <w:rsid w:val="001A16FC"/>
    <w:rsid w:val="001A1C72"/>
    <w:rsid w:val="001A2697"/>
    <w:rsid w:val="001A30CC"/>
    <w:rsid w:val="001A33A4"/>
    <w:rsid w:val="001A340D"/>
    <w:rsid w:val="001A38BC"/>
    <w:rsid w:val="001A3F59"/>
    <w:rsid w:val="001A4776"/>
    <w:rsid w:val="001A6206"/>
    <w:rsid w:val="001A701A"/>
    <w:rsid w:val="001B0180"/>
    <w:rsid w:val="001B02A1"/>
    <w:rsid w:val="001B11AE"/>
    <w:rsid w:val="001B2698"/>
    <w:rsid w:val="001B27BC"/>
    <w:rsid w:val="001B2BB1"/>
    <w:rsid w:val="001B3472"/>
    <w:rsid w:val="001B41F0"/>
    <w:rsid w:val="001B4734"/>
    <w:rsid w:val="001B4D03"/>
    <w:rsid w:val="001B5F92"/>
    <w:rsid w:val="001B61CF"/>
    <w:rsid w:val="001B6505"/>
    <w:rsid w:val="001B796E"/>
    <w:rsid w:val="001B7BD5"/>
    <w:rsid w:val="001B7F0D"/>
    <w:rsid w:val="001C03F0"/>
    <w:rsid w:val="001C1A94"/>
    <w:rsid w:val="001C207A"/>
    <w:rsid w:val="001C2A7A"/>
    <w:rsid w:val="001C3C9F"/>
    <w:rsid w:val="001C6121"/>
    <w:rsid w:val="001C648E"/>
    <w:rsid w:val="001C6F18"/>
    <w:rsid w:val="001C7A54"/>
    <w:rsid w:val="001D181C"/>
    <w:rsid w:val="001D3338"/>
    <w:rsid w:val="001D3722"/>
    <w:rsid w:val="001D3840"/>
    <w:rsid w:val="001D4964"/>
    <w:rsid w:val="001D53C0"/>
    <w:rsid w:val="001D62BC"/>
    <w:rsid w:val="001D694E"/>
    <w:rsid w:val="001D71FB"/>
    <w:rsid w:val="001E0693"/>
    <w:rsid w:val="001E0D31"/>
    <w:rsid w:val="001E188C"/>
    <w:rsid w:val="001E1A04"/>
    <w:rsid w:val="001E1FBB"/>
    <w:rsid w:val="001E4A60"/>
    <w:rsid w:val="001E55D3"/>
    <w:rsid w:val="001E5ADC"/>
    <w:rsid w:val="001E5D59"/>
    <w:rsid w:val="001F0E90"/>
    <w:rsid w:val="001F1C95"/>
    <w:rsid w:val="001F1D81"/>
    <w:rsid w:val="001F264F"/>
    <w:rsid w:val="001F2BB6"/>
    <w:rsid w:val="001F339D"/>
    <w:rsid w:val="001F3646"/>
    <w:rsid w:val="001F3D66"/>
    <w:rsid w:val="001F54B1"/>
    <w:rsid w:val="001F5838"/>
    <w:rsid w:val="001F61A7"/>
    <w:rsid w:val="001F730C"/>
    <w:rsid w:val="001F795D"/>
    <w:rsid w:val="00200132"/>
    <w:rsid w:val="0020113F"/>
    <w:rsid w:val="00202550"/>
    <w:rsid w:val="00205193"/>
    <w:rsid w:val="002056C0"/>
    <w:rsid w:val="0020570A"/>
    <w:rsid w:val="002071B9"/>
    <w:rsid w:val="00207E97"/>
    <w:rsid w:val="002108D3"/>
    <w:rsid w:val="00212920"/>
    <w:rsid w:val="00213351"/>
    <w:rsid w:val="00213973"/>
    <w:rsid w:val="00214378"/>
    <w:rsid w:val="00214B8D"/>
    <w:rsid w:val="00214BA7"/>
    <w:rsid w:val="00215200"/>
    <w:rsid w:val="00215C9F"/>
    <w:rsid w:val="00216036"/>
    <w:rsid w:val="00220FAF"/>
    <w:rsid w:val="0022175C"/>
    <w:rsid w:val="00222749"/>
    <w:rsid w:val="0022285C"/>
    <w:rsid w:val="0022292C"/>
    <w:rsid w:val="00222C9A"/>
    <w:rsid w:val="00223EC6"/>
    <w:rsid w:val="00223EE9"/>
    <w:rsid w:val="00224148"/>
    <w:rsid w:val="00224518"/>
    <w:rsid w:val="002264A0"/>
    <w:rsid w:val="00226CFD"/>
    <w:rsid w:val="00230045"/>
    <w:rsid w:val="002301F0"/>
    <w:rsid w:val="002307A7"/>
    <w:rsid w:val="0023233B"/>
    <w:rsid w:val="002337FD"/>
    <w:rsid w:val="0023430F"/>
    <w:rsid w:val="0023443D"/>
    <w:rsid w:val="002369EE"/>
    <w:rsid w:val="00237CD1"/>
    <w:rsid w:val="00240D98"/>
    <w:rsid w:val="0024162D"/>
    <w:rsid w:val="00241A9E"/>
    <w:rsid w:val="00242C1D"/>
    <w:rsid w:val="00243401"/>
    <w:rsid w:val="00243B89"/>
    <w:rsid w:val="0024616C"/>
    <w:rsid w:val="00246568"/>
    <w:rsid w:val="002479CA"/>
    <w:rsid w:val="002508FF"/>
    <w:rsid w:val="002509F1"/>
    <w:rsid w:val="00250F16"/>
    <w:rsid w:val="002523C5"/>
    <w:rsid w:val="00252B1D"/>
    <w:rsid w:val="00254183"/>
    <w:rsid w:val="00254252"/>
    <w:rsid w:val="00254B29"/>
    <w:rsid w:val="00254B80"/>
    <w:rsid w:val="0025555B"/>
    <w:rsid w:val="00255DBA"/>
    <w:rsid w:val="002601E2"/>
    <w:rsid w:val="002619A2"/>
    <w:rsid w:val="00263006"/>
    <w:rsid w:val="002636BA"/>
    <w:rsid w:val="00263A35"/>
    <w:rsid w:val="00263CFE"/>
    <w:rsid w:val="002661A9"/>
    <w:rsid w:val="0026782F"/>
    <w:rsid w:val="0026A758"/>
    <w:rsid w:val="00270619"/>
    <w:rsid w:val="002708C5"/>
    <w:rsid w:val="00270942"/>
    <w:rsid w:val="002714F9"/>
    <w:rsid w:val="00272064"/>
    <w:rsid w:val="00272E68"/>
    <w:rsid w:val="00273D36"/>
    <w:rsid w:val="00273DF1"/>
    <w:rsid w:val="002743EA"/>
    <w:rsid w:val="0027489C"/>
    <w:rsid w:val="00275D9D"/>
    <w:rsid w:val="0027622A"/>
    <w:rsid w:val="00276430"/>
    <w:rsid w:val="00276E63"/>
    <w:rsid w:val="00277109"/>
    <w:rsid w:val="00277968"/>
    <w:rsid w:val="002802DB"/>
    <w:rsid w:val="0028033E"/>
    <w:rsid w:val="00280409"/>
    <w:rsid w:val="0028167D"/>
    <w:rsid w:val="00281777"/>
    <w:rsid w:val="00282672"/>
    <w:rsid w:val="00283375"/>
    <w:rsid w:val="00283BA4"/>
    <w:rsid w:val="0028490E"/>
    <w:rsid w:val="00285B35"/>
    <w:rsid w:val="00285BCB"/>
    <w:rsid w:val="00286461"/>
    <w:rsid w:val="00286AAB"/>
    <w:rsid w:val="00287D32"/>
    <w:rsid w:val="002919BF"/>
    <w:rsid w:val="00292463"/>
    <w:rsid w:val="00292D2D"/>
    <w:rsid w:val="002936EC"/>
    <w:rsid w:val="00293CCF"/>
    <w:rsid w:val="00294168"/>
    <w:rsid w:val="00294960"/>
    <w:rsid w:val="00295152"/>
    <w:rsid w:val="00295A15"/>
    <w:rsid w:val="00295A47"/>
    <w:rsid w:val="00296814"/>
    <w:rsid w:val="00296F37"/>
    <w:rsid w:val="002A102E"/>
    <w:rsid w:val="002A1603"/>
    <w:rsid w:val="002A162C"/>
    <w:rsid w:val="002A2358"/>
    <w:rsid w:val="002A2AAC"/>
    <w:rsid w:val="002A2DBA"/>
    <w:rsid w:val="002A47C7"/>
    <w:rsid w:val="002A4802"/>
    <w:rsid w:val="002A6128"/>
    <w:rsid w:val="002A6C0E"/>
    <w:rsid w:val="002A7198"/>
    <w:rsid w:val="002A7689"/>
    <w:rsid w:val="002A79B2"/>
    <w:rsid w:val="002A7EE8"/>
    <w:rsid w:val="002B030E"/>
    <w:rsid w:val="002B09D8"/>
    <w:rsid w:val="002B110E"/>
    <w:rsid w:val="002B13EB"/>
    <w:rsid w:val="002B1CA3"/>
    <w:rsid w:val="002B39DD"/>
    <w:rsid w:val="002B3C1F"/>
    <w:rsid w:val="002B3E02"/>
    <w:rsid w:val="002B4BFC"/>
    <w:rsid w:val="002B4DFD"/>
    <w:rsid w:val="002B5161"/>
    <w:rsid w:val="002B559B"/>
    <w:rsid w:val="002B59E9"/>
    <w:rsid w:val="002B5DEE"/>
    <w:rsid w:val="002B663F"/>
    <w:rsid w:val="002B6A59"/>
    <w:rsid w:val="002C017B"/>
    <w:rsid w:val="002C1009"/>
    <w:rsid w:val="002C32B7"/>
    <w:rsid w:val="002C3351"/>
    <w:rsid w:val="002C3A7B"/>
    <w:rsid w:val="002C45BA"/>
    <w:rsid w:val="002C45FC"/>
    <w:rsid w:val="002C491A"/>
    <w:rsid w:val="002C7478"/>
    <w:rsid w:val="002C7673"/>
    <w:rsid w:val="002D0515"/>
    <w:rsid w:val="002D12B6"/>
    <w:rsid w:val="002D175A"/>
    <w:rsid w:val="002D1FF9"/>
    <w:rsid w:val="002D22D9"/>
    <w:rsid w:val="002D2F10"/>
    <w:rsid w:val="002D2F1A"/>
    <w:rsid w:val="002D30E8"/>
    <w:rsid w:val="002D33C9"/>
    <w:rsid w:val="002D3BAA"/>
    <w:rsid w:val="002D52DB"/>
    <w:rsid w:val="002D572D"/>
    <w:rsid w:val="002D6088"/>
    <w:rsid w:val="002D76C1"/>
    <w:rsid w:val="002E017D"/>
    <w:rsid w:val="002E0232"/>
    <w:rsid w:val="002E13B2"/>
    <w:rsid w:val="002E20D8"/>
    <w:rsid w:val="002E3228"/>
    <w:rsid w:val="002E32F8"/>
    <w:rsid w:val="002E5624"/>
    <w:rsid w:val="002E729F"/>
    <w:rsid w:val="002E76A1"/>
    <w:rsid w:val="002E7782"/>
    <w:rsid w:val="002F003E"/>
    <w:rsid w:val="002F0387"/>
    <w:rsid w:val="002F11A3"/>
    <w:rsid w:val="002F1552"/>
    <w:rsid w:val="002F245A"/>
    <w:rsid w:val="002F25C8"/>
    <w:rsid w:val="002F2814"/>
    <w:rsid w:val="002F28D2"/>
    <w:rsid w:val="002F35C3"/>
    <w:rsid w:val="002F4046"/>
    <w:rsid w:val="002F4785"/>
    <w:rsid w:val="002F480E"/>
    <w:rsid w:val="002F4E15"/>
    <w:rsid w:val="002F522A"/>
    <w:rsid w:val="002F5880"/>
    <w:rsid w:val="002F69E3"/>
    <w:rsid w:val="002F6BC9"/>
    <w:rsid w:val="002F7348"/>
    <w:rsid w:val="0030043D"/>
    <w:rsid w:val="0030209E"/>
    <w:rsid w:val="00302C61"/>
    <w:rsid w:val="00303E75"/>
    <w:rsid w:val="003051EC"/>
    <w:rsid w:val="003053A9"/>
    <w:rsid w:val="003062E0"/>
    <w:rsid w:val="00306C77"/>
    <w:rsid w:val="0030712E"/>
    <w:rsid w:val="003101C0"/>
    <w:rsid w:val="00310AB6"/>
    <w:rsid w:val="00310F5D"/>
    <w:rsid w:val="0031241C"/>
    <w:rsid w:val="00312465"/>
    <w:rsid w:val="00313097"/>
    <w:rsid w:val="00314623"/>
    <w:rsid w:val="003150CB"/>
    <w:rsid w:val="0031518C"/>
    <w:rsid w:val="003157BF"/>
    <w:rsid w:val="00315E8C"/>
    <w:rsid w:val="00316574"/>
    <w:rsid w:val="00316A97"/>
    <w:rsid w:val="0031700C"/>
    <w:rsid w:val="003206BB"/>
    <w:rsid w:val="00321462"/>
    <w:rsid w:val="003217B8"/>
    <w:rsid w:val="00323082"/>
    <w:rsid w:val="00323545"/>
    <w:rsid w:val="00323840"/>
    <w:rsid w:val="00323D6E"/>
    <w:rsid w:val="00324232"/>
    <w:rsid w:val="00324339"/>
    <w:rsid w:val="003244D5"/>
    <w:rsid w:val="00324F1A"/>
    <w:rsid w:val="00326894"/>
    <w:rsid w:val="0032695E"/>
    <w:rsid w:val="00326C95"/>
    <w:rsid w:val="00326CE9"/>
    <w:rsid w:val="00327715"/>
    <w:rsid w:val="00327A4B"/>
    <w:rsid w:val="00327EFA"/>
    <w:rsid w:val="003302B2"/>
    <w:rsid w:val="003320E9"/>
    <w:rsid w:val="003329C1"/>
    <w:rsid w:val="00333799"/>
    <w:rsid w:val="0033426B"/>
    <w:rsid w:val="00335176"/>
    <w:rsid w:val="003353AF"/>
    <w:rsid w:val="00335A7B"/>
    <w:rsid w:val="00335AF5"/>
    <w:rsid w:val="0033612D"/>
    <w:rsid w:val="00336F66"/>
    <w:rsid w:val="00337984"/>
    <w:rsid w:val="00340D85"/>
    <w:rsid w:val="00341064"/>
    <w:rsid w:val="003414C5"/>
    <w:rsid w:val="00341FAF"/>
    <w:rsid w:val="00342A8E"/>
    <w:rsid w:val="00346607"/>
    <w:rsid w:val="00346C9D"/>
    <w:rsid w:val="00350963"/>
    <w:rsid w:val="00350D12"/>
    <w:rsid w:val="00350E58"/>
    <w:rsid w:val="00351456"/>
    <w:rsid w:val="003514C2"/>
    <w:rsid w:val="00352DF8"/>
    <w:rsid w:val="00353F27"/>
    <w:rsid w:val="00353FE1"/>
    <w:rsid w:val="00355193"/>
    <w:rsid w:val="0035519E"/>
    <w:rsid w:val="00355D27"/>
    <w:rsid w:val="00355EA3"/>
    <w:rsid w:val="003560F4"/>
    <w:rsid w:val="003601F2"/>
    <w:rsid w:val="00360C3A"/>
    <w:rsid w:val="00362288"/>
    <w:rsid w:val="0036270E"/>
    <w:rsid w:val="003655FC"/>
    <w:rsid w:val="00365E31"/>
    <w:rsid w:val="00367C38"/>
    <w:rsid w:val="00370E04"/>
    <w:rsid w:val="00371295"/>
    <w:rsid w:val="00372CB5"/>
    <w:rsid w:val="0037431C"/>
    <w:rsid w:val="00374CD6"/>
    <w:rsid w:val="00374E7F"/>
    <w:rsid w:val="00376105"/>
    <w:rsid w:val="0037681B"/>
    <w:rsid w:val="00376D0C"/>
    <w:rsid w:val="003770B6"/>
    <w:rsid w:val="00377322"/>
    <w:rsid w:val="00377D2A"/>
    <w:rsid w:val="00380781"/>
    <w:rsid w:val="00380E38"/>
    <w:rsid w:val="0038142B"/>
    <w:rsid w:val="003816E8"/>
    <w:rsid w:val="0038272A"/>
    <w:rsid w:val="00382CDF"/>
    <w:rsid w:val="00382E46"/>
    <w:rsid w:val="00382E4E"/>
    <w:rsid w:val="0038323A"/>
    <w:rsid w:val="003832C1"/>
    <w:rsid w:val="003833D7"/>
    <w:rsid w:val="00384141"/>
    <w:rsid w:val="00384381"/>
    <w:rsid w:val="00385D5D"/>
    <w:rsid w:val="00385EDC"/>
    <w:rsid w:val="003860D4"/>
    <w:rsid w:val="003868AD"/>
    <w:rsid w:val="00391C0F"/>
    <w:rsid w:val="00392961"/>
    <w:rsid w:val="00392C72"/>
    <w:rsid w:val="003932AA"/>
    <w:rsid w:val="00393BC7"/>
    <w:rsid w:val="00394065"/>
    <w:rsid w:val="00394FB1"/>
    <w:rsid w:val="003967C8"/>
    <w:rsid w:val="003972B2"/>
    <w:rsid w:val="00397B2F"/>
    <w:rsid w:val="003A0409"/>
    <w:rsid w:val="003A14C3"/>
    <w:rsid w:val="003A1E92"/>
    <w:rsid w:val="003A2A2E"/>
    <w:rsid w:val="003A39A4"/>
    <w:rsid w:val="003A3BF6"/>
    <w:rsid w:val="003A3D8F"/>
    <w:rsid w:val="003A43DC"/>
    <w:rsid w:val="003A49CC"/>
    <w:rsid w:val="003A4C46"/>
    <w:rsid w:val="003A6A24"/>
    <w:rsid w:val="003A71FF"/>
    <w:rsid w:val="003A7AB0"/>
    <w:rsid w:val="003B0524"/>
    <w:rsid w:val="003B0AFA"/>
    <w:rsid w:val="003B131C"/>
    <w:rsid w:val="003B1F99"/>
    <w:rsid w:val="003B3131"/>
    <w:rsid w:val="003B37E6"/>
    <w:rsid w:val="003B554A"/>
    <w:rsid w:val="003B58E6"/>
    <w:rsid w:val="003B59D5"/>
    <w:rsid w:val="003B7E98"/>
    <w:rsid w:val="003B7EEB"/>
    <w:rsid w:val="003C01B1"/>
    <w:rsid w:val="003C0233"/>
    <w:rsid w:val="003C03D5"/>
    <w:rsid w:val="003C1191"/>
    <w:rsid w:val="003C2E6E"/>
    <w:rsid w:val="003C3B81"/>
    <w:rsid w:val="003C3D62"/>
    <w:rsid w:val="003C3F96"/>
    <w:rsid w:val="003C4607"/>
    <w:rsid w:val="003C4632"/>
    <w:rsid w:val="003C50C2"/>
    <w:rsid w:val="003C52E5"/>
    <w:rsid w:val="003C7D7A"/>
    <w:rsid w:val="003D004C"/>
    <w:rsid w:val="003D0804"/>
    <w:rsid w:val="003D25C3"/>
    <w:rsid w:val="003D336C"/>
    <w:rsid w:val="003D36D6"/>
    <w:rsid w:val="003D39C1"/>
    <w:rsid w:val="003D3F03"/>
    <w:rsid w:val="003D4492"/>
    <w:rsid w:val="003D4B62"/>
    <w:rsid w:val="003D661F"/>
    <w:rsid w:val="003D679C"/>
    <w:rsid w:val="003D67B7"/>
    <w:rsid w:val="003D69ED"/>
    <w:rsid w:val="003E00C2"/>
    <w:rsid w:val="003E04A7"/>
    <w:rsid w:val="003E0D40"/>
    <w:rsid w:val="003E23F5"/>
    <w:rsid w:val="003E467F"/>
    <w:rsid w:val="003E47FF"/>
    <w:rsid w:val="003E57EA"/>
    <w:rsid w:val="003E61C0"/>
    <w:rsid w:val="003E627C"/>
    <w:rsid w:val="003F11B7"/>
    <w:rsid w:val="003F1BD5"/>
    <w:rsid w:val="003F2552"/>
    <w:rsid w:val="003F28E6"/>
    <w:rsid w:val="003F2E91"/>
    <w:rsid w:val="003F3467"/>
    <w:rsid w:val="003F34A9"/>
    <w:rsid w:val="003F376C"/>
    <w:rsid w:val="003F3D73"/>
    <w:rsid w:val="003F4897"/>
    <w:rsid w:val="003F57C8"/>
    <w:rsid w:val="003F7853"/>
    <w:rsid w:val="00400579"/>
    <w:rsid w:val="00400B49"/>
    <w:rsid w:val="00400C89"/>
    <w:rsid w:val="00401E1C"/>
    <w:rsid w:val="00401EB1"/>
    <w:rsid w:val="004025FF"/>
    <w:rsid w:val="00402FB6"/>
    <w:rsid w:val="00403542"/>
    <w:rsid w:val="00403639"/>
    <w:rsid w:val="00403D56"/>
    <w:rsid w:val="00404C24"/>
    <w:rsid w:val="00405D14"/>
    <w:rsid w:val="00410183"/>
    <w:rsid w:val="004106FB"/>
    <w:rsid w:val="00410BDA"/>
    <w:rsid w:val="00410C30"/>
    <w:rsid w:val="00410DEE"/>
    <w:rsid w:val="00410FD6"/>
    <w:rsid w:val="004114DD"/>
    <w:rsid w:val="0041161D"/>
    <w:rsid w:val="00413458"/>
    <w:rsid w:val="004134B9"/>
    <w:rsid w:val="00413ABC"/>
    <w:rsid w:val="00414336"/>
    <w:rsid w:val="004144B9"/>
    <w:rsid w:val="004152B1"/>
    <w:rsid w:val="00415A87"/>
    <w:rsid w:val="00417895"/>
    <w:rsid w:val="004179F3"/>
    <w:rsid w:val="00417D74"/>
    <w:rsid w:val="004203BC"/>
    <w:rsid w:val="00420935"/>
    <w:rsid w:val="00420DC0"/>
    <w:rsid w:val="00422299"/>
    <w:rsid w:val="00422E39"/>
    <w:rsid w:val="0042490C"/>
    <w:rsid w:val="00425134"/>
    <w:rsid w:val="00425BEB"/>
    <w:rsid w:val="00426FBD"/>
    <w:rsid w:val="00427551"/>
    <w:rsid w:val="004336BF"/>
    <w:rsid w:val="00433E9F"/>
    <w:rsid w:val="004343CA"/>
    <w:rsid w:val="00435499"/>
    <w:rsid w:val="004365B8"/>
    <w:rsid w:val="00436714"/>
    <w:rsid w:val="004419B4"/>
    <w:rsid w:val="00443966"/>
    <w:rsid w:val="004442DF"/>
    <w:rsid w:val="00444B02"/>
    <w:rsid w:val="00445C48"/>
    <w:rsid w:val="00446E8B"/>
    <w:rsid w:val="00450F4F"/>
    <w:rsid w:val="0045166A"/>
    <w:rsid w:val="00451A90"/>
    <w:rsid w:val="00452CE0"/>
    <w:rsid w:val="00452E5F"/>
    <w:rsid w:val="00452F0F"/>
    <w:rsid w:val="00453314"/>
    <w:rsid w:val="0045360E"/>
    <w:rsid w:val="00454789"/>
    <w:rsid w:val="00455511"/>
    <w:rsid w:val="004556D6"/>
    <w:rsid w:val="00456EEC"/>
    <w:rsid w:val="00457010"/>
    <w:rsid w:val="004577F9"/>
    <w:rsid w:val="00457E2D"/>
    <w:rsid w:val="00457F31"/>
    <w:rsid w:val="004604A2"/>
    <w:rsid w:val="004608CC"/>
    <w:rsid w:val="00460E87"/>
    <w:rsid w:val="00461097"/>
    <w:rsid w:val="0046168F"/>
    <w:rsid w:val="00461A97"/>
    <w:rsid w:val="00461D2C"/>
    <w:rsid w:val="00462018"/>
    <w:rsid w:val="00463958"/>
    <w:rsid w:val="00464595"/>
    <w:rsid w:val="004651E3"/>
    <w:rsid w:val="00465909"/>
    <w:rsid w:val="00466064"/>
    <w:rsid w:val="00466303"/>
    <w:rsid w:val="00466657"/>
    <w:rsid w:val="004672BE"/>
    <w:rsid w:val="0046773A"/>
    <w:rsid w:val="0046A833"/>
    <w:rsid w:val="00471A0E"/>
    <w:rsid w:val="00471BA8"/>
    <w:rsid w:val="00471EA0"/>
    <w:rsid w:val="00473533"/>
    <w:rsid w:val="00474EBD"/>
    <w:rsid w:val="004755F6"/>
    <w:rsid w:val="00475E08"/>
    <w:rsid w:val="0047761B"/>
    <w:rsid w:val="00477ED4"/>
    <w:rsid w:val="00481198"/>
    <w:rsid w:val="004814F0"/>
    <w:rsid w:val="0048237E"/>
    <w:rsid w:val="00483875"/>
    <w:rsid w:val="0048462D"/>
    <w:rsid w:val="00484E0B"/>
    <w:rsid w:val="00484FF2"/>
    <w:rsid w:val="00486A2C"/>
    <w:rsid w:val="00486E3B"/>
    <w:rsid w:val="00487275"/>
    <w:rsid w:val="00487716"/>
    <w:rsid w:val="00491918"/>
    <w:rsid w:val="00492B75"/>
    <w:rsid w:val="0049507F"/>
    <w:rsid w:val="00495EB1"/>
    <w:rsid w:val="00495F3B"/>
    <w:rsid w:val="00496577"/>
    <w:rsid w:val="00496B42"/>
    <w:rsid w:val="00496B9F"/>
    <w:rsid w:val="004977A4"/>
    <w:rsid w:val="004A0036"/>
    <w:rsid w:val="004A04E2"/>
    <w:rsid w:val="004A05C4"/>
    <w:rsid w:val="004A08C5"/>
    <w:rsid w:val="004A316D"/>
    <w:rsid w:val="004A49B7"/>
    <w:rsid w:val="004A4A6F"/>
    <w:rsid w:val="004A4CFD"/>
    <w:rsid w:val="004A588A"/>
    <w:rsid w:val="004A5B95"/>
    <w:rsid w:val="004A6DAC"/>
    <w:rsid w:val="004B1DCF"/>
    <w:rsid w:val="004B20FB"/>
    <w:rsid w:val="004B2947"/>
    <w:rsid w:val="004B3D60"/>
    <w:rsid w:val="004B3F0A"/>
    <w:rsid w:val="004B4A3E"/>
    <w:rsid w:val="004B687A"/>
    <w:rsid w:val="004B762E"/>
    <w:rsid w:val="004B7AA0"/>
    <w:rsid w:val="004B7B5E"/>
    <w:rsid w:val="004B7E58"/>
    <w:rsid w:val="004C1897"/>
    <w:rsid w:val="004C1C4B"/>
    <w:rsid w:val="004C24CF"/>
    <w:rsid w:val="004C2BA8"/>
    <w:rsid w:val="004C3089"/>
    <w:rsid w:val="004C3672"/>
    <w:rsid w:val="004C381B"/>
    <w:rsid w:val="004C40D0"/>
    <w:rsid w:val="004C4763"/>
    <w:rsid w:val="004C4A58"/>
    <w:rsid w:val="004C5297"/>
    <w:rsid w:val="004D08E4"/>
    <w:rsid w:val="004D2D9B"/>
    <w:rsid w:val="004D4988"/>
    <w:rsid w:val="004D51E5"/>
    <w:rsid w:val="004D5710"/>
    <w:rsid w:val="004D5BDA"/>
    <w:rsid w:val="004D6A80"/>
    <w:rsid w:val="004D7103"/>
    <w:rsid w:val="004D7FAB"/>
    <w:rsid w:val="004E0359"/>
    <w:rsid w:val="004E1822"/>
    <w:rsid w:val="004E1908"/>
    <w:rsid w:val="004E1BC6"/>
    <w:rsid w:val="004E2BCA"/>
    <w:rsid w:val="004E4684"/>
    <w:rsid w:val="004E4824"/>
    <w:rsid w:val="004E491B"/>
    <w:rsid w:val="004E69D0"/>
    <w:rsid w:val="004E6C0A"/>
    <w:rsid w:val="004E71B4"/>
    <w:rsid w:val="004E7475"/>
    <w:rsid w:val="004E765F"/>
    <w:rsid w:val="004E7D59"/>
    <w:rsid w:val="004F02D5"/>
    <w:rsid w:val="004F35F2"/>
    <w:rsid w:val="004F5DE5"/>
    <w:rsid w:val="004F6794"/>
    <w:rsid w:val="004F6973"/>
    <w:rsid w:val="004F7671"/>
    <w:rsid w:val="00501C9A"/>
    <w:rsid w:val="0050278E"/>
    <w:rsid w:val="00502D69"/>
    <w:rsid w:val="00502D71"/>
    <w:rsid w:val="00504382"/>
    <w:rsid w:val="005043E4"/>
    <w:rsid w:val="00504C63"/>
    <w:rsid w:val="0050583C"/>
    <w:rsid w:val="00505CE9"/>
    <w:rsid w:val="00505EBA"/>
    <w:rsid w:val="0050660F"/>
    <w:rsid w:val="005067AA"/>
    <w:rsid w:val="00506806"/>
    <w:rsid w:val="00506D2B"/>
    <w:rsid w:val="0050788D"/>
    <w:rsid w:val="00507950"/>
    <w:rsid w:val="00507DDA"/>
    <w:rsid w:val="005117A2"/>
    <w:rsid w:val="00511834"/>
    <w:rsid w:val="00511945"/>
    <w:rsid w:val="00511960"/>
    <w:rsid w:val="00512FB6"/>
    <w:rsid w:val="005134C1"/>
    <w:rsid w:val="00513841"/>
    <w:rsid w:val="0051387A"/>
    <w:rsid w:val="0051449C"/>
    <w:rsid w:val="005160DF"/>
    <w:rsid w:val="005164D4"/>
    <w:rsid w:val="00516C72"/>
    <w:rsid w:val="00517230"/>
    <w:rsid w:val="005204A2"/>
    <w:rsid w:val="00521FBB"/>
    <w:rsid w:val="0052228F"/>
    <w:rsid w:val="00522EB3"/>
    <w:rsid w:val="0052379A"/>
    <w:rsid w:val="005239B1"/>
    <w:rsid w:val="00523EE2"/>
    <w:rsid w:val="00524538"/>
    <w:rsid w:val="00524721"/>
    <w:rsid w:val="00524E0B"/>
    <w:rsid w:val="00525D4E"/>
    <w:rsid w:val="00526D1B"/>
    <w:rsid w:val="00527195"/>
    <w:rsid w:val="00530626"/>
    <w:rsid w:val="0053086F"/>
    <w:rsid w:val="005318AE"/>
    <w:rsid w:val="005329F1"/>
    <w:rsid w:val="005349CC"/>
    <w:rsid w:val="00534C35"/>
    <w:rsid w:val="00535124"/>
    <w:rsid w:val="0053514A"/>
    <w:rsid w:val="00535212"/>
    <w:rsid w:val="00535AA3"/>
    <w:rsid w:val="00536CE5"/>
    <w:rsid w:val="005379E4"/>
    <w:rsid w:val="00537BA2"/>
    <w:rsid w:val="005401C9"/>
    <w:rsid w:val="005406CA"/>
    <w:rsid w:val="00540705"/>
    <w:rsid w:val="00540738"/>
    <w:rsid w:val="00540C42"/>
    <w:rsid w:val="0054306B"/>
    <w:rsid w:val="005437E0"/>
    <w:rsid w:val="0054440E"/>
    <w:rsid w:val="00544E38"/>
    <w:rsid w:val="00545753"/>
    <w:rsid w:val="00545D1D"/>
    <w:rsid w:val="00546A3E"/>
    <w:rsid w:val="00547A5C"/>
    <w:rsid w:val="005507E3"/>
    <w:rsid w:val="00550D0E"/>
    <w:rsid w:val="00551738"/>
    <w:rsid w:val="00551846"/>
    <w:rsid w:val="00551922"/>
    <w:rsid w:val="00551CD3"/>
    <w:rsid w:val="005526BD"/>
    <w:rsid w:val="00552D61"/>
    <w:rsid w:val="00552D65"/>
    <w:rsid w:val="00553440"/>
    <w:rsid w:val="005541EC"/>
    <w:rsid w:val="005547AC"/>
    <w:rsid w:val="00554A15"/>
    <w:rsid w:val="0055574C"/>
    <w:rsid w:val="00555E12"/>
    <w:rsid w:val="00555F93"/>
    <w:rsid w:val="005577DD"/>
    <w:rsid w:val="0056047E"/>
    <w:rsid w:val="00560913"/>
    <w:rsid w:val="00560BEA"/>
    <w:rsid w:val="00562830"/>
    <w:rsid w:val="005652A7"/>
    <w:rsid w:val="005658BF"/>
    <w:rsid w:val="00565E39"/>
    <w:rsid w:val="00566A27"/>
    <w:rsid w:val="00566E0F"/>
    <w:rsid w:val="0056702C"/>
    <w:rsid w:val="0056711C"/>
    <w:rsid w:val="00567A9A"/>
    <w:rsid w:val="005710F0"/>
    <w:rsid w:val="00571E33"/>
    <w:rsid w:val="005722FD"/>
    <w:rsid w:val="00573684"/>
    <w:rsid w:val="00575216"/>
    <w:rsid w:val="0057588B"/>
    <w:rsid w:val="00575DA3"/>
    <w:rsid w:val="00576B84"/>
    <w:rsid w:val="00577D26"/>
    <w:rsid w:val="005803B7"/>
    <w:rsid w:val="005806C9"/>
    <w:rsid w:val="00580901"/>
    <w:rsid w:val="005809A6"/>
    <w:rsid w:val="00581F02"/>
    <w:rsid w:val="00581F91"/>
    <w:rsid w:val="005829DE"/>
    <w:rsid w:val="0058393F"/>
    <w:rsid w:val="00583C5F"/>
    <w:rsid w:val="00585C92"/>
    <w:rsid w:val="00586DA3"/>
    <w:rsid w:val="005870C1"/>
    <w:rsid w:val="0058746D"/>
    <w:rsid w:val="005922D9"/>
    <w:rsid w:val="00592BB4"/>
    <w:rsid w:val="00592CBA"/>
    <w:rsid w:val="00593C02"/>
    <w:rsid w:val="00594D49"/>
    <w:rsid w:val="005960F2"/>
    <w:rsid w:val="00596C9D"/>
    <w:rsid w:val="00597188"/>
    <w:rsid w:val="00597D34"/>
    <w:rsid w:val="005A0F9F"/>
    <w:rsid w:val="005A10D4"/>
    <w:rsid w:val="005A17EA"/>
    <w:rsid w:val="005A25D2"/>
    <w:rsid w:val="005A34CD"/>
    <w:rsid w:val="005A3E51"/>
    <w:rsid w:val="005A466F"/>
    <w:rsid w:val="005A5530"/>
    <w:rsid w:val="005A5767"/>
    <w:rsid w:val="005A5C44"/>
    <w:rsid w:val="005A6C59"/>
    <w:rsid w:val="005A7BAC"/>
    <w:rsid w:val="005B1F75"/>
    <w:rsid w:val="005B26DC"/>
    <w:rsid w:val="005B2E89"/>
    <w:rsid w:val="005B3083"/>
    <w:rsid w:val="005B35FF"/>
    <w:rsid w:val="005B38BB"/>
    <w:rsid w:val="005B3C15"/>
    <w:rsid w:val="005B5BA2"/>
    <w:rsid w:val="005B5D68"/>
    <w:rsid w:val="005B68BC"/>
    <w:rsid w:val="005B74FC"/>
    <w:rsid w:val="005B769C"/>
    <w:rsid w:val="005B7BAE"/>
    <w:rsid w:val="005C0357"/>
    <w:rsid w:val="005C0522"/>
    <w:rsid w:val="005C0711"/>
    <w:rsid w:val="005C21FE"/>
    <w:rsid w:val="005C3E1E"/>
    <w:rsid w:val="005C5844"/>
    <w:rsid w:val="005C63A8"/>
    <w:rsid w:val="005C6E29"/>
    <w:rsid w:val="005C74ED"/>
    <w:rsid w:val="005C7E92"/>
    <w:rsid w:val="005D09E7"/>
    <w:rsid w:val="005D0DC3"/>
    <w:rsid w:val="005D1A1E"/>
    <w:rsid w:val="005D1E62"/>
    <w:rsid w:val="005D20C4"/>
    <w:rsid w:val="005D2577"/>
    <w:rsid w:val="005D270E"/>
    <w:rsid w:val="005D2B14"/>
    <w:rsid w:val="005D2F56"/>
    <w:rsid w:val="005D5232"/>
    <w:rsid w:val="005D5905"/>
    <w:rsid w:val="005D590F"/>
    <w:rsid w:val="005D5E22"/>
    <w:rsid w:val="005D6C93"/>
    <w:rsid w:val="005D6E0C"/>
    <w:rsid w:val="005D6F7C"/>
    <w:rsid w:val="005D7AFD"/>
    <w:rsid w:val="005E0CED"/>
    <w:rsid w:val="005E10A6"/>
    <w:rsid w:val="005E1552"/>
    <w:rsid w:val="005E3B93"/>
    <w:rsid w:val="005E3CFD"/>
    <w:rsid w:val="005E50EF"/>
    <w:rsid w:val="005E6255"/>
    <w:rsid w:val="005E63AB"/>
    <w:rsid w:val="005E65BA"/>
    <w:rsid w:val="005E65C0"/>
    <w:rsid w:val="005E6A77"/>
    <w:rsid w:val="005E6D38"/>
    <w:rsid w:val="005E6EA5"/>
    <w:rsid w:val="005E77F2"/>
    <w:rsid w:val="005E7C76"/>
    <w:rsid w:val="005F05DF"/>
    <w:rsid w:val="005F1090"/>
    <w:rsid w:val="005F2356"/>
    <w:rsid w:val="005F3C44"/>
    <w:rsid w:val="005F566D"/>
    <w:rsid w:val="005F5AEE"/>
    <w:rsid w:val="005F6428"/>
    <w:rsid w:val="005F72F5"/>
    <w:rsid w:val="005F7A0C"/>
    <w:rsid w:val="005F7A79"/>
    <w:rsid w:val="005F7C85"/>
    <w:rsid w:val="00600938"/>
    <w:rsid w:val="00601103"/>
    <w:rsid w:val="00601604"/>
    <w:rsid w:val="0060260A"/>
    <w:rsid w:val="0060270A"/>
    <w:rsid w:val="006039B0"/>
    <w:rsid w:val="00603CD8"/>
    <w:rsid w:val="00603DC9"/>
    <w:rsid w:val="006041F2"/>
    <w:rsid w:val="006044FF"/>
    <w:rsid w:val="006048E7"/>
    <w:rsid w:val="006052BC"/>
    <w:rsid w:val="0060546B"/>
    <w:rsid w:val="00605479"/>
    <w:rsid w:val="00607179"/>
    <w:rsid w:val="006076B0"/>
    <w:rsid w:val="00607CCD"/>
    <w:rsid w:val="00612362"/>
    <w:rsid w:val="00612F43"/>
    <w:rsid w:val="00613008"/>
    <w:rsid w:val="0061314B"/>
    <w:rsid w:val="00613286"/>
    <w:rsid w:val="0061390B"/>
    <w:rsid w:val="00613F67"/>
    <w:rsid w:val="0061455E"/>
    <w:rsid w:val="006146CC"/>
    <w:rsid w:val="00614C29"/>
    <w:rsid w:val="006156E9"/>
    <w:rsid w:val="00616621"/>
    <w:rsid w:val="0061696A"/>
    <w:rsid w:val="00616A72"/>
    <w:rsid w:val="00616F4C"/>
    <w:rsid w:val="006171F2"/>
    <w:rsid w:val="00620291"/>
    <w:rsid w:val="0062220B"/>
    <w:rsid w:val="006245B9"/>
    <w:rsid w:val="0062468B"/>
    <w:rsid w:val="00625860"/>
    <w:rsid w:val="00626D58"/>
    <w:rsid w:val="00627DAE"/>
    <w:rsid w:val="00631648"/>
    <w:rsid w:val="0063332E"/>
    <w:rsid w:val="006334D5"/>
    <w:rsid w:val="006347B5"/>
    <w:rsid w:val="00634AA4"/>
    <w:rsid w:val="00634CDC"/>
    <w:rsid w:val="00634FE5"/>
    <w:rsid w:val="0063560B"/>
    <w:rsid w:val="00635B01"/>
    <w:rsid w:val="00635BAB"/>
    <w:rsid w:val="00635E81"/>
    <w:rsid w:val="00636171"/>
    <w:rsid w:val="006367A0"/>
    <w:rsid w:val="00636B14"/>
    <w:rsid w:val="00637073"/>
    <w:rsid w:val="0063794B"/>
    <w:rsid w:val="006406BE"/>
    <w:rsid w:val="0064137D"/>
    <w:rsid w:val="00641762"/>
    <w:rsid w:val="0064206E"/>
    <w:rsid w:val="00642682"/>
    <w:rsid w:val="00642847"/>
    <w:rsid w:val="00642ABB"/>
    <w:rsid w:val="00642B1F"/>
    <w:rsid w:val="006432C7"/>
    <w:rsid w:val="006435A1"/>
    <w:rsid w:val="00644B2D"/>
    <w:rsid w:val="00645294"/>
    <w:rsid w:val="006454B9"/>
    <w:rsid w:val="00645A04"/>
    <w:rsid w:val="00645E6A"/>
    <w:rsid w:val="00645EFF"/>
    <w:rsid w:val="0064694C"/>
    <w:rsid w:val="00646EA2"/>
    <w:rsid w:val="00650186"/>
    <w:rsid w:val="00650363"/>
    <w:rsid w:val="006505BB"/>
    <w:rsid w:val="00650AEA"/>
    <w:rsid w:val="00651820"/>
    <w:rsid w:val="00651F4B"/>
    <w:rsid w:val="006522E3"/>
    <w:rsid w:val="006527B9"/>
    <w:rsid w:val="00652851"/>
    <w:rsid w:val="006532C7"/>
    <w:rsid w:val="00653490"/>
    <w:rsid w:val="00653930"/>
    <w:rsid w:val="00655BB9"/>
    <w:rsid w:val="0065709B"/>
    <w:rsid w:val="00657268"/>
    <w:rsid w:val="00661020"/>
    <w:rsid w:val="0066154C"/>
    <w:rsid w:val="00662AC6"/>
    <w:rsid w:val="00663BAF"/>
    <w:rsid w:val="00664828"/>
    <w:rsid w:val="00664881"/>
    <w:rsid w:val="00664A27"/>
    <w:rsid w:val="006662AF"/>
    <w:rsid w:val="0066646B"/>
    <w:rsid w:val="0066701B"/>
    <w:rsid w:val="00667F3B"/>
    <w:rsid w:val="006700DB"/>
    <w:rsid w:val="00670838"/>
    <w:rsid w:val="006712CF"/>
    <w:rsid w:val="0067341F"/>
    <w:rsid w:val="006735A2"/>
    <w:rsid w:val="0067442F"/>
    <w:rsid w:val="00674C5F"/>
    <w:rsid w:val="006753AC"/>
    <w:rsid w:val="00676D93"/>
    <w:rsid w:val="00680E9A"/>
    <w:rsid w:val="00681578"/>
    <w:rsid w:val="00681603"/>
    <w:rsid w:val="006822F5"/>
    <w:rsid w:val="00682DEC"/>
    <w:rsid w:val="0068444E"/>
    <w:rsid w:val="006862FF"/>
    <w:rsid w:val="00687C77"/>
    <w:rsid w:val="00690690"/>
    <w:rsid w:val="00691848"/>
    <w:rsid w:val="00692700"/>
    <w:rsid w:val="00692F14"/>
    <w:rsid w:val="006935BE"/>
    <w:rsid w:val="0069360F"/>
    <w:rsid w:val="00693C9C"/>
    <w:rsid w:val="00694266"/>
    <w:rsid w:val="0069434D"/>
    <w:rsid w:val="00696038"/>
    <w:rsid w:val="00696168"/>
    <w:rsid w:val="006965D8"/>
    <w:rsid w:val="006975B8"/>
    <w:rsid w:val="00697E83"/>
    <w:rsid w:val="006A06C4"/>
    <w:rsid w:val="006A0C6A"/>
    <w:rsid w:val="006A0F00"/>
    <w:rsid w:val="006A14B2"/>
    <w:rsid w:val="006A15CB"/>
    <w:rsid w:val="006A1D4F"/>
    <w:rsid w:val="006A1EC0"/>
    <w:rsid w:val="006A2091"/>
    <w:rsid w:val="006A20FD"/>
    <w:rsid w:val="006A23B9"/>
    <w:rsid w:val="006A261D"/>
    <w:rsid w:val="006A2BBF"/>
    <w:rsid w:val="006A2BD2"/>
    <w:rsid w:val="006A308C"/>
    <w:rsid w:val="006A3762"/>
    <w:rsid w:val="006A42A1"/>
    <w:rsid w:val="006A7C56"/>
    <w:rsid w:val="006B0718"/>
    <w:rsid w:val="006B0C23"/>
    <w:rsid w:val="006B1119"/>
    <w:rsid w:val="006B1738"/>
    <w:rsid w:val="006B1AC2"/>
    <w:rsid w:val="006B210D"/>
    <w:rsid w:val="006B2D57"/>
    <w:rsid w:val="006B3A6C"/>
    <w:rsid w:val="006B3AD0"/>
    <w:rsid w:val="006B437D"/>
    <w:rsid w:val="006B4844"/>
    <w:rsid w:val="006B5C82"/>
    <w:rsid w:val="006B5E4B"/>
    <w:rsid w:val="006B70CD"/>
    <w:rsid w:val="006B7258"/>
    <w:rsid w:val="006B74C3"/>
    <w:rsid w:val="006B7AF2"/>
    <w:rsid w:val="006BAD44"/>
    <w:rsid w:val="006C041C"/>
    <w:rsid w:val="006C0863"/>
    <w:rsid w:val="006C1A73"/>
    <w:rsid w:val="006C1BC7"/>
    <w:rsid w:val="006C266A"/>
    <w:rsid w:val="006C2AC9"/>
    <w:rsid w:val="006C2C09"/>
    <w:rsid w:val="006C358A"/>
    <w:rsid w:val="006C723E"/>
    <w:rsid w:val="006D0AFA"/>
    <w:rsid w:val="006D11F0"/>
    <w:rsid w:val="006D16BA"/>
    <w:rsid w:val="006D2D48"/>
    <w:rsid w:val="006D2EDD"/>
    <w:rsid w:val="006D2F75"/>
    <w:rsid w:val="006D3BB6"/>
    <w:rsid w:val="006D4160"/>
    <w:rsid w:val="006D43C1"/>
    <w:rsid w:val="006D535F"/>
    <w:rsid w:val="006D5FEA"/>
    <w:rsid w:val="006D692C"/>
    <w:rsid w:val="006D6D1F"/>
    <w:rsid w:val="006D75BB"/>
    <w:rsid w:val="006D7E8D"/>
    <w:rsid w:val="006E2704"/>
    <w:rsid w:val="006E3346"/>
    <w:rsid w:val="006E3ECC"/>
    <w:rsid w:val="006E543C"/>
    <w:rsid w:val="006E5B6F"/>
    <w:rsid w:val="006E5BAA"/>
    <w:rsid w:val="006E7C13"/>
    <w:rsid w:val="006F0598"/>
    <w:rsid w:val="006F05F3"/>
    <w:rsid w:val="006F0C52"/>
    <w:rsid w:val="006F0F11"/>
    <w:rsid w:val="006F15BA"/>
    <w:rsid w:val="006F1C4E"/>
    <w:rsid w:val="006F1F0D"/>
    <w:rsid w:val="006F29C0"/>
    <w:rsid w:val="006F359E"/>
    <w:rsid w:val="006F3BA1"/>
    <w:rsid w:val="006F4D7C"/>
    <w:rsid w:val="006F5636"/>
    <w:rsid w:val="006F5CB4"/>
    <w:rsid w:val="006F5D30"/>
    <w:rsid w:val="006F6201"/>
    <w:rsid w:val="006F69DE"/>
    <w:rsid w:val="006F754E"/>
    <w:rsid w:val="006F7CC7"/>
    <w:rsid w:val="00700A1A"/>
    <w:rsid w:val="00700F6B"/>
    <w:rsid w:val="00701983"/>
    <w:rsid w:val="00701F89"/>
    <w:rsid w:val="00703660"/>
    <w:rsid w:val="007039C4"/>
    <w:rsid w:val="0070442E"/>
    <w:rsid w:val="0070460B"/>
    <w:rsid w:val="00706C56"/>
    <w:rsid w:val="00707618"/>
    <w:rsid w:val="00707891"/>
    <w:rsid w:val="00711912"/>
    <w:rsid w:val="00711D95"/>
    <w:rsid w:val="00712DE8"/>
    <w:rsid w:val="00714909"/>
    <w:rsid w:val="00714AD1"/>
    <w:rsid w:val="0071640A"/>
    <w:rsid w:val="007166AC"/>
    <w:rsid w:val="007168CD"/>
    <w:rsid w:val="00716EBC"/>
    <w:rsid w:val="00717564"/>
    <w:rsid w:val="007175C4"/>
    <w:rsid w:val="00717737"/>
    <w:rsid w:val="00717C76"/>
    <w:rsid w:val="0072023C"/>
    <w:rsid w:val="0072053B"/>
    <w:rsid w:val="007210D6"/>
    <w:rsid w:val="00721E8B"/>
    <w:rsid w:val="00721F66"/>
    <w:rsid w:val="007222A0"/>
    <w:rsid w:val="007228A4"/>
    <w:rsid w:val="00723646"/>
    <w:rsid w:val="00723CEE"/>
    <w:rsid w:val="00724427"/>
    <w:rsid w:val="00724457"/>
    <w:rsid w:val="007244BC"/>
    <w:rsid w:val="00724775"/>
    <w:rsid w:val="00724870"/>
    <w:rsid w:val="007267D3"/>
    <w:rsid w:val="00726FE5"/>
    <w:rsid w:val="007271FE"/>
    <w:rsid w:val="007275B7"/>
    <w:rsid w:val="00730372"/>
    <w:rsid w:val="0073059D"/>
    <w:rsid w:val="00731309"/>
    <w:rsid w:val="007330BD"/>
    <w:rsid w:val="0073457F"/>
    <w:rsid w:val="007351B0"/>
    <w:rsid w:val="00736017"/>
    <w:rsid w:val="00736828"/>
    <w:rsid w:val="00736A29"/>
    <w:rsid w:val="00737A36"/>
    <w:rsid w:val="0074166E"/>
    <w:rsid w:val="00742C59"/>
    <w:rsid w:val="0074373C"/>
    <w:rsid w:val="00743F3F"/>
    <w:rsid w:val="007446B4"/>
    <w:rsid w:val="00744BDB"/>
    <w:rsid w:val="0074526F"/>
    <w:rsid w:val="00745A10"/>
    <w:rsid w:val="0074649D"/>
    <w:rsid w:val="00746EA4"/>
    <w:rsid w:val="007472B8"/>
    <w:rsid w:val="00747B83"/>
    <w:rsid w:val="00747C71"/>
    <w:rsid w:val="007504B1"/>
    <w:rsid w:val="007511A6"/>
    <w:rsid w:val="007515E4"/>
    <w:rsid w:val="007518BD"/>
    <w:rsid w:val="00751B69"/>
    <w:rsid w:val="00751E78"/>
    <w:rsid w:val="00751FB9"/>
    <w:rsid w:val="007536FF"/>
    <w:rsid w:val="007561DC"/>
    <w:rsid w:val="0076193B"/>
    <w:rsid w:val="00761A94"/>
    <w:rsid w:val="0076200A"/>
    <w:rsid w:val="00762210"/>
    <w:rsid w:val="00762362"/>
    <w:rsid w:val="00763039"/>
    <w:rsid w:val="00763632"/>
    <w:rsid w:val="00763752"/>
    <w:rsid w:val="0076398C"/>
    <w:rsid w:val="0076497E"/>
    <w:rsid w:val="0076645C"/>
    <w:rsid w:val="00766FD9"/>
    <w:rsid w:val="00767155"/>
    <w:rsid w:val="0077009B"/>
    <w:rsid w:val="007701C3"/>
    <w:rsid w:val="00770D7B"/>
    <w:rsid w:val="00770DC1"/>
    <w:rsid w:val="00770E71"/>
    <w:rsid w:val="00772CA5"/>
    <w:rsid w:val="00772D70"/>
    <w:rsid w:val="00773030"/>
    <w:rsid w:val="0077432C"/>
    <w:rsid w:val="007749DD"/>
    <w:rsid w:val="007755F7"/>
    <w:rsid w:val="00775648"/>
    <w:rsid w:val="00775BA4"/>
    <w:rsid w:val="00775CA3"/>
    <w:rsid w:val="007767BF"/>
    <w:rsid w:val="00776B53"/>
    <w:rsid w:val="00777F6B"/>
    <w:rsid w:val="00780191"/>
    <w:rsid w:val="00781662"/>
    <w:rsid w:val="00783A73"/>
    <w:rsid w:val="00783B50"/>
    <w:rsid w:val="00783B81"/>
    <w:rsid w:val="00784CD7"/>
    <w:rsid w:val="00785349"/>
    <w:rsid w:val="0078689D"/>
    <w:rsid w:val="00786DB1"/>
    <w:rsid w:val="0078778D"/>
    <w:rsid w:val="0079104E"/>
    <w:rsid w:val="00791B9A"/>
    <w:rsid w:val="00791FFD"/>
    <w:rsid w:val="007921ED"/>
    <w:rsid w:val="0079246D"/>
    <w:rsid w:val="00792560"/>
    <w:rsid w:val="007934C8"/>
    <w:rsid w:val="00795B19"/>
    <w:rsid w:val="00796B4E"/>
    <w:rsid w:val="007A0523"/>
    <w:rsid w:val="007A0DD0"/>
    <w:rsid w:val="007A1907"/>
    <w:rsid w:val="007A2365"/>
    <w:rsid w:val="007A33D1"/>
    <w:rsid w:val="007A352C"/>
    <w:rsid w:val="007A381F"/>
    <w:rsid w:val="007A41F0"/>
    <w:rsid w:val="007A447F"/>
    <w:rsid w:val="007A49CC"/>
    <w:rsid w:val="007A4C33"/>
    <w:rsid w:val="007A6817"/>
    <w:rsid w:val="007A6DE7"/>
    <w:rsid w:val="007B138D"/>
    <w:rsid w:val="007B1851"/>
    <w:rsid w:val="007B1B45"/>
    <w:rsid w:val="007B39E2"/>
    <w:rsid w:val="007B4978"/>
    <w:rsid w:val="007B4CB1"/>
    <w:rsid w:val="007B4D23"/>
    <w:rsid w:val="007B5ACD"/>
    <w:rsid w:val="007B6388"/>
    <w:rsid w:val="007B66D6"/>
    <w:rsid w:val="007B6FF4"/>
    <w:rsid w:val="007C030F"/>
    <w:rsid w:val="007C03C1"/>
    <w:rsid w:val="007C0C58"/>
    <w:rsid w:val="007C1DBC"/>
    <w:rsid w:val="007C2109"/>
    <w:rsid w:val="007C271F"/>
    <w:rsid w:val="007C5A62"/>
    <w:rsid w:val="007C5E91"/>
    <w:rsid w:val="007C7387"/>
    <w:rsid w:val="007D02BA"/>
    <w:rsid w:val="007D08AD"/>
    <w:rsid w:val="007D10BC"/>
    <w:rsid w:val="007D224E"/>
    <w:rsid w:val="007D246D"/>
    <w:rsid w:val="007D251C"/>
    <w:rsid w:val="007D2FCB"/>
    <w:rsid w:val="007D385A"/>
    <w:rsid w:val="007D3B6E"/>
    <w:rsid w:val="007D59EC"/>
    <w:rsid w:val="007D65B1"/>
    <w:rsid w:val="007D69B6"/>
    <w:rsid w:val="007D6BB8"/>
    <w:rsid w:val="007E080E"/>
    <w:rsid w:val="007E0B46"/>
    <w:rsid w:val="007E0E91"/>
    <w:rsid w:val="007E1857"/>
    <w:rsid w:val="007E1F6F"/>
    <w:rsid w:val="007E21EF"/>
    <w:rsid w:val="007E2B3F"/>
    <w:rsid w:val="007E51DC"/>
    <w:rsid w:val="007E56F7"/>
    <w:rsid w:val="007E56F9"/>
    <w:rsid w:val="007E5F66"/>
    <w:rsid w:val="007E73D5"/>
    <w:rsid w:val="007E988A"/>
    <w:rsid w:val="007F02A9"/>
    <w:rsid w:val="007F120E"/>
    <w:rsid w:val="007F16EA"/>
    <w:rsid w:val="007F27F7"/>
    <w:rsid w:val="007F320E"/>
    <w:rsid w:val="007F40DD"/>
    <w:rsid w:val="007F481E"/>
    <w:rsid w:val="007F48A9"/>
    <w:rsid w:val="007F4CC9"/>
    <w:rsid w:val="007F5B37"/>
    <w:rsid w:val="007F5B8A"/>
    <w:rsid w:val="007F5E88"/>
    <w:rsid w:val="0080121A"/>
    <w:rsid w:val="00801436"/>
    <w:rsid w:val="0080169C"/>
    <w:rsid w:val="00801C8E"/>
    <w:rsid w:val="008022BF"/>
    <w:rsid w:val="008035C6"/>
    <w:rsid w:val="00804282"/>
    <w:rsid w:val="00804545"/>
    <w:rsid w:val="00804703"/>
    <w:rsid w:val="00804D9D"/>
    <w:rsid w:val="00804F75"/>
    <w:rsid w:val="00805625"/>
    <w:rsid w:val="00805EF4"/>
    <w:rsid w:val="00806329"/>
    <w:rsid w:val="0080733D"/>
    <w:rsid w:val="0080778E"/>
    <w:rsid w:val="008122EC"/>
    <w:rsid w:val="00812A27"/>
    <w:rsid w:val="00812EFC"/>
    <w:rsid w:val="008134F5"/>
    <w:rsid w:val="00813563"/>
    <w:rsid w:val="0081398F"/>
    <w:rsid w:val="00813C2C"/>
    <w:rsid w:val="00815ABD"/>
    <w:rsid w:val="00815C5B"/>
    <w:rsid w:val="008163DC"/>
    <w:rsid w:val="0081680E"/>
    <w:rsid w:val="0081716B"/>
    <w:rsid w:val="0081741C"/>
    <w:rsid w:val="0082130D"/>
    <w:rsid w:val="0082194B"/>
    <w:rsid w:val="00821CF4"/>
    <w:rsid w:val="00821EE6"/>
    <w:rsid w:val="0082326C"/>
    <w:rsid w:val="00823358"/>
    <w:rsid w:val="008233FB"/>
    <w:rsid w:val="008235D4"/>
    <w:rsid w:val="00823B1B"/>
    <w:rsid w:val="00824865"/>
    <w:rsid w:val="008248DF"/>
    <w:rsid w:val="00825C55"/>
    <w:rsid w:val="00826677"/>
    <w:rsid w:val="00826C64"/>
    <w:rsid w:val="00830422"/>
    <w:rsid w:val="00830AF0"/>
    <w:rsid w:val="00833C0D"/>
    <w:rsid w:val="0083598F"/>
    <w:rsid w:val="008363E6"/>
    <w:rsid w:val="008369D6"/>
    <w:rsid w:val="00837AE5"/>
    <w:rsid w:val="00840109"/>
    <w:rsid w:val="008406D4"/>
    <w:rsid w:val="00841236"/>
    <w:rsid w:val="0084131A"/>
    <w:rsid w:val="00841D2D"/>
    <w:rsid w:val="00842B54"/>
    <w:rsid w:val="00844666"/>
    <w:rsid w:val="008452AE"/>
    <w:rsid w:val="00845799"/>
    <w:rsid w:val="00845C65"/>
    <w:rsid w:val="008464EC"/>
    <w:rsid w:val="00850837"/>
    <w:rsid w:val="0085111B"/>
    <w:rsid w:val="0085127D"/>
    <w:rsid w:val="00851B34"/>
    <w:rsid w:val="008532B3"/>
    <w:rsid w:val="0085383E"/>
    <w:rsid w:val="00853A71"/>
    <w:rsid w:val="00853DE8"/>
    <w:rsid w:val="00854561"/>
    <w:rsid w:val="00854BF6"/>
    <w:rsid w:val="00855582"/>
    <w:rsid w:val="0085566B"/>
    <w:rsid w:val="00855B1C"/>
    <w:rsid w:val="00855F3D"/>
    <w:rsid w:val="00856352"/>
    <w:rsid w:val="008566E6"/>
    <w:rsid w:val="00857C51"/>
    <w:rsid w:val="00857C6D"/>
    <w:rsid w:val="00857CA4"/>
    <w:rsid w:val="00860702"/>
    <w:rsid w:val="00862027"/>
    <w:rsid w:val="00862588"/>
    <w:rsid w:val="00862B85"/>
    <w:rsid w:val="0086472F"/>
    <w:rsid w:val="00864BA9"/>
    <w:rsid w:val="00864FCD"/>
    <w:rsid w:val="00865CCD"/>
    <w:rsid w:val="00867BCB"/>
    <w:rsid w:val="00867D44"/>
    <w:rsid w:val="008711A1"/>
    <w:rsid w:val="00871B5D"/>
    <w:rsid w:val="008724D8"/>
    <w:rsid w:val="008744B6"/>
    <w:rsid w:val="00874C11"/>
    <w:rsid w:val="008755B7"/>
    <w:rsid w:val="00875A69"/>
    <w:rsid w:val="0087663C"/>
    <w:rsid w:val="00876A13"/>
    <w:rsid w:val="008770A1"/>
    <w:rsid w:val="00877380"/>
    <w:rsid w:val="00880945"/>
    <w:rsid w:val="00881108"/>
    <w:rsid w:val="00881FA7"/>
    <w:rsid w:val="008822D5"/>
    <w:rsid w:val="00882657"/>
    <w:rsid w:val="00882952"/>
    <w:rsid w:val="008834ED"/>
    <w:rsid w:val="00884069"/>
    <w:rsid w:val="008852EB"/>
    <w:rsid w:val="00885EF2"/>
    <w:rsid w:val="008866D8"/>
    <w:rsid w:val="00886B71"/>
    <w:rsid w:val="00886CA8"/>
    <w:rsid w:val="00887BA6"/>
    <w:rsid w:val="00887D57"/>
    <w:rsid w:val="00890FEE"/>
    <w:rsid w:val="00891E9F"/>
    <w:rsid w:val="008920FD"/>
    <w:rsid w:val="00892709"/>
    <w:rsid w:val="008932BF"/>
    <w:rsid w:val="0089446E"/>
    <w:rsid w:val="00894791"/>
    <w:rsid w:val="00895842"/>
    <w:rsid w:val="00895D8F"/>
    <w:rsid w:val="00895DF7"/>
    <w:rsid w:val="00896CF5"/>
    <w:rsid w:val="008A0C4B"/>
    <w:rsid w:val="008A0FBE"/>
    <w:rsid w:val="008A1038"/>
    <w:rsid w:val="008A1B7D"/>
    <w:rsid w:val="008A48DB"/>
    <w:rsid w:val="008A4AA8"/>
    <w:rsid w:val="008A4E64"/>
    <w:rsid w:val="008A5625"/>
    <w:rsid w:val="008A5A93"/>
    <w:rsid w:val="008A6EDE"/>
    <w:rsid w:val="008A74B3"/>
    <w:rsid w:val="008B111A"/>
    <w:rsid w:val="008B20DF"/>
    <w:rsid w:val="008B217F"/>
    <w:rsid w:val="008B310A"/>
    <w:rsid w:val="008B312D"/>
    <w:rsid w:val="008B400D"/>
    <w:rsid w:val="008B418C"/>
    <w:rsid w:val="008B4402"/>
    <w:rsid w:val="008B65B5"/>
    <w:rsid w:val="008B6833"/>
    <w:rsid w:val="008C0428"/>
    <w:rsid w:val="008C0942"/>
    <w:rsid w:val="008C0BC8"/>
    <w:rsid w:val="008C139E"/>
    <w:rsid w:val="008C13DF"/>
    <w:rsid w:val="008C2141"/>
    <w:rsid w:val="008C3248"/>
    <w:rsid w:val="008C3D3E"/>
    <w:rsid w:val="008C4500"/>
    <w:rsid w:val="008C4C6B"/>
    <w:rsid w:val="008C520D"/>
    <w:rsid w:val="008C556E"/>
    <w:rsid w:val="008C55B2"/>
    <w:rsid w:val="008C6265"/>
    <w:rsid w:val="008C7A8F"/>
    <w:rsid w:val="008C7BA4"/>
    <w:rsid w:val="008C7BC3"/>
    <w:rsid w:val="008D0165"/>
    <w:rsid w:val="008D159C"/>
    <w:rsid w:val="008D170F"/>
    <w:rsid w:val="008D1F38"/>
    <w:rsid w:val="008D2692"/>
    <w:rsid w:val="008D2736"/>
    <w:rsid w:val="008D388A"/>
    <w:rsid w:val="008D548A"/>
    <w:rsid w:val="008D69B4"/>
    <w:rsid w:val="008D711A"/>
    <w:rsid w:val="008D7B9D"/>
    <w:rsid w:val="008E00B3"/>
    <w:rsid w:val="008E0B83"/>
    <w:rsid w:val="008E1A26"/>
    <w:rsid w:val="008E2025"/>
    <w:rsid w:val="008E2680"/>
    <w:rsid w:val="008E2F68"/>
    <w:rsid w:val="008E45ED"/>
    <w:rsid w:val="008E48FC"/>
    <w:rsid w:val="008E4A75"/>
    <w:rsid w:val="008E530A"/>
    <w:rsid w:val="008E61D5"/>
    <w:rsid w:val="008E6319"/>
    <w:rsid w:val="008E6CB7"/>
    <w:rsid w:val="008F049B"/>
    <w:rsid w:val="008F0FDF"/>
    <w:rsid w:val="008F1EA4"/>
    <w:rsid w:val="008F27E9"/>
    <w:rsid w:val="008F4218"/>
    <w:rsid w:val="008F4B0C"/>
    <w:rsid w:val="008F4B21"/>
    <w:rsid w:val="008F5327"/>
    <w:rsid w:val="008F712A"/>
    <w:rsid w:val="008F7201"/>
    <w:rsid w:val="008F7583"/>
    <w:rsid w:val="008F7C67"/>
    <w:rsid w:val="0090146B"/>
    <w:rsid w:val="00901BA4"/>
    <w:rsid w:val="00902F4F"/>
    <w:rsid w:val="00902F8C"/>
    <w:rsid w:val="009033F4"/>
    <w:rsid w:val="00903856"/>
    <w:rsid w:val="00903A16"/>
    <w:rsid w:val="00905230"/>
    <w:rsid w:val="00905C85"/>
    <w:rsid w:val="00906327"/>
    <w:rsid w:val="0090646C"/>
    <w:rsid w:val="00912783"/>
    <w:rsid w:val="00912D94"/>
    <w:rsid w:val="00914614"/>
    <w:rsid w:val="00915918"/>
    <w:rsid w:val="00916BFF"/>
    <w:rsid w:val="009174AC"/>
    <w:rsid w:val="009177B4"/>
    <w:rsid w:val="0092129C"/>
    <w:rsid w:val="009217F8"/>
    <w:rsid w:val="00921B50"/>
    <w:rsid w:val="00924EB6"/>
    <w:rsid w:val="009251B1"/>
    <w:rsid w:val="009257D9"/>
    <w:rsid w:val="0092580E"/>
    <w:rsid w:val="00925D9F"/>
    <w:rsid w:val="009261BB"/>
    <w:rsid w:val="009264AB"/>
    <w:rsid w:val="00926CC9"/>
    <w:rsid w:val="00927439"/>
    <w:rsid w:val="0092744E"/>
    <w:rsid w:val="00927612"/>
    <w:rsid w:val="009276B2"/>
    <w:rsid w:val="00927AC5"/>
    <w:rsid w:val="00927B92"/>
    <w:rsid w:val="00931015"/>
    <w:rsid w:val="00931236"/>
    <w:rsid w:val="0093192D"/>
    <w:rsid w:val="00931A09"/>
    <w:rsid w:val="0093205C"/>
    <w:rsid w:val="009326F1"/>
    <w:rsid w:val="009333AB"/>
    <w:rsid w:val="009338EC"/>
    <w:rsid w:val="00933D01"/>
    <w:rsid w:val="00934E0B"/>
    <w:rsid w:val="00935E62"/>
    <w:rsid w:val="0093627B"/>
    <w:rsid w:val="009364C8"/>
    <w:rsid w:val="009365BE"/>
    <w:rsid w:val="00936D5C"/>
    <w:rsid w:val="009400DD"/>
    <w:rsid w:val="0094022E"/>
    <w:rsid w:val="00941E56"/>
    <w:rsid w:val="00942452"/>
    <w:rsid w:val="009446E7"/>
    <w:rsid w:val="00945D3D"/>
    <w:rsid w:val="00946F8C"/>
    <w:rsid w:val="009478FD"/>
    <w:rsid w:val="009479F1"/>
    <w:rsid w:val="00947B07"/>
    <w:rsid w:val="00947DAC"/>
    <w:rsid w:val="00954142"/>
    <w:rsid w:val="0095683B"/>
    <w:rsid w:val="00956900"/>
    <w:rsid w:val="00956AB7"/>
    <w:rsid w:val="00956BEA"/>
    <w:rsid w:val="00957612"/>
    <w:rsid w:val="00957EC3"/>
    <w:rsid w:val="00960183"/>
    <w:rsid w:val="00960201"/>
    <w:rsid w:val="0096110B"/>
    <w:rsid w:val="00961787"/>
    <w:rsid w:val="0096251D"/>
    <w:rsid w:val="009634F4"/>
    <w:rsid w:val="0096408A"/>
    <w:rsid w:val="0096430B"/>
    <w:rsid w:val="009649D5"/>
    <w:rsid w:val="00964E33"/>
    <w:rsid w:val="00967398"/>
    <w:rsid w:val="00970548"/>
    <w:rsid w:val="009705C7"/>
    <w:rsid w:val="0097089D"/>
    <w:rsid w:val="0097183A"/>
    <w:rsid w:val="00971A84"/>
    <w:rsid w:val="00973D04"/>
    <w:rsid w:val="00975C86"/>
    <w:rsid w:val="00975DBB"/>
    <w:rsid w:val="009762EF"/>
    <w:rsid w:val="009773F9"/>
    <w:rsid w:val="00977C11"/>
    <w:rsid w:val="00980B44"/>
    <w:rsid w:val="00980D0C"/>
    <w:rsid w:val="009817DF"/>
    <w:rsid w:val="00981A29"/>
    <w:rsid w:val="00982586"/>
    <w:rsid w:val="009829E3"/>
    <w:rsid w:val="00983686"/>
    <w:rsid w:val="00983A0B"/>
    <w:rsid w:val="0098428F"/>
    <w:rsid w:val="00984A58"/>
    <w:rsid w:val="00985102"/>
    <w:rsid w:val="00985788"/>
    <w:rsid w:val="00985BF5"/>
    <w:rsid w:val="009869FC"/>
    <w:rsid w:val="009871D2"/>
    <w:rsid w:val="00987FB2"/>
    <w:rsid w:val="0099183A"/>
    <w:rsid w:val="0099186E"/>
    <w:rsid w:val="009924FB"/>
    <w:rsid w:val="0099315E"/>
    <w:rsid w:val="00993928"/>
    <w:rsid w:val="00993B6B"/>
    <w:rsid w:val="00994A1E"/>
    <w:rsid w:val="009952F5"/>
    <w:rsid w:val="009956B9"/>
    <w:rsid w:val="0099592D"/>
    <w:rsid w:val="00995987"/>
    <w:rsid w:val="009962C9"/>
    <w:rsid w:val="00996370"/>
    <w:rsid w:val="009A36F9"/>
    <w:rsid w:val="009A3B13"/>
    <w:rsid w:val="009A4126"/>
    <w:rsid w:val="009A427F"/>
    <w:rsid w:val="009A5E3C"/>
    <w:rsid w:val="009A7C8B"/>
    <w:rsid w:val="009B05EF"/>
    <w:rsid w:val="009B0BDC"/>
    <w:rsid w:val="009B0DB0"/>
    <w:rsid w:val="009B18DD"/>
    <w:rsid w:val="009B1972"/>
    <w:rsid w:val="009B1990"/>
    <w:rsid w:val="009B1FFD"/>
    <w:rsid w:val="009B2796"/>
    <w:rsid w:val="009B3804"/>
    <w:rsid w:val="009B4501"/>
    <w:rsid w:val="009B504E"/>
    <w:rsid w:val="009B608D"/>
    <w:rsid w:val="009B6473"/>
    <w:rsid w:val="009B758F"/>
    <w:rsid w:val="009B785B"/>
    <w:rsid w:val="009B78E0"/>
    <w:rsid w:val="009C0159"/>
    <w:rsid w:val="009C0168"/>
    <w:rsid w:val="009C1B06"/>
    <w:rsid w:val="009C1B0A"/>
    <w:rsid w:val="009C1C52"/>
    <w:rsid w:val="009C2B90"/>
    <w:rsid w:val="009C2CD4"/>
    <w:rsid w:val="009C3256"/>
    <w:rsid w:val="009C3286"/>
    <w:rsid w:val="009C390E"/>
    <w:rsid w:val="009C4D4F"/>
    <w:rsid w:val="009C4E18"/>
    <w:rsid w:val="009C54D5"/>
    <w:rsid w:val="009C66DE"/>
    <w:rsid w:val="009C6E96"/>
    <w:rsid w:val="009C7B02"/>
    <w:rsid w:val="009D0B7E"/>
    <w:rsid w:val="009D266B"/>
    <w:rsid w:val="009D2D56"/>
    <w:rsid w:val="009D41C9"/>
    <w:rsid w:val="009D460D"/>
    <w:rsid w:val="009D4BA3"/>
    <w:rsid w:val="009D4FEB"/>
    <w:rsid w:val="009D55AB"/>
    <w:rsid w:val="009D5F07"/>
    <w:rsid w:val="009D6357"/>
    <w:rsid w:val="009D6A45"/>
    <w:rsid w:val="009E0BB6"/>
    <w:rsid w:val="009E0CF7"/>
    <w:rsid w:val="009E15AA"/>
    <w:rsid w:val="009E192B"/>
    <w:rsid w:val="009E1D06"/>
    <w:rsid w:val="009E203A"/>
    <w:rsid w:val="009E23BD"/>
    <w:rsid w:val="009E2923"/>
    <w:rsid w:val="009E3300"/>
    <w:rsid w:val="009E3633"/>
    <w:rsid w:val="009E41E8"/>
    <w:rsid w:val="009E4B3E"/>
    <w:rsid w:val="009E5BE3"/>
    <w:rsid w:val="009E7288"/>
    <w:rsid w:val="009F1F12"/>
    <w:rsid w:val="009F21B5"/>
    <w:rsid w:val="009F2730"/>
    <w:rsid w:val="009F40A1"/>
    <w:rsid w:val="009F4773"/>
    <w:rsid w:val="009F52F2"/>
    <w:rsid w:val="009F537C"/>
    <w:rsid w:val="009F57D6"/>
    <w:rsid w:val="009F625F"/>
    <w:rsid w:val="009F64CA"/>
    <w:rsid w:val="009F693F"/>
    <w:rsid w:val="009F7B97"/>
    <w:rsid w:val="00A000DD"/>
    <w:rsid w:val="00A014F0"/>
    <w:rsid w:val="00A02CF2"/>
    <w:rsid w:val="00A05162"/>
    <w:rsid w:val="00A0569C"/>
    <w:rsid w:val="00A05AA1"/>
    <w:rsid w:val="00A0617B"/>
    <w:rsid w:val="00A0740F"/>
    <w:rsid w:val="00A07C0B"/>
    <w:rsid w:val="00A103F9"/>
    <w:rsid w:val="00A10B3D"/>
    <w:rsid w:val="00A10BFF"/>
    <w:rsid w:val="00A115E7"/>
    <w:rsid w:val="00A11BD7"/>
    <w:rsid w:val="00A11E23"/>
    <w:rsid w:val="00A121C0"/>
    <w:rsid w:val="00A12444"/>
    <w:rsid w:val="00A12C47"/>
    <w:rsid w:val="00A13797"/>
    <w:rsid w:val="00A13F3A"/>
    <w:rsid w:val="00A14849"/>
    <w:rsid w:val="00A14D49"/>
    <w:rsid w:val="00A14DA9"/>
    <w:rsid w:val="00A15DE8"/>
    <w:rsid w:val="00A1741E"/>
    <w:rsid w:val="00A17928"/>
    <w:rsid w:val="00A17DCC"/>
    <w:rsid w:val="00A20065"/>
    <w:rsid w:val="00A2280D"/>
    <w:rsid w:val="00A24ADF"/>
    <w:rsid w:val="00A2503A"/>
    <w:rsid w:val="00A2608A"/>
    <w:rsid w:val="00A2613E"/>
    <w:rsid w:val="00A26497"/>
    <w:rsid w:val="00A2690A"/>
    <w:rsid w:val="00A275A3"/>
    <w:rsid w:val="00A2766B"/>
    <w:rsid w:val="00A279CE"/>
    <w:rsid w:val="00A27FE8"/>
    <w:rsid w:val="00A300D2"/>
    <w:rsid w:val="00A30568"/>
    <w:rsid w:val="00A3193D"/>
    <w:rsid w:val="00A33288"/>
    <w:rsid w:val="00A348D5"/>
    <w:rsid w:val="00A34B47"/>
    <w:rsid w:val="00A350AE"/>
    <w:rsid w:val="00A35A16"/>
    <w:rsid w:val="00A35EC4"/>
    <w:rsid w:val="00A3664B"/>
    <w:rsid w:val="00A372B2"/>
    <w:rsid w:val="00A4015E"/>
    <w:rsid w:val="00A405E3"/>
    <w:rsid w:val="00A416DF"/>
    <w:rsid w:val="00A41863"/>
    <w:rsid w:val="00A42695"/>
    <w:rsid w:val="00A441EF"/>
    <w:rsid w:val="00A44333"/>
    <w:rsid w:val="00A449B9"/>
    <w:rsid w:val="00A45040"/>
    <w:rsid w:val="00A463B2"/>
    <w:rsid w:val="00A466D9"/>
    <w:rsid w:val="00A46794"/>
    <w:rsid w:val="00A468B3"/>
    <w:rsid w:val="00A469B4"/>
    <w:rsid w:val="00A47314"/>
    <w:rsid w:val="00A4763D"/>
    <w:rsid w:val="00A47BFB"/>
    <w:rsid w:val="00A500C6"/>
    <w:rsid w:val="00A50E42"/>
    <w:rsid w:val="00A51FF4"/>
    <w:rsid w:val="00A52266"/>
    <w:rsid w:val="00A524EB"/>
    <w:rsid w:val="00A532A5"/>
    <w:rsid w:val="00A53404"/>
    <w:rsid w:val="00A55039"/>
    <w:rsid w:val="00A556FB"/>
    <w:rsid w:val="00A579C6"/>
    <w:rsid w:val="00A60186"/>
    <w:rsid w:val="00A61D1A"/>
    <w:rsid w:val="00A62565"/>
    <w:rsid w:val="00A63216"/>
    <w:rsid w:val="00A63B68"/>
    <w:rsid w:val="00A63BE6"/>
    <w:rsid w:val="00A65A25"/>
    <w:rsid w:val="00A66778"/>
    <w:rsid w:val="00A668CB"/>
    <w:rsid w:val="00A66B1E"/>
    <w:rsid w:val="00A675D5"/>
    <w:rsid w:val="00A707C1"/>
    <w:rsid w:val="00A70D35"/>
    <w:rsid w:val="00A72575"/>
    <w:rsid w:val="00A72B35"/>
    <w:rsid w:val="00A7386A"/>
    <w:rsid w:val="00A73995"/>
    <w:rsid w:val="00A74F55"/>
    <w:rsid w:val="00A75B05"/>
    <w:rsid w:val="00A75C61"/>
    <w:rsid w:val="00A75CC6"/>
    <w:rsid w:val="00A76231"/>
    <w:rsid w:val="00A76577"/>
    <w:rsid w:val="00A76992"/>
    <w:rsid w:val="00A77F1D"/>
    <w:rsid w:val="00A80B4E"/>
    <w:rsid w:val="00A8308D"/>
    <w:rsid w:val="00A83BD2"/>
    <w:rsid w:val="00A83E39"/>
    <w:rsid w:val="00A84996"/>
    <w:rsid w:val="00A84BD3"/>
    <w:rsid w:val="00A85EA4"/>
    <w:rsid w:val="00A87B68"/>
    <w:rsid w:val="00A87DEB"/>
    <w:rsid w:val="00A914B6"/>
    <w:rsid w:val="00A92795"/>
    <w:rsid w:val="00A928C1"/>
    <w:rsid w:val="00A93C9A"/>
    <w:rsid w:val="00A9408F"/>
    <w:rsid w:val="00A942D4"/>
    <w:rsid w:val="00A944C2"/>
    <w:rsid w:val="00A9454B"/>
    <w:rsid w:val="00A94930"/>
    <w:rsid w:val="00A95232"/>
    <w:rsid w:val="00A95271"/>
    <w:rsid w:val="00A96463"/>
    <w:rsid w:val="00A976FF"/>
    <w:rsid w:val="00A97706"/>
    <w:rsid w:val="00A97B08"/>
    <w:rsid w:val="00AA0366"/>
    <w:rsid w:val="00AA05CB"/>
    <w:rsid w:val="00AA2496"/>
    <w:rsid w:val="00AA3416"/>
    <w:rsid w:val="00AA4003"/>
    <w:rsid w:val="00AA4312"/>
    <w:rsid w:val="00AA499F"/>
    <w:rsid w:val="00AA547B"/>
    <w:rsid w:val="00AA5B20"/>
    <w:rsid w:val="00AA5D87"/>
    <w:rsid w:val="00AA7B0D"/>
    <w:rsid w:val="00AA7DE5"/>
    <w:rsid w:val="00AB0165"/>
    <w:rsid w:val="00AB0694"/>
    <w:rsid w:val="00AB12C4"/>
    <w:rsid w:val="00AB1613"/>
    <w:rsid w:val="00AB1F4C"/>
    <w:rsid w:val="00AB1F69"/>
    <w:rsid w:val="00AB204C"/>
    <w:rsid w:val="00AB4CA7"/>
    <w:rsid w:val="00AB4D9A"/>
    <w:rsid w:val="00AB5B65"/>
    <w:rsid w:val="00AB5CBA"/>
    <w:rsid w:val="00AB76DB"/>
    <w:rsid w:val="00AC0788"/>
    <w:rsid w:val="00AC2370"/>
    <w:rsid w:val="00AC5B5C"/>
    <w:rsid w:val="00AD1ADA"/>
    <w:rsid w:val="00AD244A"/>
    <w:rsid w:val="00AD35C5"/>
    <w:rsid w:val="00AD3626"/>
    <w:rsid w:val="00AD3A29"/>
    <w:rsid w:val="00AD4393"/>
    <w:rsid w:val="00AD44C3"/>
    <w:rsid w:val="00AD4943"/>
    <w:rsid w:val="00AD4E9D"/>
    <w:rsid w:val="00AD5556"/>
    <w:rsid w:val="00AD5EC5"/>
    <w:rsid w:val="00AD5FE7"/>
    <w:rsid w:val="00AE0020"/>
    <w:rsid w:val="00AE08CC"/>
    <w:rsid w:val="00AE0E1B"/>
    <w:rsid w:val="00AE0EEF"/>
    <w:rsid w:val="00AE2B41"/>
    <w:rsid w:val="00AE36EA"/>
    <w:rsid w:val="00AE4238"/>
    <w:rsid w:val="00AE4EAD"/>
    <w:rsid w:val="00AE56ED"/>
    <w:rsid w:val="00AE6D34"/>
    <w:rsid w:val="00AE6DF7"/>
    <w:rsid w:val="00AE7030"/>
    <w:rsid w:val="00AE78C8"/>
    <w:rsid w:val="00AF0540"/>
    <w:rsid w:val="00AF05A6"/>
    <w:rsid w:val="00AF209C"/>
    <w:rsid w:val="00AF30A7"/>
    <w:rsid w:val="00AF31B5"/>
    <w:rsid w:val="00AF450B"/>
    <w:rsid w:val="00AF459F"/>
    <w:rsid w:val="00AF4BAD"/>
    <w:rsid w:val="00AF5287"/>
    <w:rsid w:val="00AF54E2"/>
    <w:rsid w:val="00AF5522"/>
    <w:rsid w:val="00AF59E2"/>
    <w:rsid w:val="00AF6B38"/>
    <w:rsid w:val="00B0116B"/>
    <w:rsid w:val="00B02C2A"/>
    <w:rsid w:val="00B02CED"/>
    <w:rsid w:val="00B02FF0"/>
    <w:rsid w:val="00B03990"/>
    <w:rsid w:val="00B0414A"/>
    <w:rsid w:val="00B045A4"/>
    <w:rsid w:val="00B045FF"/>
    <w:rsid w:val="00B06B10"/>
    <w:rsid w:val="00B07E78"/>
    <w:rsid w:val="00B1027A"/>
    <w:rsid w:val="00B1059F"/>
    <w:rsid w:val="00B10B35"/>
    <w:rsid w:val="00B121C1"/>
    <w:rsid w:val="00B1298D"/>
    <w:rsid w:val="00B1299C"/>
    <w:rsid w:val="00B12CEF"/>
    <w:rsid w:val="00B13551"/>
    <w:rsid w:val="00B13C1B"/>
    <w:rsid w:val="00B13F92"/>
    <w:rsid w:val="00B14045"/>
    <w:rsid w:val="00B15D7F"/>
    <w:rsid w:val="00B1674D"/>
    <w:rsid w:val="00B1684C"/>
    <w:rsid w:val="00B17F8C"/>
    <w:rsid w:val="00B20604"/>
    <w:rsid w:val="00B20992"/>
    <w:rsid w:val="00B21025"/>
    <w:rsid w:val="00B2351B"/>
    <w:rsid w:val="00B23559"/>
    <w:rsid w:val="00B23891"/>
    <w:rsid w:val="00B24379"/>
    <w:rsid w:val="00B24A88"/>
    <w:rsid w:val="00B25E78"/>
    <w:rsid w:val="00B26091"/>
    <w:rsid w:val="00B2678C"/>
    <w:rsid w:val="00B26A91"/>
    <w:rsid w:val="00B26E6E"/>
    <w:rsid w:val="00B2738A"/>
    <w:rsid w:val="00B307B8"/>
    <w:rsid w:val="00B31108"/>
    <w:rsid w:val="00B31F3C"/>
    <w:rsid w:val="00B329DA"/>
    <w:rsid w:val="00B351AC"/>
    <w:rsid w:val="00B356DA"/>
    <w:rsid w:val="00B36347"/>
    <w:rsid w:val="00B364F2"/>
    <w:rsid w:val="00B36769"/>
    <w:rsid w:val="00B36EB7"/>
    <w:rsid w:val="00B37593"/>
    <w:rsid w:val="00B37C52"/>
    <w:rsid w:val="00B40486"/>
    <w:rsid w:val="00B40685"/>
    <w:rsid w:val="00B421BB"/>
    <w:rsid w:val="00B42364"/>
    <w:rsid w:val="00B423FF"/>
    <w:rsid w:val="00B44653"/>
    <w:rsid w:val="00B44DA5"/>
    <w:rsid w:val="00B4657C"/>
    <w:rsid w:val="00B47533"/>
    <w:rsid w:val="00B503FB"/>
    <w:rsid w:val="00B50BDA"/>
    <w:rsid w:val="00B50D72"/>
    <w:rsid w:val="00B51814"/>
    <w:rsid w:val="00B52937"/>
    <w:rsid w:val="00B530AA"/>
    <w:rsid w:val="00B538A6"/>
    <w:rsid w:val="00B5443E"/>
    <w:rsid w:val="00B5448D"/>
    <w:rsid w:val="00B55BE7"/>
    <w:rsid w:val="00B564AF"/>
    <w:rsid w:val="00B568A6"/>
    <w:rsid w:val="00B56AC2"/>
    <w:rsid w:val="00B56EC0"/>
    <w:rsid w:val="00B574E7"/>
    <w:rsid w:val="00B574FF"/>
    <w:rsid w:val="00B57E24"/>
    <w:rsid w:val="00B6169D"/>
    <w:rsid w:val="00B61C40"/>
    <w:rsid w:val="00B624B2"/>
    <w:rsid w:val="00B63A4C"/>
    <w:rsid w:val="00B63EC5"/>
    <w:rsid w:val="00B65BCC"/>
    <w:rsid w:val="00B65D57"/>
    <w:rsid w:val="00B66124"/>
    <w:rsid w:val="00B66C8C"/>
    <w:rsid w:val="00B674BA"/>
    <w:rsid w:val="00B67EBA"/>
    <w:rsid w:val="00B7050B"/>
    <w:rsid w:val="00B707A3"/>
    <w:rsid w:val="00B72C10"/>
    <w:rsid w:val="00B7466B"/>
    <w:rsid w:val="00B74B9A"/>
    <w:rsid w:val="00B74CCA"/>
    <w:rsid w:val="00B74D01"/>
    <w:rsid w:val="00B751FE"/>
    <w:rsid w:val="00B77AD1"/>
    <w:rsid w:val="00B80DE9"/>
    <w:rsid w:val="00B820C4"/>
    <w:rsid w:val="00B82772"/>
    <w:rsid w:val="00B82DF8"/>
    <w:rsid w:val="00B83243"/>
    <w:rsid w:val="00B83CDB"/>
    <w:rsid w:val="00B84557"/>
    <w:rsid w:val="00B84A03"/>
    <w:rsid w:val="00B84CC1"/>
    <w:rsid w:val="00B85C0E"/>
    <w:rsid w:val="00B85E29"/>
    <w:rsid w:val="00B8616D"/>
    <w:rsid w:val="00B86AC9"/>
    <w:rsid w:val="00B87157"/>
    <w:rsid w:val="00B8730D"/>
    <w:rsid w:val="00B87890"/>
    <w:rsid w:val="00B92048"/>
    <w:rsid w:val="00B921D2"/>
    <w:rsid w:val="00B92906"/>
    <w:rsid w:val="00B92C46"/>
    <w:rsid w:val="00B9344A"/>
    <w:rsid w:val="00B93464"/>
    <w:rsid w:val="00B93CFF"/>
    <w:rsid w:val="00B94DA2"/>
    <w:rsid w:val="00B968EA"/>
    <w:rsid w:val="00B97792"/>
    <w:rsid w:val="00B97D09"/>
    <w:rsid w:val="00BA01D2"/>
    <w:rsid w:val="00BA04E3"/>
    <w:rsid w:val="00BA0769"/>
    <w:rsid w:val="00BA076A"/>
    <w:rsid w:val="00BA2105"/>
    <w:rsid w:val="00BA2945"/>
    <w:rsid w:val="00BA2ACE"/>
    <w:rsid w:val="00BA2C79"/>
    <w:rsid w:val="00BA3717"/>
    <w:rsid w:val="00BA3E88"/>
    <w:rsid w:val="00BA3F02"/>
    <w:rsid w:val="00BA3F0A"/>
    <w:rsid w:val="00BA555B"/>
    <w:rsid w:val="00BA5649"/>
    <w:rsid w:val="00BA5D0B"/>
    <w:rsid w:val="00BA5F61"/>
    <w:rsid w:val="00BA7E05"/>
    <w:rsid w:val="00BB0513"/>
    <w:rsid w:val="00BB0FA7"/>
    <w:rsid w:val="00BB1948"/>
    <w:rsid w:val="00BB1F76"/>
    <w:rsid w:val="00BB4453"/>
    <w:rsid w:val="00BB488E"/>
    <w:rsid w:val="00BB54EE"/>
    <w:rsid w:val="00BB5CA0"/>
    <w:rsid w:val="00BB63EB"/>
    <w:rsid w:val="00BB6ADA"/>
    <w:rsid w:val="00BC0654"/>
    <w:rsid w:val="00BC1C43"/>
    <w:rsid w:val="00BC1DD0"/>
    <w:rsid w:val="00BC1E33"/>
    <w:rsid w:val="00BC3D6B"/>
    <w:rsid w:val="00BC4A6C"/>
    <w:rsid w:val="00BC4AC7"/>
    <w:rsid w:val="00BC529B"/>
    <w:rsid w:val="00BD11DE"/>
    <w:rsid w:val="00BD1E70"/>
    <w:rsid w:val="00BD3951"/>
    <w:rsid w:val="00BD467D"/>
    <w:rsid w:val="00BD4A5B"/>
    <w:rsid w:val="00BD4BD8"/>
    <w:rsid w:val="00BD62FE"/>
    <w:rsid w:val="00BD6A35"/>
    <w:rsid w:val="00BD7BAD"/>
    <w:rsid w:val="00BD7F80"/>
    <w:rsid w:val="00BE0091"/>
    <w:rsid w:val="00BE203C"/>
    <w:rsid w:val="00BE256A"/>
    <w:rsid w:val="00BE295E"/>
    <w:rsid w:val="00BE2DF5"/>
    <w:rsid w:val="00BE2EE2"/>
    <w:rsid w:val="00BE341C"/>
    <w:rsid w:val="00BE3D1A"/>
    <w:rsid w:val="00BE3DBA"/>
    <w:rsid w:val="00BE3EBE"/>
    <w:rsid w:val="00BE3FA5"/>
    <w:rsid w:val="00BE40B2"/>
    <w:rsid w:val="00BE4252"/>
    <w:rsid w:val="00BE460E"/>
    <w:rsid w:val="00BE4F96"/>
    <w:rsid w:val="00BE5DF1"/>
    <w:rsid w:val="00BE5FDE"/>
    <w:rsid w:val="00BE682C"/>
    <w:rsid w:val="00BE6CEB"/>
    <w:rsid w:val="00BF007A"/>
    <w:rsid w:val="00BF0119"/>
    <w:rsid w:val="00BF083E"/>
    <w:rsid w:val="00BF12D3"/>
    <w:rsid w:val="00BF193A"/>
    <w:rsid w:val="00BF1FBA"/>
    <w:rsid w:val="00BF3DED"/>
    <w:rsid w:val="00BF40CF"/>
    <w:rsid w:val="00BF424C"/>
    <w:rsid w:val="00BF47AF"/>
    <w:rsid w:val="00BF4814"/>
    <w:rsid w:val="00BF4A09"/>
    <w:rsid w:val="00BF4BA9"/>
    <w:rsid w:val="00BF4CAD"/>
    <w:rsid w:val="00BF4E77"/>
    <w:rsid w:val="00BF5403"/>
    <w:rsid w:val="00BF5AFD"/>
    <w:rsid w:val="00BF5C84"/>
    <w:rsid w:val="00BF6123"/>
    <w:rsid w:val="00BF71D3"/>
    <w:rsid w:val="00BF7A78"/>
    <w:rsid w:val="00C00C0B"/>
    <w:rsid w:val="00C0148C"/>
    <w:rsid w:val="00C025E0"/>
    <w:rsid w:val="00C03E22"/>
    <w:rsid w:val="00C03E29"/>
    <w:rsid w:val="00C03E2B"/>
    <w:rsid w:val="00C045D9"/>
    <w:rsid w:val="00C04D55"/>
    <w:rsid w:val="00C0570D"/>
    <w:rsid w:val="00C067EB"/>
    <w:rsid w:val="00C07BC0"/>
    <w:rsid w:val="00C100EA"/>
    <w:rsid w:val="00C1116A"/>
    <w:rsid w:val="00C11B97"/>
    <w:rsid w:val="00C11BBD"/>
    <w:rsid w:val="00C11E2A"/>
    <w:rsid w:val="00C1204C"/>
    <w:rsid w:val="00C12FF2"/>
    <w:rsid w:val="00C133E8"/>
    <w:rsid w:val="00C14077"/>
    <w:rsid w:val="00C15172"/>
    <w:rsid w:val="00C151FB"/>
    <w:rsid w:val="00C153ED"/>
    <w:rsid w:val="00C154E1"/>
    <w:rsid w:val="00C15672"/>
    <w:rsid w:val="00C16007"/>
    <w:rsid w:val="00C1716F"/>
    <w:rsid w:val="00C17294"/>
    <w:rsid w:val="00C172CB"/>
    <w:rsid w:val="00C20209"/>
    <w:rsid w:val="00C20332"/>
    <w:rsid w:val="00C20426"/>
    <w:rsid w:val="00C20BFE"/>
    <w:rsid w:val="00C20C7B"/>
    <w:rsid w:val="00C216A1"/>
    <w:rsid w:val="00C21955"/>
    <w:rsid w:val="00C23635"/>
    <w:rsid w:val="00C2509D"/>
    <w:rsid w:val="00C25111"/>
    <w:rsid w:val="00C26278"/>
    <w:rsid w:val="00C26AD8"/>
    <w:rsid w:val="00C2715F"/>
    <w:rsid w:val="00C3136B"/>
    <w:rsid w:val="00C314DD"/>
    <w:rsid w:val="00C31988"/>
    <w:rsid w:val="00C320E0"/>
    <w:rsid w:val="00C328A9"/>
    <w:rsid w:val="00C330AF"/>
    <w:rsid w:val="00C330B5"/>
    <w:rsid w:val="00C34C99"/>
    <w:rsid w:val="00C359E0"/>
    <w:rsid w:val="00C363D6"/>
    <w:rsid w:val="00C36709"/>
    <w:rsid w:val="00C3690D"/>
    <w:rsid w:val="00C36E06"/>
    <w:rsid w:val="00C37062"/>
    <w:rsid w:val="00C41DE9"/>
    <w:rsid w:val="00C424E7"/>
    <w:rsid w:val="00C4352E"/>
    <w:rsid w:val="00C440D8"/>
    <w:rsid w:val="00C45D79"/>
    <w:rsid w:val="00C46265"/>
    <w:rsid w:val="00C4792B"/>
    <w:rsid w:val="00C49D48"/>
    <w:rsid w:val="00C5135B"/>
    <w:rsid w:val="00C514E7"/>
    <w:rsid w:val="00C52A1F"/>
    <w:rsid w:val="00C52F7E"/>
    <w:rsid w:val="00C53A0A"/>
    <w:rsid w:val="00C540CA"/>
    <w:rsid w:val="00C541E6"/>
    <w:rsid w:val="00C55C99"/>
    <w:rsid w:val="00C55F92"/>
    <w:rsid w:val="00C56D85"/>
    <w:rsid w:val="00C57BDA"/>
    <w:rsid w:val="00C605C4"/>
    <w:rsid w:val="00C60796"/>
    <w:rsid w:val="00C618D2"/>
    <w:rsid w:val="00C6270B"/>
    <w:rsid w:val="00C62739"/>
    <w:rsid w:val="00C62A89"/>
    <w:rsid w:val="00C63899"/>
    <w:rsid w:val="00C64362"/>
    <w:rsid w:val="00C64DA0"/>
    <w:rsid w:val="00C662D6"/>
    <w:rsid w:val="00C663E2"/>
    <w:rsid w:val="00C674E7"/>
    <w:rsid w:val="00C67CF3"/>
    <w:rsid w:val="00C68060"/>
    <w:rsid w:val="00C704B0"/>
    <w:rsid w:val="00C70FC2"/>
    <w:rsid w:val="00C7167B"/>
    <w:rsid w:val="00C720B1"/>
    <w:rsid w:val="00C721CF"/>
    <w:rsid w:val="00C730FD"/>
    <w:rsid w:val="00C74C41"/>
    <w:rsid w:val="00C75699"/>
    <w:rsid w:val="00C7644F"/>
    <w:rsid w:val="00C764A1"/>
    <w:rsid w:val="00C769DC"/>
    <w:rsid w:val="00C76AEC"/>
    <w:rsid w:val="00C77413"/>
    <w:rsid w:val="00C80099"/>
    <w:rsid w:val="00C81513"/>
    <w:rsid w:val="00C81827"/>
    <w:rsid w:val="00C82749"/>
    <w:rsid w:val="00C827C9"/>
    <w:rsid w:val="00C82E8B"/>
    <w:rsid w:val="00C83257"/>
    <w:rsid w:val="00C845F6"/>
    <w:rsid w:val="00C84B66"/>
    <w:rsid w:val="00C851F1"/>
    <w:rsid w:val="00C85691"/>
    <w:rsid w:val="00C867D8"/>
    <w:rsid w:val="00C87D89"/>
    <w:rsid w:val="00C906F8"/>
    <w:rsid w:val="00C90846"/>
    <w:rsid w:val="00C91136"/>
    <w:rsid w:val="00C915AA"/>
    <w:rsid w:val="00C91DAA"/>
    <w:rsid w:val="00C91F23"/>
    <w:rsid w:val="00C92678"/>
    <w:rsid w:val="00C9267F"/>
    <w:rsid w:val="00C92A7B"/>
    <w:rsid w:val="00C92A99"/>
    <w:rsid w:val="00C9350C"/>
    <w:rsid w:val="00C935FE"/>
    <w:rsid w:val="00C939C2"/>
    <w:rsid w:val="00C9526C"/>
    <w:rsid w:val="00C952FF"/>
    <w:rsid w:val="00C962A7"/>
    <w:rsid w:val="00C9676F"/>
    <w:rsid w:val="00C96D45"/>
    <w:rsid w:val="00C96E84"/>
    <w:rsid w:val="00C97CEA"/>
    <w:rsid w:val="00CA00A5"/>
    <w:rsid w:val="00CA0BF1"/>
    <w:rsid w:val="00CA1582"/>
    <w:rsid w:val="00CA3274"/>
    <w:rsid w:val="00CA35D4"/>
    <w:rsid w:val="00CA393E"/>
    <w:rsid w:val="00CA4425"/>
    <w:rsid w:val="00CA482E"/>
    <w:rsid w:val="00CA4D38"/>
    <w:rsid w:val="00CA5277"/>
    <w:rsid w:val="00CA74E5"/>
    <w:rsid w:val="00CA7D03"/>
    <w:rsid w:val="00CB1182"/>
    <w:rsid w:val="00CB2248"/>
    <w:rsid w:val="00CB2A34"/>
    <w:rsid w:val="00CB2A8B"/>
    <w:rsid w:val="00CB31EB"/>
    <w:rsid w:val="00CB3A32"/>
    <w:rsid w:val="00CB3AF4"/>
    <w:rsid w:val="00CB486D"/>
    <w:rsid w:val="00CB4CF3"/>
    <w:rsid w:val="00CB5289"/>
    <w:rsid w:val="00CB5442"/>
    <w:rsid w:val="00CB5845"/>
    <w:rsid w:val="00CB5CE6"/>
    <w:rsid w:val="00CB66E5"/>
    <w:rsid w:val="00CB75EE"/>
    <w:rsid w:val="00CB769F"/>
    <w:rsid w:val="00CC01AA"/>
    <w:rsid w:val="00CC0867"/>
    <w:rsid w:val="00CC08CB"/>
    <w:rsid w:val="00CC1130"/>
    <w:rsid w:val="00CC1B5B"/>
    <w:rsid w:val="00CC24AD"/>
    <w:rsid w:val="00CC28D2"/>
    <w:rsid w:val="00CC35E3"/>
    <w:rsid w:val="00CC37C9"/>
    <w:rsid w:val="00CC3AC2"/>
    <w:rsid w:val="00CC3FC1"/>
    <w:rsid w:val="00CC4367"/>
    <w:rsid w:val="00CC46D6"/>
    <w:rsid w:val="00CC483A"/>
    <w:rsid w:val="00CC5087"/>
    <w:rsid w:val="00CC5399"/>
    <w:rsid w:val="00CC5A30"/>
    <w:rsid w:val="00CC6027"/>
    <w:rsid w:val="00CC62A8"/>
    <w:rsid w:val="00CC642E"/>
    <w:rsid w:val="00CC74A9"/>
    <w:rsid w:val="00CC7CD4"/>
    <w:rsid w:val="00CD1767"/>
    <w:rsid w:val="00CD308A"/>
    <w:rsid w:val="00CD32B9"/>
    <w:rsid w:val="00CD3351"/>
    <w:rsid w:val="00CD34C1"/>
    <w:rsid w:val="00CD35D6"/>
    <w:rsid w:val="00CD39D8"/>
    <w:rsid w:val="00CD4CB4"/>
    <w:rsid w:val="00CD71C0"/>
    <w:rsid w:val="00CD736D"/>
    <w:rsid w:val="00CD7885"/>
    <w:rsid w:val="00CE0AF9"/>
    <w:rsid w:val="00CE18D8"/>
    <w:rsid w:val="00CE1B3B"/>
    <w:rsid w:val="00CE1B5E"/>
    <w:rsid w:val="00CE1DEF"/>
    <w:rsid w:val="00CE1E57"/>
    <w:rsid w:val="00CE22BE"/>
    <w:rsid w:val="00CE3B75"/>
    <w:rsid w:val="00CE41B9"/>
    <w:rsid w:val="00CE44F1"/>
    <w:rsid w:val="00CE5C72"/>
    <w:rsid w:val="00CE5E73"/>
    <w:rsid w:val="00CF0CA2"/>
    <w:rsid w:val="00CF171C"/>
    <w:rsid w:val="00CF256F"/>
    <w:rsid w:val="00CF2688"/>
    <w:rsid w:val="00CF27F2"/>
    <w:rsid w:val="00CF2857"/>
    <w:rsid w:val="00CF2B2D"/>
    <w:rsid w:val="00CF2D72"/>
    <w:rsid w:val="00CF427B"/>
    <w:rsid w:val="00CF6082"/>
    <w:rsid w:val="00CF7166"/>
    <w:rsid w:val="00CF727F"/>
    <w:rsid w:val="00CF7E33"/>
    <w:rsid w:val="00CF7F6D"/>
    <w:rsid w:val="00D018DB"/>
    <w:rsid w:val="00D01B98"/>
    <w:rsid w:val="00D0271B"/>
    <w:rsid w:val="00D036A2"/>
    <w:rsid w:val="00D03F25"/>
    <w:rsid w:val="00D040DB"/>
    <w:rsid w:val="00D04C28"/>
    <w:rsid w:val="00D06A61"/>
    <w:rsid w:val="00D07830"/>
    <w:rsid w:val="00D10AE7"/>
    <w:rsid w:val="00D10C71"/>
    <w:rsid w:val="00D11117"/>
    <w:rsid w:val="00D12060"/>
    <w:rsid w:val="00D129E9"/>
    <w:rsid w:val="00D14914"/>
    <w:rsid w:val="00D15051"/>
    <w:rsid w:val="00D158D5"/>
    <w:rsid w:val="00D15C3B"/>
    <w:rsid w:val="00D15F64"/>
    <w:rsid w:val="00D161CF"/>
    <w:rsid w:val="00D16649"/>
    <w:rsid w:val="00D169FB"/>
    <w:rsid w:val="00D17880"/>
    <w:rsid w:val="00D20A0B"/>
    <w:rsid w:val="00D2448A"/>
    <w:rsid w:val="00D25D65"/>
    <w:rsid w:val="00D307B3"/>
    <w:rsid w:val="00D30BC4"/>
    <w:rsid w:val="00D30E97"/>
    <w:rsid w:val="00D30F58"/>
    <w:rsid w:val="00D33245"/>
    <w:rsid w:val="00D3447E"/>
    <w:rsid w:val="00D34EF5"/>
    <w:rsid w:val="00D35084"/>
    <w:rsid w:val="00D35563"/>
    <w:rsid w:val="00D356E2"/>
    <w:rsid w:val="00D35F25"/>
    <w:rsid w:val="00D36393"/>
    <w:rsid w:val="00D3674B"/>
    <w:rsid w:val="00D370D0"/>
    <w:rsid w:val="00D378C2"/>
    <w:rsid w:val="00D40402"/>
    <w:rsid w:val="00D407CF"/>
    <w:rsid w:val="00D41700"/>
    <w:rsid w:val="00D419AD"/>
    <w:rsid w:val="00D4205F"/>
    <w:rsid w:val="00D4292A"/>
    <w:rsid w:val="00D42D0A"/>
    <w:rsid w:val="00D43BBD"/>
    <w:rsid w:val="00D43BF9"/>
    <w:rsid w:val="00D44786"/>
    <w:rsid w:val="00D44A2A"/>
    <w:rsid w:val="00D44A3A"/>
    <w:rsid w:val="00D451CE"/>
    <w:rsid w:val="00D461E9"/>
    <w:rsid w:val="00D465E1"/>
    <w:rsid w:val="00D468BB"/>
    <w:rsid w:val="00D469B2"/>
    <w:rsid w:val="00D47049"/>
    <w:rsid w:val="00D47EEE"/>
    <w:rsid w:val="00D501FE"/>
    <w:rsid w:val="00D50F58"/>
    <w:rsid w:val="00D51647"/>
    <w:rsid w:val="00D52BC7"/>
    <w:rsid w:val="00D53B64"/>
    <w:rsid w:val="00D553CC"/>
    <w:rsid w:val="00D55808"/>
    <w:rsid w:val="00D55847"/>
    <w:rsid w:val="00D55A15"/>
    <w:rsid w:val="00D55FD3"/>
    <w:rsid w:val="00D561C1"/>
    <w:rsid w:val="00D6025C"/>
    <w:rsid w:val="00D61181"/>
    <w:rsid w:val="00D6144C"/>
    <w:rsid w:val="00D62B62"/>
    <w:rsid w:val="00D63581"/>
    <w:rsid w:val="00D6407D"/>
    <w:rsid w:val="00D642CC"/>
    <w:rsid w:val="00D64678"/>
    <w:rsid w:val="00D70BD8"/>
    <w:rsid w:val="00D70DAD"/>
    <w:rsid w:val="00D7202D"/>
    <w:rsid w:val="00D72A51"/>
    <w:rsid w:val="00D72BFF"/>
    <w:rsid w:val="00D72C0C"/>
    <w:rsid w:val="00D72E40"/>
    <w:rsid w:val="00D733D8"/>
    <w:rsid w:val="00D74316"/>
    <w:rsid w:val="00D74A58"/>
    <w:rsid w:val="00D75AB3"/>
    <w:rsid w:val="00D75B30"/>
    <w:rsid w:val="00D75C58"/>
    <w:rsid w:val="00D762EC"/>
    <w:rsid w:val="00D76CF4"/>
    <w:rsid w:val="00D77466"/>
    <w:rsid w:val="00D7793E"/>
    <w:rsid w:val="00D80240"/>
    <w:rsid w:val="00D804FF"/>
    <w:rsid w:val="00D80A5A"/>
    <w:rsid w:val="00D81CEB"/>
    <w:rsid w:val="00D81CF5"/>
    <w:rsid w:val="00D82FBC"/>
    <w:rsid w:val="00D85C25"/>
    <w:rsid w:val="00D85D30"/>
    <w:rsid w:val="00D866B6"/>
    <w:rsid w:val="00D8770A"/>
    <w:rsid w:val="00D87736"/>
    <w:rsid w:val="00D87A8B"/>
    <w:rsid w:val="00D90397"/>
    <w:rsid w:val="00D90A6A"/>
    <w:rsid w:val="00D90C40"/>
    <w:rsid w:val="00D917D4"/>
    <w:rsid w:val="00D92764"/>
    <w:rsid w:val="00D92C7F"/>
    <w:rsid w:val="00D92EAB"/>
    <w:rsid w:val="00D93C3B"/>
    <w:rsid w:val="00D9543F"/>
    <w:rsid w:val="00D95DDA"/>
    <w:rsid w:val="00D965C1"/>
    <w:rsid w:val="00D96BFF"/>
    <w:rsid w:val="00DA26BE"/>
    <w:rsid w:val="00DA29A6"/>
    <w:rsid w:val="00DA29BB"/>
    <w:rsid w:val="00DA2C87"/>
    <w:rsid w:val="00DA4191"/>
    <w:rsid w:val="00DA438C"/>
    <w:rsid w:val="00DA4768"/>
    <w:rsid w:val="00DA4854"/>
    <w:rsid w:val="00DA579F"/>
    <w:rsid w:val="00DA7EC0"/>
    <w:rsid w:val="00DB07CE"/>
    <w:rsid w:val="00DB225A"/>
    <w:rsid w:val="00DB33D3"/>
    <w:rsid w:val="00DB35B9"/>
    <w:rsid w:val="00DB3B48"/>
    <w:rsid w:val="00DB416B"/>
    <w:rsid w:val="00DB63D5"/>
    <w:rsid w:val="00DB63FC"/>
    <w:rsid w:val="00DB651A"/>
    <w:rsid w:val="00DB6EA8"/>
    <w:rsid w:val="00DB6F34"/>
    <w:rsid w:val="00DC0166"/>
    <w:rsid w:val="00DC05C8"/>
    <w:rsid w:val="00DC0EE5"/>
    <w:rsid w:val="00DC3B76"/>
    <w:rsid w:val="00DC3EE6"/>
    <w:rsid w:val="00DC44A9"/>
    <w:rsid w:val="00DC486D"/>
    <w:rsid w:val="00DC528A"/>
    <w:rsid w:val="00DC7B97"/>
    <w:rsid w:val="00DD06D0"/>
    <w:rsid w:val="00DD06F3"/>
    <w:rsid w:val="00DD157D"/>
    <w:rsid w:val="00DD354D"/>
    <w:rsid w:val="00DD3C86"/>
    <w:rsid w:val="00DD6529"/>
    <w:rsid w:val="00DD6F46"/>
    <w:rsid w:val="00DE0012"/>
    <w:rsid w:val="00DE04D1"/>
    <w:rsid w:val="00DE0FDF"/>
    <w:rsid w:val="00DE155B"/>
    <w:rsid w:val="00DE3289"/>
    <w:rsid w:val="00DE43E0"/>
    <w:rsid w:val="00DE5707"/>
    <w:rsid w:val="00DE68C3"/>
    <w:rsid w:val="00DE6902"/>
    <w:rsid w:val="00DF13D6"/>
    <w:rsid w:val="00DF1B47"/>
    <w:rsid w:val="00DF2576"/>
    <w:rsid w:val="00DF2698"/>
    <w:rsid w:val="00DF3C1D"/>
    <w:rsid w:val="00DF4A42"/>
    <w:rsid w:val="00DF6E11"/>
    <w:rsid w:val="00DF70A2"/>
    <w:rsid w:val="00DF7ECC"/>
    <w:rsid w:val="00DF7F29"/>
    <w:rsid w:val="00E00210"/>
    <w:rsid w:val="00E00E0C"/>
    <w:rsid w:val="00E0144C"/>
    <w:rsid w:val="00E0263A"/>
    <w:rsid w:val="00E03B8E"/>
    <w:rsid w:val="00E04D0A"/>
    <w:rsid w:val="00E05442"/>
    <w:rsid w:val="00E073B2"/>
    <w:rsid w:val="00E07854"/>
    <w:rsid w:val="00E10FE6"/>
    <w:rsid w:val="00E11750"/>
    <w:rsid w:val="00E12B8C"/>
    <w:rsid w:val="00E12FBF"/>
    <w:rsid w:val="00E13346"/>
    <w:rsid w:val="00E13E8F"/>
    <w:rsid w:val="00E15484"/>
    <w:rsid w:val="00E15E49"/>
    <w:rsid w:val="00E168B9"/>
    <w:rsid w:val="00E20586"/>
    <w:rsid w:val="00E24926"/>
    <w:rsid w:val="00E25D28"/>
    <w:rsid w:val="00E27B24"/>
    <w:rsid w:val="00E27BCF"/>
    <w:rsid w:val="00E27D1D"/>
    <w:rsid w:val="00E27D98"/>
    <w:rsid w:val="00E27ED3"/>
    <w:rsid w:val="00E302F7"/>
    <w:rsid w:val="00E30520"/>
    <w:rsid w:val="00E30A7B"/>
    <w:rsid w:val="00E30E84"/>
    <w:rsid w:val="00E310DB"/>
    <w:rsid w:val="00E32E3D"/>
    <w:rsid w:val="00E32E3F"/>
    <w:rsid w:val="00E32F5B"/>
    <w:rsid w:val="00E33533"/>
    <w:rsid w:val="00E3448E"/>
    <w:rsid w:val="00E35018"/>
    <w:rsid w:val="00E3552B"/>
    <w:rsid w:val="00E3562B"/>
    <w:rsid w:val="00E35B43"/>
    <w:rsid w:val="00E35DF5"/>
    <w:rsid w:val="00E35F7E"/>
    <w:rsid w:val="00E36415"/>
    <w:rsid w:val="00E36773"/>
    <w:rsid w:val="00E36DE3"/>
    <w:rsid w:val="00E36F5F"/>
    <w:rsid w:val="00E36F7F"/>
    <w:rsid w:val="00E37401"/>
    <w:rsid w:val="00E37788"/>
    <w:rsid w:val="00E408C1"/>
    <w:rsid w:val="00E41B9A"/>
    <w:rsid w:val="00E43096"/>
    <w:rsid w:val="00E43814"/>
    <w:rsid w:val="00E45098"/>
    <w:rsid w:val="00E45257"/>
    <w:rsid w:val="00E4652E"/>
    <w:rsid w:val="00E47EC0"/>
    <w:rsid w:val="00E514DC"/>
    <w:rsid w:val="00E51DA7"/>
    <w:rsid w:val="00E5212D"/>
    <w:rsid w:val="00E53003"/>
    <w:rsid w:val="00E540DD"/>
    <w:rsid w:val="00E54633"/>
    <w:rsid w:val="00E57115"/>
    <w:rsid w:val="00E57AE0"/>
    <w:rsid w:val="00E6042B"/>
    <w:rsid w:val="00E6051E"/>
    <w:rsid w:val="00E605B0"/>
    <w:rsid w:val="00E6065E"/>
    <w:rsid w:val="00E6079A"/>
    <w:rsid w:val="00E61069"/>
    <w:rsid w:val="00E618E7"/>
    <w:rsid w:val="00E6206A"/>
    <w:rsid w:val="00E63119"/>
    <w:rsid w:val="00E6373E"/>
    <w:rsid w:val="00E639E6"/>
    <w:rsid w:val="00E63CBC"/>
    <w:rsid w:val="00E64309"/>
    <w:rsid w:val="00E64DE6"/>
    <w:rsid w:val="00E654FD"/>
    <w:rsid w:val="00E6621C"/>
    <w:rsid w:val="00E67866"/>
    <w:rsid w:val="00E708B4"/>
    <w:rsid w:val="00E70C53"/>
    <w:rsid w:val="00E712C2"/>
    <w:rsid w:val="00E7315E"/>
    <w:rsid w:val="00E7362D"/>
    <w:rsid w:val="00E73E57"/>
    <w:rsid w:val="00E759F0"/>
    <w:rsid w:val="00E7608E"/>
    <w:rsid w:val="00E760FE"/>
    <w:rsid w:val="00E763BB"/>
    <w:rsid w:val="00E7678B"/>
    <w:rsid w:val="00E76E14"/>
    <w:rsid w:val="00E77F43"/>
    <w:rsid w:val="00E800B3"/>
    <w:rsid w:val="00E802EE"/>
    <w:rsid w:val="00E81493"/>
    <w:rsid w:val="00E81588"/>
    <w:rsid w:val="00E81DB1"/>
    <w:rsid w:val="00E82922"/>
    <w:rsid w:val="00E84D94"/>
    <w:rsid w:val="00E862F9"/>
    <w:rsid w:val="00E863E6"/>
    <w:rsid w:val="00E87309"/>
    <w:rsid w:val="00E90404"/>
    <w:rsid w:val="00E9041F"/>
    <w:rsid w:val="00E911C0"/>
    <w:rsid w:val="00E9207D"/>
    <w:rsid w:val="00E920DD"/>
    <w:rsid w:val="00E93BC6"/>
    <w:rsid w:val="00E93FDE"/>
    <w:rsid w:val="00E940C2"/>
    <w:rsid w:val="00E946CC"/>
    <w:rsid w:val="00E94712"/>
    <w:rsid w:val="00E9481B"/>
    <w:rsid w:val="00E95686"/>
    <w:rsid w:val="00E95E55"/>
    <w:rsid w:val="00E965A4"/>
    <w:rsid w:val="00E968E7"/>
    <w:rsid w:val="00E96E42"/>
    <w:rsid w:val="00E96F5A"/>
    <w:rsid w:val="00E97140"/>
    <w:rsid w:val="00E971FB"/>
    <w:rsid w:val="00E973A6"/>
    <w:rsid w:val="00EA0392"/>
    <w:rsid w:val="00EA0A12"/>
    <w:rsid w:val="00EA0A95"/>
    <w:rsid w:val="00EA0B27"/>
    <w:rsid w:val="00EA330D"/>
    <w:rsid w:val="00EA394A"/>
    <w:rsid w:val="00EA3F9F"/>
    <w:rsid w:val="00EA42C6"/>
    <w:rsid w:val="00EA4E43"/>
    <w:rsid w:val="00EA51FC"/>
    <w:rsid w:val="00EA5595"/>
    <w:rsid w:val="00EA5BA7"/>
    <w:rsid w:val="00EA6888"/>
    <w:rsid w:val="00EA7A01"/>
    <w:rsid w:val="00EB0636"/>
    <w:rsid w:val="00EB0EAE"/>
    <w:rsid w:val="00EB2CEF"/>
    <w:rsid w:val="00EB2DFB"/>
    <w:rsid w:val="00EB393A"/>
    <w:rsid w:val="00EB3A7F"/>
    <w:rsid w:val="00EB5403"/>
    <w:rsid w:val="00EB5DB5"/>
    <w:rsid w:val="00EC0311"/>
    <w:rsid w:val="00EC0A12"/>
    <w:rsid w:val="00EC1B32"/>
    <w:rsid w:val="00EC21BF"/>
    <w:rsid w:val="00EC2444"/>
    <w:rsid w:val="00EC29B4"/>
    <w:rsid w:val="00EC2D23"/>
    <w:rsid w:val="00EC334A"/>
    <w:rsid w:val="00EC370B"/>
    <w:rsid w:val="00EC45FF"/>
    <w:rsid w:val="00EC4E2B"/>
    <w:rsid w:val="00EC5900"/>
    <w:rsid w:val="00EC719C"/>
    <w:rsid w:val="00EC7366"/>
    <w:rsid w:val="00ED0210"/>
    <w:rsid w:val="00ED0CDC"/>
    <w:rsid w:val="00ED0E37"/>
    <w:rsid w:val="00ED1053"/>
    <w:rsid w:val="00ED1EB1"/>
    <w:rsid w:val="00ED1FDD"/>
    <w:rsid w:val="00ED2B5E"/>
    <w:rsid w:val="00ED3CAD"/>
    <w:rsid w:val="00ED3F80"/>
    <w:rsid w:val="00ED543B"/>
    <w:rsid w:val="00ED6121"/>
    <w:rsid w:val="00ED705C"/>
    <w:rsid w:val="00ED767E"/>
    <w:rsid w:val="00EE24BE"/>
    <w:rsid w:val="00EE2526"/>
    <w:rsid w:val="00EE2E91"/>
    <w:rsid w:val="00EE314C"/>
    <w:rsid w:val="00EE40CE"/>
    <w:rsid w:val="00EE55EB"/>
    <w:rsid w:val="00EE5731"/>
    <w:rsid w:val="00EE5A22"/>
    <w:rsid w:val="00EE6646"/>
    <w:rsid w:val="00EE6B4E"/>
    <w:rsid w:val="00EE6C15"/>
    <w:rsid w:val="00EE70A2"/>
    <w:rsid w:val="00EE7485"/>
    <w:rsid w:val="00EE76D5"/>
    <w:rsid w:val="00EE780B"/>
    <w:rsid w:val="00EE7DE3"/>
    <w:rsid w:val="00EF0576"/>
    <w:rsid w:val="00EF0A09"/>
    <w:rsid w:val="00EF122B"/>
    <w:rsid w:val="00EF12F9"/>
    <w:rsid w:val="00EF13F6"/>
    <w:rsid w:val="00EF2969"/>
    <w:rsid w:val="00EF2A75"/>
    <w:rsid w:val="00EF2F2E"/>
    <w:rsid w:val="00EF3EDE"/>
    <w:rsid w:val="00EF6399"/>
    <w:rsid w:val="00EF6E10"/>
    <w:rsid w:val="00EF743C"/>
    <w:rsid w:val="00F005AC"/>
    <w:rsid w:val="00F01298"/>
    <w:rsid w:val="00F018FC"/>
    <w:rsid w:val="00F021EA"/>
    <w:rsid w:val="00F03039"/>
    <w:rsid w:val="00F04759"/>
    <w:rsid w:val="00F05042"/>
    <w:rsid w:val="00F05AC8"/>
    <w:rsid w:val="00F06247"/>
    <w:rsid w:val="00F07CAB"/>
    <w:rsid w:val="00F107F0"/>
    <w:rsid w:val="00F10FFB"/>
    <w:rsid w:val="00F11047"/>
    <w:rsid w:val="00F126CB"/>
    <w:rsid w:val="00F13D22"/>
    <w:rsid w:val="00F146ED"/>
    <w:rsid w:val="00F14C6F"/>
    <w:rsid w:val="00F163E8"/>
    <w:rsid w:val="00F168DD"/>
    <w:rsid w:val="00F20692"/>
    <w:rsid w:val="00F21876"/>
    <w:rsid w:val="00F225E4"/>
    <w:rsid w:val="00F23077"/>
    <w:rsid w:val="00F23425"/>
    <w:rsid w:val="00F23561"/>
    <w:rsid w:val="00F24084"/>
    <w:rsid w:val="00F25475"/>
    <w:rsid w:val="00F2652A"/>
    <w:rsid w:val="00F272EF"/>
    <w:rsid w:val="00F30025"/>
    <w:rsid w:val="00F30229"/>
    <w:rsid w:val="00F30437"/>
    <w:rsid w:val="00F3069C"/>
    <w:rsid w:val="00F30D14"/>
    <w:rsid w:val="00F31602"/>
    <w:rsid w:val="00F3163C"/>
    <w:rsid w:val="00F31BED"/>
    <w:rsid w:val="00F320C2"/>
    <w:rsid w:val="00F335C9"/>
    <w:rsid w:val="00F33C6A"/>
    <w:rsid w:val="00F33E5C"/>
    <w:rsid w:val="00F34034"/>
    <w:rsid w:val="00F344D8"/>
    <w:rsid w:val="00F3509D"/>
    <w:rsid w:val="00F36945"/>
    <w:rsid w:val="00F36B58"/>
    <w:rsid w:val="00F36CC5"/>
    <w:rsid w:val="00F400F9"/>
    <w:rsid w:val="00F420DD"/>
    <w:rsid w:val="00F42E14"/>
    <w:rsid w:val="00F43BA5"/>
    <w:rsid w:val="00F44395"/>
    <w:rsid w:val="00F464C2"/>
    <w:rsid w:val="00F46958"/>
    <w:rsid w:val="00F47AB6"/>
    <w:rsid w:val="00F47D75"/>
    <w:rsid w:val="00F47FCD"/>
    <w:rsid w:val="00F50501"/>
    <w:rsid w:val="00F52D70"/>
    <w:rsid w:val="00F534D3"/>
    <w:rsid w:val="00F543FC"/>
    <w:rsid w:val="00F54D70"/>
    <w:rsid w:val="00F5636C"/>
    <w:rsid w:val="00F5682D"/>
    <w:rsid w:val="00F57ACE"/>
    <w:rsid w:val="00F60324"/>
    <w:rsid w:val="00F60C0D"/>
    <w:rsid w:val="00F60E62"/>
    <w:rsid w:val="00F6114D"/>
    <w:rsid w:val="00F62870"/>
    <w:rsid w:val="00F62B56"/>
    <w:rsid w:val="00F6514D"/>
    <w:rsid w:val="00F65616"/>
    <w:rsid w:val="00F65E77"/>
    <w:rsid w:val="00F66284"/>
    <w:rsid w:val="00F667F1"/>
    <w:rsid w:val="00F66806"/>
    <w:rsid w:val="00F67A7E"/>
    <w:rsid w:val="00F67E1D"/>
    <w:rsid w:val="00F704C1"/>
    <w:rsid w:val="00F73981"/>
    <w:rsid w:val="00F75101"/>
    <w:rsid w:val="00F75A9A"/>
    <w:rsid w:val="00F76034"/>
    <w:rsid w:val="00F760CA"/>
    <w:rsid w:val="00F760EE"/>
    <w:rsid w:val="00F76941"/>
    <w:rsid w:val="00F77228"/>
    <w:rsid w:val="00F77544"/>
    <w:rsid w:val="00F77EEE"/>
    <w:rsid w:val="00F8016E"/>
    <w:rsid w:val="00F81140"/>
    <w:rsid w:val="00F8198F"/>
    <w:rsid w:val="00F81D73"/>
    <w:rsid w:val="00F83168"/>
    <w:rsid w:val="00F83370"/>
    <w:rsid w:val="00F83BA6"/>
    <w:rsid w:val="00F841F0"/>
    <w:rsid w:val="00F84794"/>
    <w:rsid w:val="00F84FDE"/>
    <w:rsid w:val="00F85263"/>
    <w:rsid w:val="00F9009B"/>
    <w:rsid w:val="00F902FD"/>
    <w:rsid w:val="00F91105"/>
    <w:rsid w:val="00F93E2B"/>
    <w:rsid w:val="00F945A4"/>
    <w:rsid w:val="00F96577"/>
    <w:rsid w:val="00F96A68"/>
    <w:rsid w:val="00F96DE6"/>
    <w:rsid w:val="00F96DF2"/>
    <w:rsid w:val="00F97BF0"/>
    <w:rsid w:val="00FA0036"/>
    <w:rsid w:val="00FA0EAB"/>
    <w:rsid w:val="00FA1389"/>
    <w:rsid w:val="00FA3F3C"/>
    <w:rsid w:val="00FA4345"/>
    <w:rsid w:val="00FA6D44"/>
    <w:rsid w:val="00FA7208"/>
    <w:rsid w:val="00FB037B"/>
    <w:rsid w:val="00FB0586"/>
    <w:rsid w:val="00FB08C1"/>
    <w:rsid w:val="00FB0911"/>
    <w:rsid w:val="00FB227C"/>
    <w:rsid w:val="00FB2A59"/>
    <w:rsid w:val="00FB40CF"/>
    <w:rsid w:val="00FB4CD1"/>
    <w:rsid w:val="00FB5522"/>
    <w:rsid w:val="00FB58C5"/>
    <w:rsid w:val="00FB5F95"/>
    <w:rsid w:val="00FB65C0"/>
    <w:rsid w:val="00FB66B7"/>
    <w:rsid w:val="00FB7077"/>
    <w:rsid w:val="00FBFFE2"/>
    <w:rsid w:val="00FC1FD9"/>
    <w:rsid w:val="00FC215E"/>
    <w:rsid w:val="00FC2990"/>
    <w:rsid w:val="00FC3E61"/>
    <w:rsid w:val="00FC4119"/>
    <w:rsid w:val="00FC4505"/>
    <w:rsid w:val="00FC471D"/>
    <w:rsid w:val="00FC4D9D"/>
    <w:rsid w:val="00FC50A5"/>
    <w:rsid w:val="00FC513E"/>
    <w:rsid w:val="00FC5B84"/>
    <w:rsid w:val="00FC5C4B"/>
    <w:rsid w:val="00FC7CBC"/>
    <w:rsid w:val="00FD0FD2"/>
    <w:rsid w:val="00FD15EE"/>
    <w:rsid w:val="00FD1EB8"/>
    <w:rsid w:val="00FD369A"/>
    <w:rsid w:val="00FD41CF"/>
    <w:rsid w:val="00FD4290"/>
    <w:rsid w:val="00FD683F"/>
    <w:rsid w:val="00FD6A41"/>
    <w:rsid w:val="00FD7729"/>
    <w:rsid w:val="00FD7D20"/>
    <w:rsid w:val="00FE03EE"/>
    <w:rsid w:val="00FE0693"/>
    <w:rsid w:val="00FE0A6E"/>
    <w:rsid w:val="00FE1B18"/>
    <w:rsid w:val="00FE2B81"/>
    <w:rsid w:val="00FE2E18"/>
    <w:rsid w:val="00FE2FE1"/>
    <w:rsid w:val="00FE31E8"/>
    <w:rsid w:val="00FE36E5"/>
    <w:rsid w:val="00FE3B2A"/>
    <w:rsid w:val="00FE3C69"/>
    <w:rsid w:val="00FE5AA1"/>
    <w:rsid w:val="00FE5DED"/>
    <w:rsid w:val="00FE60AC"/>
    <w:rsid w:val="00FE6834"/>
    <w:rsid w:val="00FE70C1"/>
    <w:rsid w:val="00FE748A"/>
    <w:rsid w:val="00FE78A3"/>
    <w:rsid w:val="00FE7A1C"/>
    <w:rsid w:val="00FF0232"/>
    <w:rsid w:val="00FF0C3F"/>
    <w:rsid w:val="00FF0CE4"/>
    <w:rsid w:val="00FF1046"/>
    <w:rsid w:val="00FF1638"/>
    <w:rsid w:val="00FF20F6"/>
    <w:rsid w:val="00FF25FC"/>
    <w:rsid w:val="00FF3D72"/>
    <w:rsid w:val="00FF4959"/>
    <w:rsid w:val="00FF692C"/>
    <w:rsid w:val="00FF6E95"/>
    <w:rsid w:val="00FF7744"/>
    <w:rsid w:val="00FF7805"/>
    <w:rsid w:val="00FF7831"/>
    <w:rsid w:val="00FF7EBC"/>
    <w:rsid w:val="00FF7FD3"/>
    <w:rsid w:val="0107BC41"/>
    <w:rsid w:val="01135772"/>
    <w:rsid w:val="012EE380"/>
    <w:rsid w:val="0134EBF9"/>
    <w:rsid w:val="01393DE3"/>
    <w:rsid w:val="013A6A44"/>
    <w:rsid w:val="0143FCD6"/>
    <w:rsid w:val="014B5FBE"/>
    <w:rsid w:val="014FC51D"/>
    <w:rsid w:val="01546146"/>
    <w:rsid w:val="01941EBE"/>
    <w:rsid w:val="0198073E"/>
    <w:rsid w:val="019AF0F9"/>
    <w:rsid w:val="01A7502F"/>
    <w:rsid w:val="01B6C403"/>
    <w:rsid w:val="01BB86EE"/>
    <w:rsid w:val="01C2EC4C"/>
    <w:rsid w:val="01CE59F8"/>
    <w:rsid w:val="01E184E6"/>
    <w:rsid w:val="01FDF313"/>
    <w:rsid w:val="0217C7DF"/>
    <w:rsid w:val="0218FC49"/>
    <w:rsid w:val="0226595F"/>
    <w:rsid w:val="0231CC91"/>
    <w:rsid w:val="0235B115"/>
    <w:rsid w:val="02363872"/>
    <w:rsid w:val="02382C6F"/>
    <w:rsid w:val="0241335A"/>
    <w:rsid w:val="02413EBE"/>
    <w:rsid w:val="024A390B"/>
    <w:rsid w:val="02578F4D"/>
    <w:rsid w:val="025A2FC9"/>
    <w:rsid w:val="025BBD0D"/>
    <w:rsid w:val="0262202D"/>
    <w:rsid w:val="026F6931"/>
    <w:rsid w:val="0273D53F"/>
    <w:rsid w:val="028EAC76"/>
    <w:rsid w:val="02A2813D"/>
    <w:rsid w:val="02AFE4F3"/>
    <w:rsid w:val="02CC6360"/>
    <w:rsid w:val="02E6593C"/>
    <w:rsid w:val="02EB70B4"/>
    <w:rsid w:val="02ED1736"/>
    <w:rsid w:val="02EF2A0E"/>
    <w:rsid w:val="02FC106F"/>
    <w:rsid w:val="030975A3"/>
    <w:rsid w:val="030A991B"/>
    <w:rsid w:val="0316BC67"/>
    <w:rsid w:val="031775E3"/>
    <w:rsid w:val="031A8E2C"/>
    <w:rsid w:val="032408C2"/>
    <w:rsid w:val="03335C78"/>
    <w:rsid w:val="034CCC07"/>
    <w:rsid w:val="036063AF"/>
    <w:rsid w:val="0361FE91"/>
    <w:rsid w:val="03666BB2"/>
    <w:rsid w:val="0368FB2B"/>
    <w:rsid w:val="037DB4F8"/>
    <w:rsid w:val="037F966C"/>
    <w:rsid w:val="03852482"/>
    <w:rsid w:val="038C5108"/>
    <w:rsid w:val="039DCC6A"/>
    <w:rsid w:val="03C89820"/>
    <w:rsid w:val="03CBF0F8"/>
    <w:rsid w:val="03CF28D6"/>
    <w:rsid w:val="03D724AC"/>
    <w:rsid w:val="03DA0B7A"/>
    <w:rsid w:val="03DD463A"/>
    <w:rsid w:val="03DF48BE"/>
    <w:rsid w:val="03E6DBFA"/>
    <w:rsid w:val="03ED4816"/>
    <w:rsid w:val="03F05B2B"/>
    <w:rsid w:val="04124576"/>
    <w:rsid w:val="04129FA1"/>
    <w:rsid w:val="041E60C5"/>
    <w:rsid w:val="04253426"/>
    <w:rsid w:val="042C4CF2"/>
    <w:rsid w:val="0431CC9A"/>
    <w:rsid w:val="043B6F07"/>
    <w:rsid w:val="043EBBDF"/>
    <w:rsid w:val="044D2630"/>
    <w:rsid w:val="0466147D"/>
    <w:rsid w:val="04678BAA"/>
    <w:rsid w:val="046E52FD"/>
    <w:rsid w:val="046F5730"/>
    <w:rsid w:val="0478C60B"/>
    <w:rsid w:val="0482BDDB"/>
    <w:rsid w:val="048864E2"/>
    <w:rsid w:val="048A660C"/>
    <w:rsid w:val="048AF687"/>
    <w:rsid w:val="048CFF7B"/>
    <w:rsid w:val="048DBB1D"/>
    <w:rsid w:val="04940CF6"/>
    <w:rsid w:val="0496C435"/>
    <w:rsid w:val="04A4A606"/>
    <w:rsid w:val="04B126DE"/>
    <w:rsid w:val="04BDA2B0"/>
    <w:rsid w:val="04CD4B5C"/>
    <w:rsid w:val="04DC3236"/>
    <w:rsid w:val="04E23677"/>
    <w:rsid w:val="04E27D3D"/>
    <w:rsid w:val="04EF316F"/>
    <w:rsid w:val="04FBFCE0"/>
    <w:rsid w:val="0506C7A0"/>
    <w:rsid w:val="050D71F0"/>
    <w:rsid w:val="050DB353"/>
    <w:rsid w:val="0536C8E4"/>
    <w:rsid w:val="0542870D"/>
    <w:rsid w:val="054FF1A2"/>
    <w:rsid w:val="055A6082"/>
    <w:rsid w:val="055CC108"/>
    <w:rsid w:val="0572DB4B"/>
    <w:rsid w:val="057ACB84"/>
    <w:rsid w:val="057D42EF"/>
    <w:rsid w:val="05AC964D"/>
    <w:rsid w:val="05B101D3"/>
    <w:rsid w:val="05B21708"/>
    <w:rsid w:val="05BAC86F"/>
    <w:rsid w:val="05C1B93F"/>
    <w:rsid w:val="05C521D2"/>
    <w:rsid w:val="05E423E5"/>
    <w:rsid w:val="05F80113"/>
    <w:rsid w:val="05FA31B6"/>
    <w:rsid w:val="0602F355"/>
    <w:rsid w:val="06083F41"/>
    <w:rsid w:val="0608AF9D"/>
    <w:rsid w:val="060A6AD6"/>
    <w:rsid w:val="060C00E0"/>
    <w:rsid w:val="0610D6A8"/>
    <w:rsid w:val="0632D7F1"/>
    <w:rsid w:val="063385C4"/>
    <w:rsid w:val="06349DA2"/>
    <w:rsid w:val="0640BF0A"/>
    <w:rsid w:val="065310D5"/>
    <w:rsid w:val="06555AAB"/>
    <w:rsid w:val="065A5FE5"/>
    <w:rsid w:val="06831310"/>
    <w:rsid w:val="0683A264"/>
    <w:rsid w:val="068BA89F"/>
    <w:rsid w:val="068C996D"/>
    <w:rsid w:val="069D1B87"/>
    <w:rsid w:val="06A48217"/>
    <w:rsid w:val="06C9B281"/>
    <w:rsid w:val="06F4F7A0"/>
    <w:rsid w:val="070FE91F"/>
    <w:rsid w:val="07264366"/>
    <w:rsid w:val="072E3E75"/>
    <w:rsid w:val="073C44FF"/>
    <w:rsid w:val="073C7863"/>
    <w:rsid w:val="0744A62D"/>
    <w:rsid w:val="0752F8B8"/>
    <w:rsid w:val="07602619"/>
    <w:rsid w:val="076E67C5"/>
    <w:rsid w:val="078EB666"/>
    <w:rsid w:val="0793D326"/>
    <w:rsid w:val="0794A0D1"/>
    <w:rsid w:val="0796954D"/>
    <w:rsid w:val="07ACA8F0"/>
    <w:rsid w:val="07AE2C26"/>
    <w:rsid w:val="07BAE724"/>
    <w:rsid w:val="07BAF02B"/>
    <w:rsid w:val="07D50149"/>
    <w:rsid w:val="07D74FCB"/>
    <w:rsid w:val="07EDE3D0"/>
    <w:rsid w:val="081BB8E1"/>
    <w:rsid w:val="08283C4A"/>
    <w:rsid w:val="0846C7EB"/>
    <w:rsid w:val="08481FE6"/>
    <w:rsid w:val="084B75F4"/>
    <w:rsid w:val="0857429E"/>
    <w:rsid w:val="0857A490"/>
    <w:rsid w:val="085A8687"/>
    <w:rsid w:val="0864F952"/>
    <w:rsid w:val="086AA380"/>
    <w:rsid w:val="08893015"/>
    <w:rsid w:val="089CE159"/>
    <w:rsid w:val="08A1B272"/>
    <w:rsid w:val="08A212D9"/>
    <w:rsid w:val="08A7755A"/>
    <w:rsid w:val="08B3D10B"/>
    <w:rsid w:val="08B6E8EB"/>
    <w:rsid w:val="08B7E4CE"/>
    <w:rsid w:val="08BA1968"/>
    <w:rsid w:val="08BBAB36"/>
    <w:rsid w:val="08D19058"/>
    <w:rsid w:val="08D2623B"/>
    <w:rsid w:val="08D6561A"/>
    <w:rsid w:val="08F77A43"/>
    <w:rsid w:val="0901C8FD"/>
    <w:rsid w:val="0901CF16"/>
    <w:rsid w:val="09067399"/>
    <w:rsid w:val="090A10FC"/>
    <w:rsid w:val="092B374D"/>
    <w:rsid w:val="092CF2D4"/>
    <w:rsid w:val="092D3508"/>
    <w:rsid w:val="093F1822"/>
    <w:rsid w:val="094290CD"/>
    <w:rsid w:val="09492A63"/>
    <w:rsid w:val="0956E7C2"/>
    <w:rsid w:val="096D40D6"/>
    <w:rsid w:val="09702B69"/>
    <w:rsid w:val="09754026"/>
    <w:rsid w:val="098E2F29"/>
    <w:rsid w:val="0992426C"/>
    <w:rsid w:val="099DBE72"/>
    <w:rsid w:val="09ADD172"/>
    <w:rsid w:val="09BE70D5"/>
    <w:rsid w:val="09C12412"/>
    <w:rsid w:val="09C61568"/>
    <w:rsid w:val="09C720A2"/>
    <w:rsid w:val="09D6F7D0"/>
    <w:rsid w:val="09E84BA8"/>
    <w:rsid w:val="09EEF459"/>
    <w:rsid w:val="09F888A7"/>
    <w:rsid w:val="09FCF392"/>
    <w:rsid w:val="09FFE42A"/>
    <w:rsid w:val="0A0236B0"/>
    <w:rsid w:val="0A163693"/>
    <w:rsid w:val="0A2E34B8"/>
    <w:rsid w:val="0A304E0E"/>
    <w:rsid w:val="0A5BC56D"/>
    <w:rsid w:val="0A5C496F"/>
    <w:rsid w:val="0A7A9DFE"/>
    <w:rsid w:val="0A7AB780"/>
    <w:rsid w:val="0A802E52"/>
    <w:rsid w:val="0A88431F"/>
    <w:rsid w:val="0A896B7F"/>
    <w:rsid w:val="0A8A79FC"/>
    <w:rsid w:val="0A8C56CA"/>
    <w:rsid w:val="0A8CB1E7"/>
    <w:rsid w:val="0A926917"/>
    <w:rsid w:val="0A946FEB"/>
    <w:rsid w:val="0A9635C8"/>
    <w:rsid w:val="0A96EC25"/>
    <w:rsid w:val="0A9C732B"/>
    <w:rsid w:val="0AA6A3A5"/>
    <w:rsid w:val="0AADFC3C"/>
    <w:rsid w:val="0AAE8B15"/>
    <w:rsid w:val="0AB208EF"/>
    <w:rsid w:val="0AC67771"/>
    <w:rsid w:val="0AD8762C"/>
    <w:rsid w:val="0AE8B519"/>
    <w:rsid w:val="0B058BF1"/>
    <w:rsid w:val="0B0BCAC9"/>
    <w:rsid w:val="0B0CDA2F"/>
    <w:rsid w:val="0B1EFDD1"/>
    <w:rsid w:val="0B1FD411"/>
    <w:rsid w:val="0B28343C"/>
    <w:rsid w:val="0B2946E0"/>
    <w:rsid w:val="0B2980A0"/>
    <w:rsid w:val="0B3BA36A"/>
    <w:rsid w:val="0B3EF6DC"/>
    <w:rsid w:val="0B4EF016"/>
    <w:rsid w:val="0B514594"/>
    <w:rsid w:val="0B67E48E"/>
    <w:rsid w:val="0B82FAC6"/>
    <w:rsid w:val="0B911E83"/>
    <w:rsid w:val="0B953FBD"/>
    <w:rsid w:val="0B9F8456"/>
    <w:rsid w:val="0BA03C80"/>
    <w:rsid w:val="0BA5E073"/>
    <w:rsid w:val="0BAE2D01"/>
    <w:rsid w:val="0BB34663"/>
    <w:rsid w:val="0BBB2EE8"/>
    <w:rsid w:val="0BC5DD5F"/>
    <w:rsid w:val="0BC95056"/>
    <w:rsid w:val="0BCBF510"/>
    <w:rsid w:val="0BCBFDA8"/>
    <w:rsid w:val="0BCD1E3A"/>
    <w:rsid w:val="0BD47C75"/>
    <w:rsid w:val="0BDC3F4C"/>
    <w:rsid w:val="0BE3CE2C"/>
    <w:rsid w:val="0BE4A625"/>
    <w:rsid w:val="0BE6247B"/>
    <w:rsid w:val="0BE9DEBD"/>
    <w:rsid w:val="0C037361"/>
    <w:rsid w:val="0C07367B"/>
    <w:rsid w:val="0C0802E6"/>
    <w:rsid w:val="0C262BCB"/>
    <w:rsid w:val="0C6BCA73"/>
    <w:rsid w:val="0C6E40DC"/>
    <w:rsid w:val="0C6FE510"/>
    <w:rsid w:val="0C82A5D4"/>
    <w:rsid w:val="0C84B045"/>
    <w:rsid w:val="0C88B464"/>
    <w:rsid w:val="0C91B2C3"/>
    <w:rsid w:val="0C9C60B7"/>
    <w:rsid w:val="0CA15197"/>
    <w:rsid w:val="0CA9A921"/>
    <w:rsid w:val="0CAE253D"/>
    <w:rsid w:val="0CAE325B"/>
    <w:rsid w:val="0CC09084"/>
    <w:rsid w:val="0CD3CC79"/>
    <w:rsid w:val="0CD8105D"/>
    <w:rsid w:val="0CDB03F3"/>
    <w:rsid w:val="0CE94DD7"/>
    <w:rsid w:val="0CEA2AE4"/>
    <w:rsid w:val="0CF53849"/>
    <w:rsid w:val="0CF9CB81"/>
    <w:rsid w:val="0D019966"/>
    <w:rsid w:val="0D073094"/>
    <w:rsid w:val="0D1ACE1A"/>
    <w:rsid w:val="0D1C2DD0"/>
    <w:rsid w:val="0D2B1F3A"/>
    <w:rsid w:val="0D2C58EE"/>
    <w:rsid w:val="0D4F8AD7"/>
    <w:rsid w:val="0D755329"/>
    <w:rsid w:val="0D7F57F5"/>
    <w:rsid w:val="0D840A05"/>
    <w:rsid w:val="0D84BABB"/>
    <w:rsid w:val="0D86EF69"/>
    <w:rsid w:val="0D8C8BCC"/>
    <w:rsid w:val="0D8CC70E"/>
    <w:rsid w:val="0D94BF6C"/>
    <w:rsid w:val="0DA1E593"/>
    <w:rsid w:val="0DB1A67F"/>
    <w:rsid w:val="0DBF0A28"/>
    <w:rsid w:val="0DC20329"/>
    <w:rsid w:val="0DC8CF95"/>
    <w:rsid w:val="0DCFFE07"/>
    <w:rsid w:val="0DD3B99A"/>
    <w:rsid w:val="0DDE4072"/>
    <w:rsid w:val="0DE6E7D8"/>
    <w:rsid w:val="0DEC5AC6"/>
    <w:rsid w:val="0DFDC9FA"/>
    <w:rsid w:val="0E044091"/>
    <w:rsid w:val="0E044A74"/>
    <w:rsid w:val="0E2FF95E"/>
    <w:rsid w:val="0E48A11B"/>
    <w:rsid w:val="0E554828"/>
    <w:rsid w:val="0E666960"/>
    <w:rsid w:val="0E69390C"/>
    <w:rsid w:val="0E779617"/>
    <w:rsid w:val="0E87660A"/>
    <w:rsid w:val="0E8AC2C6"/>
    <w:rsid w:val="0E8E8406"/>
    <w:rsid w:val="0EA1DE26"/>
    <w:rsid w:val="0EA2AE5F"/>
    <w:rsid w:val="0EA77677"/>
    <w:rsid w:val="0ED740E2"/>
    <w:rsid w:val="0EDB8AC5"/>
    <w:rsid w:val="0EDD4C5D"/>
    <w:rsid w:val="0EE065EA"/>
    <w:rsid w:val="0EE3A9D7"/>
    <w:rsid w:val="0EF43F54"/>
    <w:rsid w:val="0EFB103E"/>
    <w:rsid w:val="0EFF57CB"/>
    <w:rsid w:val="0F0131E4"/>
    <w:rsid w:val="0F1B3D0F"/>
    <w:rsid w:val="0F1B5485"/>
    <w:rsid w:val="0F1D818A"/>
    <w:rsid w:val="0F261080"/>
    <w:rsid w:val="0F3C5603"/>
    <w:rsid w:val="0F3FB762"/>
    <w:rsid w:val="0F4B62AF"/>
    <w:rsid w:val="0F4EFFC7"/>
    <w:rsid w:val="0F6B5905"/>
    <w:rsid w:val="0F70D891"/>
    <w:rsid w:val="0F74759F"/>
    <w:rsid w:val="0F775341"/>
    <w:rsid w:val="0F787BEE"/>
    <w:rsid w:val="0F7E3864"/>
    <w:rsid w:val="0F8BB170"/>
    <w:rsid w:val="0F936494"/>
    <w:rsid w:val="0F974ABF"/>
    <w:rsid w:val="0FA1DB95"/>
    <w:rsid w:val="0FA4FFE3"/>
    <w:rsid w:val="0FB31E42"/>
    <w:rsid w:val="0FC8901B"/>
    <w:rsid w:val="0FD1B15A"/>
    <w:rsid w:val="0FD1D149"/>
    <w:rsid w:val="0FE0669B"/>
    <w:rsid w:val="0FE2F397"/>
    <w:rsid w:val="10014BA6"/>
    <w:rsid w:val="10015628"/>
    <w:rsid w:val="10182D1D"/>
    <w:rsid w:val="1039B987"/>
    <w:rsid w:val="1044338C"/>
    <w:rsid w:val="1048AEF1"/>
    <w:rsid w:val="10555572"/>
    <w:rsid w:val="106E3423"/>
    <w:rsid w:val="106F0487"/>
    <w:rsid w:val="10763B0A"/>
    <w:rsid w:val="1077A440"/>
    <w:rsid w:val="108650ED"/>
    <w:rsid w:val="1087EFCE"/>
    <w:rsid w:val="10912AAC"/>
    <w:rsid w:val="10A9153A"/>
    <w:rsid w:val="10B173D0"/>
    <w:rsid w:val="10D00C99"/>
    <w:rsid w:val="10D9869F"/>
    <w:rsid w:val="10EC9979"/>
    <w:rsid w:val="10ED5DFF"/>
    <w:rsid w:val="10FADE25"/>
    <w:rsid w:val="11048336"/>
    <w:rsid w:val="1111EC7D"/>
    <w:rsid w:val="111B8C6D"/>
    <w:rsid w:val="111BF5A0"/>
    <w:rsid w:val="1122DB9C"/>
    <w:rsid w:val="11261A89"/>
    <w:rsid w:val="11291C9D"/>
    <w:rsid w:val="113F19CA"/>
    <w:rsid w:val="11450BB2"/>
    <w:rsid w:val="115507FC"/>
    <w:rsid w:val="11555E5F"/>
    <w:rsid w:val="115868A1"/>
    <w:rsid w:val="115F3F48"/>
    <w:rsid w:val="11635ECF"/>
    <w:rsid w:val="116A1517"/>
    <w:rsid w:val="116F4E97"/>
    <w:rsid w:val="1177E9BA"/>
    <w:rsid w:val="1185BE9D"/>
    <w:rsid w:val="1187D83D"/>
    <w:rsid w:val="1192B996"/>
    <w:rsid w:val="119D2843"/>
    <w:rsid w:val="119E1A86"/>
    <w:rsid w:val="11CE4834"/>
    <w:rsid w:val="11D69CB3"/>
    <w:rsid w:val="11D7EB1E"/>
    <w:rsid w:val="11DA606C"/>
    <w:rsid w:val="11DE56E1"/>
    <w:rsid w:val="11DFC258"/>
    <w:rsid w:val="11DFCF77"/>
    <w:rsid w:val="11EB505D"/>
    <w:rsid w:val="11ED76E3"/>
    <w:rsid w:val="120F1E46"/>
    <w:rsid w:val="12212CC0"/>
    <w:rsid w:val="12213348"/>
    <w:rsid w:val="12315B01"/>
    <w:rsid w:val="123D44C4"/>
    <w:rsid w:val="1246A735"/>
    <w:rsid w:val="124ADDC5"/>
    <w:rsid w:val="125397DA"/>
    <w:rsid w:val="1255BDF0"/>
    <w:rsid w:val="12674562"/>
    <w:rsid w:val="1269D6FB"/>
    <w:rsid w:val="12743354"/>
    <w:rsid w:val="12826011"/>
    <w:rsid w:val="1282D32F"/>
    <w:rsid w:val="129DB3B0"/>
    <w:rsid w:val="12A03066"/>
    <w:rsid w:val="12BC6E04"/>
    <w:rsid w:val="12CF0DDC"/>
    <w:rsid w:val="12D724CC"/>
    <w:rsid w:val="12F0B6B8"/>
    <w:rsid w:val="12F0F9A1"/>
    <w:rsid w:val="12F13A02"/>
    <w:rsid w:val="12F546E1"/>
    <w:rsid w:val="12F70E60"/>
    <w:rsid w:val="12FBBCE6"/>
    <w:rsid w:val="130799C8"/>
    <w:rsid w:val="1309C9AD"/>
    <w:rsid w:val="1318081A"/>
    <w:rsid w:val="131A59A4"/>
    <w:rsid w:val="131FDCAA"/>
    <w:rsid w:val="1331F518"/>
    <w:rsid w:val="1337BA3C"/>
    <w:rsid w:val="133EAD16"/>
    <w:rsid w:val="13413B33"/>
    <w:rsid w:val="13561E5B"/>
    <w:rsid w:val="135BD9A5"/>
    <w:rsid w:val="136AB9A1"/>
    <w:rsid w:val="136F8531"/>
    <w:rsid w:val="1376CCA3"/>
    <w:rsid w:val="137725B8"/>
    <w:rsid w:val="13864E45"/>
    <w:rsid w:val="139458A8"/>
    <w:rsid w:val="139F79BA"/>
    <w:rsid w:val="13C0F9CC"/>
    <w:rsid w:val="13E88F88"/>
    <w:rsid w:val="14051C1C"/>
    <w:rsid w:val="140770D6"/>
    <w:rsid w:val="1409ADF4"/>
    <w:rsid w:val="140AE8D6"/>
    <w:rsid w:val="142EEC21"/>
    <w:rsid w:val="14319D6E"/>
    <w:rsid w:val="14391DA9"/>
    <w:rsid w:val="143B6CB4"/>
    <w:rsid w:val="1446AB25"/>
    <w:rsid w:val="1448981C"/>
    <w:rsid w:val="14581DCC"/>
    <w:rsid w:val="147B5FF4"/>
    <w:rsid w:val="148E9FF8"/>
    <w:rsid w:val="149B5A75"/>
    <w:rsid w:val="14A2B549"/>
    <w:rsid w:val="14C08E99"/>
    <w:rsid w:val="14CAF40F"/>
    <w:rsid w:val="14CB763C"/>
    <w:rsid w:val="14CD1098"/>
    <w:rsid w:val="14D06CB8"/>
    <w:rsid w:val="14D2B725"/>
    <w:rsid w:val="14D3F46D"/>
    <w:rsid w:val="14E11098"/>
    <w:rsid w:val="14E85506"/>
    <w:rsid w:val="14EE0293"/>
    <w:rsid w:val="14F33BF2"/>
    <w:rsid w:val="15102020"/>
    <w:rsid w:val="15150FE5"/>
    <w:rsid w:val="151BB35C"/>
    <w:rsid w:val="1520CF31"/>
    <w:rsid w:val="153319C9"/>
    <w:rsid w:val="1546AF00"/>
    <w:rsid w:val="157AC737"/>
    <w:rsid w:val="157E2081"/>
    <w:rsid w:val="1583550A"/>
    <w:rsid w:val="1586B82C"/>
    <w:rsid w:val="15871189"/>
    <w:rsid w:val="158A8503"/>
    <w:rsid w:val="15A063EF"/>
    <w:rsid w:val="15A535B7"/>
    <w:rsid w:val="15A60258"/>
    <w:rsid w:val="15D20D71"/>
    <w:rsid w:val="15E5BF20"/>
    <w:rsid w:val="15EDB12A"/>
    <w:rsid w:val="15FB8E5E"/>
    <w:rsid w:val="162E292F"/>
    <w:rsid w:val="16315AE1"/>
    <w:rsid w:val="1631BEC5"/>
    <w:rsid w:val="167E8CE5"/>
    <w:rsid w:val="16800958"/>
    <w:rsid w:val="16947E5A"/>
    <w:rsid w:val="16A825DC"/>
    <w:rsid w:val="16A9E92F"/>
    <w:rsid w:val="16B3F377"/>
    <w:rsid w:val="16BC4EEA"/>
    <w:rsid w:val="16CA79A2"/>
    <w:rsid w:val="16DEF8EF"/>
    <w:rsid w:val="16EA9B73"/>
    <w:rsid w:val="1707B600"/>
    <w:rsid w:val="1715D527"/>
    <w:rsid w:val="173FF7E4"/>
    <w:rsid w:val="1742D80A"/>
    <w:rsid w:val="17522070"/>
    <w:rsid w:val="175AD892"/>
    <w:rsid w:val="176AEBB1"/>
    <w:rsid w:val="176BE727"/>
    <w:rsid w:val="1787C546"/>
    <w:rsid w:val="178A9A92"/>
    <w:rsid w:val="178D67E2"/>
    <w:rsid w:val="1792B773"/>
    <w:rsid w:val="17966919"/>
    <w:rsid w:val="17A51021"/>
    <w:rsid w:val="17C68E82"/>
    <w:rsid w:val="17E1F366"/>
    <w:rsid w:val="17FB5737"/>
    <w:rsid w:val="17FD44C1"/>
    <w:rsid w:val="18067841"/>
    <w:rsid w:val="180E8FDA"/>
    <w:rsid w:val="181C7A89"/>
    <w:rsid w:val="1826FCE0"/>
    <w:rsid w:val="185C3B48"/>
    <w:rsid w:val="185C71E3"/>
    <w:rsid w:val="186F5B1F"/>
    <w:rsid w:val="187E9031"/>
    <w:rsid w:val="18A7116E"/>
    <w:rsid w:val="18B2BC1B"/>
    <w:rsid w:val="18B31BE1"/>
    <w:rsid w:val="18B3513F"/>
    <w:rsid w:val="18BAAE5F"/>
    <w:rsid w:val="18DED0DC"/>
    <w:rsid w:val="18E6E143"/>
    <w:rsid w:val="18EDD4C1"/>
    <w:rsid w:val="191C5631"/>
    <w:rsid w:val="1920B52B"/>
    <w:rsid w:val="1936C05D"/>
    <w:rsid w:val="1939E6D1"/>
    <w:rsid w:val="195836D5"/>
    <w:rsid w:val="195BFA3B"/>
    <w:rsid w:val="195C446F"/>
    <w:rsid w:val="195DEFEE"/>
    <w:rsid w:val="195EDC29"/>
    <w:rsid w:val="1969278E"/>
    <w:rsid w:val="196EF1CF"/>
    <w:rsid w:val="197DA0DF"/>
    <w:rsid w:val="198046A9"/>
    <w:rsid w:val="198ABBEB"/>
    <w:rsid w:val="19A35F7F"/>
    <w:rsid w:val="19B5250F"/>
    <w:rsid w:val="19B5AABB"/>
    <w:rsid w:val="19B978CA"/>
    <w:rsid w:val="19E00795"/>
    <w:rsid w:val="19FB4BC8"/>
    <w:rsid w:val="1A06F01E"/>
    <w:rsid w:val="1A0DCE18"/>
    <w:rsid w:val="1A14BCF1"/>
    <w:rsid w:val="1A1CAA4D"/>
    <w:rsid w:val="1A261367"/>
    <w:rsid w:val="1A2D21E1"/>
    <w:rsid w:val="1A3A5E71"/>
    <w:rsid w:val="1A4750A9"/>
    <w:rsid w:val="1A822179"/>
    <w:rsid w:val="1A93FEB0"/>
    <w:rsid w:val="1A9A3831"/>
    <w:rsid w:val="1AAB20BD"/>
    <w:rsid w:val="1AB78748"/>
    <w:rsid w:val="1ABF83C4"/>
    <w:rsid w:val="1AD0F52D"/>
    <w:rsid w:val="1AE75F89"/>
    <w:rsid w:val="1AF36D68"/>
    <w:rsid w:val="1AFB21D4"/>
    <w:rsid w:val="1B307210"/>
    <w:rsid w:val="1B3E1673"/>
    <w:rsid w:val="1B5E3A78"/>
    <w:rsid w:val="1B6138B8"/>
    <w:rsid w:val="1B8204D7"/>
    <w:rsid w:val="1B86A72B"/>
    <w:rsid w:val="1BA29F44"/>
    <w:rsid w:val="1BA5D992"/>
    <w:rsid w:val="1BA60CB6"/>
    <w:rsid w:val="1BB55DE9"/>
    <w:rsid w:val="1BC09404"/>
    <w:rsid w:val="1BCE83E1"/>
    <w:rsid w:val="1BDB0FD7"/>
    <w:rsid w:val="1BE8A474"/>
    <w:rsid w:val="1C244579"/>
    <w:rsid w:val="1C2BD2A9"/>
    <w:rsid w:val="1C339CA8"/>
    <w:rsid w:val="1C658B6C"/>
    <w:rsid w:val="1C68C670"/>
    <w:rsid w:val="1C71FE86"/>
    <w:rsid w:val="1C8B6B36"/>
    <w:rsid w:val="1C946742"/>
    <w:rsid w:val="1CB4F06A"/>
    <w:rsid w:val="1CBDDD09"/>
    <w:rsid w:val="1CC63E82"/>
    <w:rsid w:val="1CE99BF1"/>
    <w:rsid w:val="1CF45E23"/>
    <w:rsid w:val="1CFCAC5E"/>
    <w:rsid w:val="1D0C6620"/>
    <w:rsid w:val="1D1809AE"/>
    <w:rsid w:val="1D1E6258"/>
    <w:rsid w:val="1D1FBF75"/>
    <w:rsid w:val="1D2AA839"/>
    <w:rsid w:val="1D2FA3ED"/>
    <w:rsid w:val="1D6A31BE"/>
    <w:rsid w:val="1D6DB9B6"/>
    <w:rsid w:val="1D6F2D45"/>
    <w:rsid w:val="1D8CF9A6"/>
    <w:rsid w:val="1D9D0BD8"/>
    <w:rsid w:val="1DA443A6"/>
    <w:rsid w:val="1DC447D9"/>
    <w:rsid w:val="1DC75F16"/>
    <w:rsid w:val="1DD2803B"/>
    <w:rsid w:val="1DD2FB23"/>
    <w:rsid w:val="1DD6D182"/>
    <w:rsid w:val="1DDA6409"/>
    <w:rsid w:val="1DDC9A3D"/>
    <w:rsid w:val="1DE1A3E0"/>
    <w:rsid w:val="1DE543CC"/>
    <w:rsid w:val="1DE60287"/>
    <w:rsid w:val="1DE912ED"/>
    <w:rsid w:val="1DF62ABB"/>
    <w:rsid w:val="1DF6C841"/>
    <w:rsid w:val="1DF9F933"/>
    <w:rsid w:val="1E033C80"/>
    <w:rsid w:val="1E1D5340"/>
    <w:rsid w:val="1E35C4E6"/>
    <w:rsid w:val="1E3D1D15"/>
    <w:rsid w:val="1E3EB676"/>
    <w:rsid w:val="1E507FFA"/>
    <w:rsid w:val="1E5344D1"/>
    <w:rsid w:val="1E6BA081"/>
    <w:rsid w:val="1E8995D2"/>
    <w:rsid w:val="1E8B785D"/>
    <w:rsid w:val="1EA4FDED"/>
    <w:rsid w:val="1EA62901"/>
    <w:rsid w:val="1EBF13FE"/>
    <w:rsid w:val="1EC60112"/>
    <w:rsid w:val="1ECDB16C"/>
    <w:rsid w:val="1ED48CBD"/>
    <w:rsid w:val="1EDB6184"/>
    <w:rsid w:val="1EDCC16C"/>
    <w:rsid w:val="1EDCDC63"/>
    <w:rsid w:val="1EF94085"/>
    <w:rsid w:val="1EF98DE7"/>
    <w:rsid w:val="1F03B435"/>
    <w:rsid w:val="1F075427"/>
    <w:rsid w:val="1F0D1CC7"/>
    <w:rsid w:val="1F0F94C7"/>
    <w:rsid w:val="1F1C591D"/>
    <w:rsid w:val="1F3A8FC8"/>
    <w:rsid w:val="1F3B10F3"/>
    <w:rsid w:val="1F3D02CD"/>
    <w:rsid w:val="1F463825"/>
    <w:rsid w:val="1F5A65F7"/>
    <w:rsid w:val="1F5F55F5"/>
    <w:rsid w:val="1F8049A2"/>
    <w:rsid w:val="1F8BEA90"/>
    <w:rsid w:val="1F9B69D2"/>
    <w:rsid w:val="1FB43206"/>
    <w:rsid w:val="1FBA9BBF"/>
    <w:rsid w:val="1FC82A70"/>
    <w:rsid w:val="1FCAC0B5"/>
    <w:rsid w:val="1FCEDE59"/>
    <w:rsid w:val="1FD34390"/>
    <w:rsid w:val="1FF357D4"/>
    <w:rsid w:val="200D02A2"/>
    <w:rsid w:val="2018C2C7"/>
    <w:rsid w:val="202C6F5F"/>
    <w:rsid w:val="20389984"/>
    <w:rsid w:val="203C9AC2"/>
    <w:rsid w:val="203D11FE"/>
    <w:rsid w:val="203E68C9"/>
    <w:rsid w:val="204DC936"/>
    <w:rsid w:val="205059DC"/>
    <w:rsid w:val="20518EB3"/>
    <w:rsid w:val="2052317E"/>
    <w:rsid w:val="205B5642"/>
    <w:rsid w:val="206A5F00"/>
    <w:rsid w:val="207D31D1"/>
    <w:rsid w:val="2082A033"/>
    <w:rsid w:val="208A7B73"/>
    <w:rsid w:val="2093ADD3"/>
    <w:rsid w:val="20961669"/>
    <w:rsid w:val="20A5CAB5"/>
    <w:rsid w:val="20AD5EE7"/>
    <w:rsid w:val="20C7E6D7"/>
    <w:rsid w:val="20C8FD56"/>
    <w:rsid w:val="20C91B5A"/>
    <w:rsid w:val="20D941D7"/>
    <w:rsid w:val="20DCEFDC"/>
    <w:rsid w:val="20DFB79C"/>
    <w:rsid w:val="20F29EC2"/>
    <w:rsid w:val="20F671EC"/>
    <w:rsid w:val="20FDC0AC"/>
    <w:rsid w:val="20FEB521"/>
    <w:rsid w:val="20FF116C"/>
    <w:rsid w:val="21061A4D"/>
    <w:rsid w:val="2113FE7A"/>
    <w:rsid w:val="21291931"/>
    <w:rsid w:val="21316055"/>
    <w:rsid w:val="213C9896"/>
    <w:rsid w:val="213E28F8"/>
    <w:rsid w:val="21402AF0"/>
    <w:rsid w:val="21481641"/>
    <w:rsid w:val="214EF00C"/>
    <w:rsid w:val="21583459"/>
    <w:rsid w:val="215E3C82"/>
    <w:rsid w:val="21803661"/>
    <w:rsid w:val="218668A2"/>
    <w:rsid w:val="218C9756"/>
    <w:rsid w:val="219EA97B"/>
    <w:rsid w:val="219FB807"/>
    <w:rsid w:val="21A18A89"/>
    <w:rsid w:val="21BD201B"/>
    <w:rsid w:val="21C05CC6"/>
    <w:rsid w:val="21C17E4A"/>
    <w:rsid w:val="21CA41B7"/>
    <w:rsid w:val="21DC38F8"/>
    <w:rsid w:val="21ED2358"/>
    <w:rsid w:val="21EE8229"/>
    <w:rsid w:val="2200579F"/>
    <w:rsid w:val="22054798"/>
    <w:rsid w:val="220E9B71"/>
    <w:rsid w:val="2226C655"/>
    <w:rsid w:val="2240862B"/>
    <w:rsid w:val="2262E957"/>
    <w:rsid w:val="2280BF07"/>
    <w:rsid w:val="2287198B"/>
    <w:rsid w:val="2291C46F"/>
    <w:rsid w:val="2294C77C"/>
    <w:rsid w:val="22B36A22"/>
    <w:rsid w:val="22F5A876"/>
    <w:rsid w:val="22FAA7A2"/>
    <w:rsid w:val="23044A61"/>
    <w:rsid w:val="230A176C"/>
    <w:rsid w:val="231349FD"/>
    <w:rsid w:val="231B6F2A"/>
    <w:rsid w:val="2327670C"/>
    <w:rsid w:val="2329D8A4"/>
    <w:rsid w:val="235EEE6A"/>
    <w:rsid w:val="2365B802"/>
    <w:rsid w:val="237A6F4E"/>
    <w:rsid w:val="2386FFFE"/>
    <w:rsid w:val="23ABA6E6"/>
    <w:rsid w:val="23B001CA"/>
    <w:rsid w:val="23B74F58"/>
    <w:rsid w:val="23B84CB5"/>
    <w:rsid w:val="23C9398B"/>
    <w:rsid w:val="23DFA76D"/>
    <w:rsid w:val="23E42CC2"/>
    <w:rsid w:val="23E701F8"/>
    <w:rsid w:val="241B9265"/>
    <w:rsid w:val="24340F1D"/>
    <w:rsid w:val="2439A802"/>
    <w:rsid w:val="24451145"/>
    <w:rsid w:val="245E66F0"/>
    <w:rsid w:val="24771254"/>
    <w:rsid w:val="249A5A27"/>
    <w:rsid w:val="24CAB597"/>
    <w:rsid w:val="24E3341E"/>
    <w:rsid w:val="24E96A20"/>
    <w:rsid w:val="24F1175B"/>
    <w:rsid w:val="24F1863A"/>
    <w:rsid w:val="24F1F1BF"/>
    <w:rsid w:val="24F22C09"/>
    <w:rsid w:val="24FED615"/>
    <w:rsid w:val="25001280"/>
    <w:rsid w:val="250F9882"/>
    <w:rsid w:val="2510D43C"/>
    <w:rsid w:val="2533A01D"/>
    <w:rsid w:val="2537F734"/>
    <w:rsid w:val="25411F48"/>
    <w:rsid w:val="25542432"/>
    <w:rsid w:val="256AAD1A"/>
    <w:rsid w:val="2573EAF7"/>
    <w:rsid w:val="25862376"/>
    <w:rsid w:val="2589953B"/>
    <w:rsid w:val="258FEE1D"/>
    <w:rsid w:val="2596E4C6"/>
    <w:rsid w:val="25B55CB4"/>
    <w:rsid w:val="25CEE811"/>
    <w:rsid w:val="25D4D576"/>
    <w:rsid w:val="25D51604"/>
    <w:rsid w:val="25D5A2EE"/>
    <w:rsid w:val="25D89E80"/>
    <w:rsid w:val="25F42AAD"/>
    <w:rsid w:val="25FAEE78"/>
    <w:rsid w:val="2601B9BE"/>
    <w:rsid w:val="26073DE2"/>
    <w:rsid w:val="2616390E"/>
    <w:rsid w:val="261C9E2E"/>
    <w:rsid w:val="261FA37B"/>
    <w:rsid w:val="262AC6E2"/>
    <w:rsid w:val="263E1FDC"/>
    <w:rsid w:val="266123AF"/>
    <w:rsid w:val="2675CA0F"/>
    <w:rsid w:val="26785D63"/>
    <w:rsid w:val="269477F1"/>
    <w:rsid w:val="269D22CD"/>
    <w:rsid w:val="26A47ACB"/>
    <w:rsid w:val="26B28B37"/>
    <w:rsid w:val="26E175EC"/>
    <w:rsid w:val="26E4A7CF"/>
    <w:rsid w:val="26EB5CE7"/>
    <w:rsid w:val="26ECFCCE"/>
    <w:rsid w:val="26FFE32D"/>
    <w:rsid w:val="2713F952"/>
    <w:rsid w:val="27232493"/>
    <w:rsid w:val="27238881"/>
    <w:rsid w:val="2723EA22"/>
    <w:rsid w:val="27267ED4"/>
    <w:rsid w:val="27330266"/>
    <w:rsid w:val="273A20E5"/>
    <w:rsid w:val="273A57FB"/>
    <w:rsid w:val="273FA953"/>
    <w:rsid w:val="274490AF"/>
    <w:rsid w:val="27556F37"/>
    <w:rsid w:val="2761575A"/>
    <w:rsid w:val="27640EF8"/>
    <w:rsid w:val="277F6589"/>
    <w:rsid w:val="279B0A79"/>
    <w:rsid w:val="27A09483"/>
    <w:rsid w:val="27A3A23E"/>
    <w:rsid w:val="27B19CC4"/>
    <w:rsid w:val="27B2682B"/>
    <w:rsid w:val="27B2ACFD"/>
    <w:rsid w:val="27BB76AA"/>
    <w:rsid w:val="27BD3F94"/>
    <w:rsid w:val="27C76CA0"/>
    <w:rsid w:val="27D00865"/>
    <w:rsid w:val="27D26B84"/>
    <w:rsid w:val="27E11B9A"/>
    <w:rsid w:val="280F9B46"/>
    <w:rsid w:val="2817A498"/>
    <w:rsid w:val="28254ABC"/>
    <w:rsid w:val="282EAB13"/>
    <w:rsid w:val="284481DF"/>
    <w:rsid w:val="285C6C0C"/>
    <w:rsid w:val="28665896"/>
    <w:rsid w:val="286829F2"/>
    <w:rsid w:val="2872AB1D"/>
    <w:rsid w:val="28A04127"/>
    <w:rsid w:val="28C95C81"/>
    <w:rsid w:val="28D18845"/>
    <w:rsid w:val="28D1F8D1"/>
    <w:rsid w:val="28E389C4"/>
    <w:rsid w:val="29023C2E"/>
    <w:rsid w:val="29149DBF"/>
    <w:rsid w:val="2930F33B"/>
    <w:rsid w:val="293B6208"/>
    <w:rsid w:val="293C50B7"/>
    <w:rsid w:val="29447441"/>
    <w:rsid w:val="29474582"/>
    <w:rsid w:val="296B2DBB"/>
    <w:rsid w:val="296C90C8"/>
    <w:rsid w:val="297EC878"/>
    <w:rsid w:val="297F41EA"/>
    <w:rsid w:val="298298BE"/>
    <w:rsid w:val="2991BA9B"/>
    <w:rsid w:val="29BEBEA1"/>
    <w:rsid w:val="29CBF5E0"/>
    <w:rsid w:val="29CEF7AB"/>
    <w:rsid w:val="29DAEB38"/>
    <w:rsid w:val="29DB36F9"/>
    <w:rsid w:val="29E09FC3"/>
    <w:rsid w:val="2A1BB89E"/>
    <w:rsid w:val="2A24ECA1"/>
    <w:rsid w:val="2A464C3E"/>
    <w:rsid w:val="2A499681"/>
    <w:rsid w:val="2A4A8B02"/>
    <w:rsid w:val="2A4EF0CD"/>
    <w:rsid w:val="2A5033C7"/>
    <w:rsid w:val="2A51315A"/>
    <w:rsid w:val="2A59B353"/>
    <w:rsid w:val="2A6EC396"/>
    <w:rsid w:val="2A79A5E7"/>
    <w:rsid w:val="2A98EB60"/>
    <w:rsid w:val="2AA6C7E8"/>
    <w:rsid w:val="2AA7235B"/>
    <w:rsid w:val="2AA815CB"/>
    <w:rsid w:val="2AB82570"/>
    <w:rsid w:val="2ABA36E7"/>
    <w:rsid w:val="2AC3D967"/>
    <w:rsid w:val="2AC52B3E"/>
    <w:rsid w:val="2AD863D8"/>
    <w:rsid w:val="2ADD7CED"/>
    <w:rsid w:val="2AE8810A"/>
    <w:rsid w:val="2B00FC6B"/>
    <w:rsid w:val="2B1EA061"/>
    <w:rsid w:val="2B2025E9"/>
    <w:rsid w:val="2B21AF9A"/>
    <w:rsid w:val="2B2F6371"/>
    <w:rsid w:val="2B32EFE8"/>
    <w:rsid w:val="2B428D6A"/>
    <w:rsid w:val="2B44DCA7"/>
    <w:rsid w:val="2B4A0EBE"/>
    <w:rsid w:val="2B556C35"/>
    <w:rsid w:val="2B579941"/>
    <w:rsid w:val="2B5ABE15"/>
    <w:rsid w:val="2B5B4E8E"/>
    <w:rsid w:val="2B632877"/>
    <w:rsid w:val="2B8ECF77"/>
    <w:rsid w:val="2B9771C2"/>
    <w:rsid w:val="2B9F3AB6"/>
    <w:rsid w:val="2B9F8070"/>
    <w:rsid w:val="2B9F890A"/>
    <w:rsid w:val="2BA813F4"/>
    <w:rsid w:val="2BAE39EB"/>
    <w:rsid w:val="2BB6E32B"/>
    <w:rsid w:val="2BC06F5E"/>
    <w:rsid w:val="2BECD7A9"/>
    <w:rsid w:val="2BF584D0"/>
    <w:rsid w:val="2BF8E25C"/>
    <w:rsid w:val="2BFC57AD"/>
    <w:rsid w:val="2C012865"/>
    <w:rsid w:val="2C0CB39B"/>
    <w:rsid w:val="2C149A60"/>
    <w:rsid w:val="2C1AEC76"/>
    <w:rsid w:val="2C2ADA7C"/>
    <w:rsid w:val="2C35D96A"/>
    <w:rsid w:val="2C5D9EAD"/>
    <w:rsid w:val="2C603EF1"/>
    <w:rsid w:val="2C6BF43E"/>
    <w:rsid w:val="2C758B7F"/>
    <w:rsid w:val="2C7C2CD3"/>
    <w:rsid w:val="2CA53823"/>
    <w:rsid w:val="2CBEE937"/>
    <w:rsid w:val="2CED5BF5"/>
    <w:rsid w:val="2CEF8E2B"/>
    <w:rsid w:val="2CF54D54"/>
    <w:rsid w:val="2D0A7B4F"/>
    <w:rsid w:val="2D111E20"/>
    <w:rsid w:val="2D20079B"/>
    <w:rsid w:val="2D255D4F"/>
    <w:rsid w:val="2D2BEB5D"/>
    <w:rsid w:val="2D32AAB9"/>
    <w:rsid w:val="2D3FC8ED"/>
    <w:rsid w:val="2D6CB343"/>
    <w:rsid w:val="2D78149B"/>
    <w:rsid w:val="2D7AEE8E"/>
    <w:rsid w:val="2D935116"/>
    <w:rsid w:val="2D98B9FA"/>
    <w:rsid w:val="2DAAC802"/>
    <w:rsid w:val="2DAC405C"/>
    <w:rsid w:val="2DB71A90"/>
    <w:rsid w:val="2DBF93FE"/>
    <w:rsid w:val="2DCA6745"/>
    <w:rsid w:val="2DD828BA"/>
    <w:rsid w:val="2DFB0323"/>
    <w:rsid w:val="2E0CDA2A"/>
    <w:rsid w:val="2E21C534"/>
    <w:rsid w:val="2E2515B0"/>
    <w:rsid w:val="2E445A60"/>
    <w:rsid w:val="2E578AB5"/>
    <w:rsid w:val="2E5D45AB"/>
    <w:rsid w:val="2E6F67B3"/>
    <w:rsid w:val="2E7ACDE7"/>
    <w:rsid w:val="2E8AB849"/>
    <w:rsid w:val="2E94D5E5"/>
    <w:rsid w:val="2E95130B"/>
    <w:rsid w:val="2E96D769"/>
    <w:rsid w:val="2EA477C7"/>
    <w:rsid w:val="2EAA13C0"/>
    <w:rsid w:val="2EADFE3A"/>
    <w:rsid w:val="2EB1B4CD"/>
    <w:rsid w:val="2EB8B0AE"/>
    <w:rsid w:val="2ECCDDDC"/>
    <w:rsid w:val="2ED93CC7"/>
    <w:rsid w:val="2EE2DFB2"/>
    <w:rsid w:val="2EED053E"/>
    <w:rsid w:val="2EF2BBBE"/>
    <w:rsid w:val="2EF7620C"/>
    <w:rsid w:val="2F00B9D1"/>
    <w:rsid w:val="2F05769D"/>
    <w:rsid w:val="2F0A16B4"/>
    <w:rsid w:val="2F0B9BD1"/>
    <w:rsid w:val="2F1367F7"/>
    <w:rsid w:val="2F158B94"/>
    <w:rsid w:val="2F1C70B6"/>
    <w:rsid w:val="2F21A678"/>
    <w:rsid w:val="2F37B246"/>
    <w:rsid w:val="2F645430"/>
    <w:rsid w:val="2F6CBCF8"/>
    <w:rsid w:val="2F7BB2CA"/>
    <w:rsid w:val="2F7CBF99"/>
    <w:rsid w:val="2F82D8FB"/>
    <w:rsid w:val="2F83E9DF"/>
    <w:rsid w:val="2F93C4CD"/>
    <w:rsid w:val="2F9CC301"/>
    <w:rsid w:val="2F9FA364"/>
    <w:rsid w:val="2FA9396D"/>
    <w:rsid w:val="2FB081A2"/>
    <w:rsid w:val="2FB7253C"/>
    <w:rsid w:val="2FBDD157"/>
    <w:rsid w:val="2FBE67AE"/>
    <w:rsid w:val="2FCBEE97"/>
    <w:rsid w:val="2FD3C070"/>
    <w:rsid w:val="2FE31DAC"/>
    <w:rsid w:val="2FE40DBE"/>
    <w:rsid w:val="2FE89966"/>
    <w:rsid w:val="2FEB36C5"/>
    <w:rsid w:val="2FEC241A"/>
    <w:rsid w:val="2FF8A29A"/>
    <w:rsid w:val="3011ED21"/>
    <w:rsid w:val="3021BDBA"/>
    <w:rsid w:val="302AEBAC"/>
    <w:rsid w:val="302C25BE"/>
    <w:rsid w:val="302D9A21"/>
    <w:rsid w:val="3053B549"/>
    <w:rsid w:val="30660FF9"/>
    <w:rsid w:val="307FA483"/>
    <w:rsid w:val="309FE6E7"/>
    <w:rsid w:val="30A5D72A"/>
    <w:rsid w:val="30AF09C6"/>
    <w:rsid w:val="30BB2DE1"/>
    <w:rsid w:val="30C57A2C"/>
    <w:rsid w:val="30CA62E4"/>
    <w:rsid w:val="30E24567"/>
    <w:rsid w:val="30FFD490"/>
    <w:rsid w:val="3102C020"/>
    <w:rsid w:val="3104A117"/>
    <w:rsid w:val="3106D2A6"/>
    <w:rsid w:val="3113B4AB"/>
    <w:rsid w:val="311D4178"/>
    <w:rsid w:val="311E4579"/>
    <w:rsid w:val="314DFA7C"/>
    <w:rsid w:val="316E48E9"/>
    <w:rsid w:val="31831FD9"/>
    <w:rsid w:val="31895977"/>
    <w:rsid w:val="318FBDA5"/>
    <w:rsid w:val="3192FDA8"/>
    <w:rsid w:val="319A74D0"/>
    <w:rsid w:val="31A04C45"/>
    <w:rsid w:val="31B0EE6F"/>
    <w:rsid w:val="31BFD6C3"/>
    <w:rsid w:val="31CE3C7F"/>
    <w:rsid w:val="31CFAD25"/>
    <w:rsid w:val="31CFDB66"/>
    <w:rsid w:val="31D1354B"/>
    <w:rsid w:val="31D38168"/>
    <w:rsid w:val="31D61538"/>
    <w:rsid w:val="31DD3E15"/>
    <w:rsid w:val="31DFA752"/>
    <w:rsid w:val="31E0F48E"/>
    <w:rsid w:val="31F57EB2"/>
    <w:rsid w:val="320796CC"/>
    <w:rsid w:val="3209CEBB"/>
    <w:rsid w:val="3213AD18"/>
    <w:rsid w:val="32227B33"/>
    <w:rsid w:val="324E39A9"/>
    <w:rsid w:val="3259D78F"/>
    <w:rsid w:val="325CD112"/>
    <w:rsid w:val="325D1324"/>
    <w:rsid w:val="32608729"/>
    <w:rsid w:val="32680FED"/>
    <w:rsid w:val="32A84324"/>
    <w:rsid w:val="32AB27DB"/>
    <w:rsid w:val="32BB1CB5"/>
    <w:rsid w:val="32BEBD38"/>
    <w:rsid w:val="32BF5AE2"/>
    <w:rsid w:val="32C33CEA"/>
    <w:rsid w:val="32E062ED"/>
    <w:rsid w:val="33005279"/>
    <w:rsid w:val="33032E8C"/>
    <w:rsid w:val="33040906"/>
    <w:rsid w:val="3304E1B2"/>
    <w:rsid w:val="330802A9"/>
    <w:rsid w:val="33179E43"/>
    <w:rsid w:val="331F46E8"/>
    <w:rsid w:val="332CF877"/>
    <w:rsid w:val="33392C2F"/>
    <w:rsid w:val="33439496"/>
    <w:rsid w:val="334429CC"/>
    <w:rsid w:val="3354A529"/>
    <w:rsid w:val="3359F405"/>
    <w:rsid w:val="335BE37B"/>
    <w:rsid w:val="33605A07"/>
    <w:rsid w:val="3367AEA1"/>
    <w:rsid w:val="336AB579"/>
    <w:rsid w:val="336B8298"/>
    <w:rsid w:val="337739B8"/>
    <w:rsid w:val="3394E6C7"/>
    <w:rsid w:val="3399DC80"/>
    <w:rsid w:val="33B0E34E"/>
    <w:rsid w:val="33B11D4A"/>
    <w:rsid w:val="33CBC0C8"/>
    <w:rsid w:val="33E8DD00"/>
    <w:rsid w:val="33F8659C"/>
    <w:rsid w:val="33FD9F3E"/>
    <w:rsid w:val="33FE5B9F"/>
    <w:rsid w:val="34080A81"/>
    <w:rsid w:val="340D0469"/>
    <w:rsid w:val="34280B25"/>
    <w:rsid w:val="343BF39A"/>
    <w:rsid w:val="3442F8C7"/>
    <w:rsid w:val="34475A3B"/>
    <w:rsid w:val="344D3613"/>
    <w:rsid w:val="344E43B7"/>
    <w:rsid w:val="346C3221"/>
    <w:rsid w:val="346E3AFD"/>
    <w:rsid w:val="346EF310"/>
    <w:rsid w:val="34773B8E"/>
    <w:rsid w:val="3486FA63"/>
    <w:rsid w:val="34CF10F3"/>
    <w:rsid w:val="34DF57AB"/>
    <w:rsid w:val="34E95584"/>
    <w:rsid w:val="34EEA46E"/>
    <w:rsid w:val="34F4E4D2"/>
    <w:rsid w:val="34FDEB6F"/>
    <w:rsid w:val="3502FB54"/>
    <w:rsid w:val="3509085A"/>
    <w:rsid w:val="35111DB5"/>
    <w:rsid w:val="3511B2AF"/>
    <w:rsid w:val="351B4BC2"/>
    <w:rsid w:val="352F48A0"/>
    <w:rsid w:val="354431D9"/>
    <w:rsid w:val="3548D6EF"/>
    <w:rsid w:val="354B174C"/>
    <w:rsid w:val="355636A4"/>
    <w:rsid w:val="3578BFA4"/>
    <w:rsid w:val="357D74E4"/>
    <w:rsid w:val="3595D5E2"/>
    <w:rsid w:val="359B47FC"/>
    <w:rsid w:val="359F7F1D"/>
    <w:rsid w:val="35B05E56"/>
    <w:rsid w:val="35B187E6"/>
    <w:rsid w:val="35B1B66C"/>
    <w:rsid w:val="35B3B340"/>
    <w:rsid w:val="35B7981C"/>
    <w:rsid w:val="35CDED2A"/>
    <w:rsid w:val="35DAB072"/>
    <w:rsid w:val="35F8A951"/>
    <w:rsid w:val="360A0432"/>
    <w:rsid w:val="361C74DD"/>
    <w:rsid w:val="3669736F"/>
    <w:rsid w:val="366D51BA"/>
    <w:rsid w:val="366DBA6B"/>
    <w:rsid w:val="368E0C95"/>
    <w:rsid w:val="3694C350"/>
    <w:rsid w:val="369BF1FB"/>
    <w:rsid w:val="36A359BE"/>
    <w:rsid w:val="36B835AD"/>
    <w:rsid w:val="36C01668"/>
    <w:rsid w:val="36C17903"/>
    <w:rsid w:val="36F201FF"/>
    <w:rsid w:val="37008DD7"/>
    <w:rsid w:val="3739C766"/>
    <w:rsid w:val="375AA1C2"/>
    <w:rsid w:val="375EE737"/>
    <w:rsid w:val="37607DD0"/>
    <w:rsid w:val="3763EC76"/>
    <w:rsid w:val="376C75DD"/>
    <w:rsid w:val="377159A1"/>
    <w:rsid w:val="3779F36E"/>
    <w:rsid w:val="3781C72D"/>
    <w:rsid w:val="37883626"/>
    <w:rsid w:val="3788DF5A"/>
    <w:rsid w:val="378A0FD4"/>
    <w:rsid w:val="3796C0E9"/>
    <w:rsid w:val="379B020E"/>
    <w:rsid w:val="37A24818"/>
    <w:rsid w:val="37A8C1C0"/>
    <w:rsid w:val="37ADE0E3"/>
    <w:rsid w:val="37B2311B"/>
    <w:rsid w:val="37C1A075"/>
    <w:rsid w:val="37C3163F"/>
    <w:rsid w:val="37D19840"/>
    <w:rsid w:val="37D93AFF"/>
    <w:rsid w:val="37DBFECB"/>
    <w:rsid w:val="37E972DC"/>
    <w:rsid w:val="37EA3462"/>
    <w:rsid w:val="37F5745F"/>
    <w:rsid w:val="37FC068A"/>
    <w:rsid w:val="3803E594"/>
    <w:rsid w:val="3806ED14"/>
    <w:rsid w:val="382DADEE"/>
    <w:rsid w:val="382DED91"/>
    <w:rsid w:val="383CB2F0"/>
    <w:rsid w:val="3857C984"/>
    <w:rsid w:val="38596B01"/>
    <w:rsid w:val="3861692B"/>
    <w:rsid w:val="38735CCA"/>
    <w:rsid w:val="388419C0"/>
    <w:rsid w:val="38964A94"/>
    <w:rsid w:val="38A37667"/>
    <w:rsid w:val="38A6B4AF"/>
    <w:rsid w:val="38AEC1F4"/>
    <w:rsid w:val="38B77BF6"/>
    <w:rsid w:val="38B97991"/>
    <w:rsid w:val="38BA55FA"/>
    <w:rsid w:val="38C123B8"/>
    <w:rsid w:val="38D1F773"/>
    <w:rsid w:val="38DD02AB"/>
    <w:rsid w:val="38E49503"/>
    <w:rsid w:val="38F046DC"/>
    <w:rsid w:val="38F414EE"/>
    <w:rsid w:val="39005923"/>
    <w:rsid w:val="3903397D"/>
    <w:rsid w:val="390B6A27"/>
    <w:rsid w:val="392E6657"/>
    <w:rsid w:val="3931EA12"/>
    <w:rsid w:val="39361FDD"/>
    <w:rsid w:val="3950EF32"/>
    <w:rsid w:val="395A0B41"/>
    <w:rsid w:val="395D28DE"/>
    <w:rsid w:val="395D92CD"/>
    <w:rsid w:val="39905DCE"/>
    <w:rsid w:val="3996AEB5"/>
    <w:rsid w:val="39A4074E"/>
    <w:rsid w:val="39A75624"/>
    <w:rsid w:val="39AC7E8F"/>
    <w:rsid w:val="39AFA98D"/>
    <w:rsid w:val="39BD69DA"/>
    <w:rsid w:val="39C8B806"/>
    <w:rsid w:val="39DAA3FE"/>
    <w:rsid w:val="39EF65FF"/>
    <w:rsid w:val="39F19139"/>
    <w:rsid w:val="3A183CF4"/>
    <w:rsid w:val="3A233DB5"/>
    <w:rsid w:val="3A24519E"/>
    <w:rsid w:val="3A2A14F6"/>
    <w:rsid w:val="3A331166"/>
    <w:rsid w:val="3A331610"/>
    <w:rsid w:val="3A3505F2"/>
    <w:rsid w:val="3A41F650"/>
    <w:rsid w:val="3A4525B6"/>
    <w:rsid w:val="3A463F4F"/>
    <w:rsid w:val="3A49DB1D"/>
    <w:rsid w:val="3A6C4D71"/>
    <w:rsid w:val="3A923D3C"/>
    <w:rsid w:val="3A9677AC"/>
    <w:rsid w:val="3AE03FD1"/>
    <w:rsid w:val="3AF43ECC"/>
    <w:rsid w:val="3B07A79F"/>
    <w:rsid w:val="3B0E64D9"/>
    <w:rsid w:val="3B2DEEC9"/>
    <w:rsid w:val="3B329EE8"/>
    <w:rsid w:val="3B3C17DB"/>
    <w:rsid w:val="3B463245"/>
    <w:rsid w:val="3B50DACB"/>
    <w:rsid w:val="3B5C4BCF"/>
    <w:rsid w:val="3B73522C"/>
    <w:rsid w:val="3B9BD18D"/>
    <w:rsid w:val="3B9C4B2F"/>
    <w:rsid w:val="3B9F9453"/>
    <w:rsid w:val="3BA5518B"/>
    <w:rsid w:val="3BB267F4"/>
    <w:rsid w:val="3BBBD66D"/>
    <w:rsid w:val="3BC1499F"/>
    <w:rsid w:val="3BC273EE"/>
    <w:rsid w:val="3BD09FC8"/>
    <w:rsid w:val="3BFF0A29"/>
    <w:rsid w:val="3C015FC6"/>
    <w:rsid w:val="3C022852"/>
    <w:rsid w:val="3C0387BC"/>
    <w:rsid w:val="3C073304"/>
    <w:rsid w:val="3C0D02B0"/>
    <w:rsid w:val="3C15686D"/>
    <w:rsid w:val="3C18FE83"/>
    <w:rsid w:val="3C1CBA29"/>
    <w:rsid w:val="3C23A45A"/>
    <w:rsid w:val="3C2FA56B"/>
    <w:rsid w:val="3C30452A"/>
    <w:rsid w:val="3C33D17B"/>
    <w:rsid w:val="3C42FBD2"/>
    <w:rsid w:val="3C4B4D92"/>
    <w:rsid w:val="3C5896EE"/>
    <w:rsid w:val="3C7A9556"/>
    <w:rsid w:val="3C875DD5"/>
    <w:rsid w:val="3C9EA29B"/>
    <w:rsid w:val="3C9F1DF1"/>
    <w:rsid w:val="3CA0E943"/>
    <w:rsid w:val="3CA301B2"/>
    <w:rsid w:val="3CA75728"/>
    <w:rsid w:val="3CB94D0F"/>
    <w:rsid w:val="3CBEF617"/>
    <w:rsid w:val="3CCD0D02"/>
    <w:rsid w:val="3CD01EDB"/>
    <w:rsid w:val="3CD117CE"/>
    <w:rsid w:val="3CDE1D1E"/>
    <w:rsid w:val="3CE4578E"/>
    <w:rsid w:val="3CE49E62"/>
    <w:rsid w:val="3CE60125"/>
    <w:rsid w:val="3CE9A3E2"/>
    <w:rsid w:val="3CEFBCF2"/>
    <w:rsid w:val="3CFAF1DE"/>
    <w:rsid w:val="3CFBCFD5"/>
    <w:rsid w:val="3CFBF621"/>
    <w:rsid w:val="3CFDEA8E"/>
    <w:rsid w:val="3D0343E3"/>
    <w:rsid w:val="3D0F71C7"/>
    <w:rsid w:val="3D12785F"/>
    <w:rsid w:val="3D1D5C93"/>
    <w:rsid w:val="3D1FB6FD"/>
    <w:rsid w:val="3D24C58D"/>
    <w:rsid w:val="3D4B589E"/>
    <w:rsid w:val="3D4C74C5"/>
    <w:rsid w:val="3D6E73E3"/>
    <w:rsid w:val="3D93720F"/>
    <w:rsid w:val="3DDA9D8E"/>
    <w:rsid w:val="3DF1A117"/>
    <w:rsid w:val="3DFA569E"/>
    <w:rsid w:val="3DFC5EE6"/>
    <w:rsid w:val="3E1F4E03"/>
    <w:rsid w:val="3E2D3A21"/>
    <w:rsid w:val="3E57F5DE"/>
    <w:rsid w:val="3EA65C3E"/>
    <w:rsid w:val="3EA77BFC"/>
    <w:rsid w:val="3EAAF2FB"/>
    <w:rsid w:val="3EAD5E8D"/>
    <w:rsid w:val="3EC95A01"/>
    <w:rsid w:val="3ECE6F03"/>
    <w:rsid w:val="3ED99095"/>
    <w:rsid w:val="3EE28808"/>
    <w:rsid w:val="3EFA6F9A"/>
    <w:rsid w:val="3F0413D2"/>
    <w:rsid w:val="3F0DE4D4"/>
    <w:rsid w:val="3F306818"/>
    <w:rsid w:val="3F390E6F"/>
    <w:rsid w:val="3F3E6B2B"/>
    <w:rsid w:val="3F40F2E6"/>
    <w:rsid w:val="3F4619CD"/>
    <w:rsid w:val="3F4E3854"/>
    <w:rsid w:val="3F58BC09"/>
    <w:rsid w:val="3F692869"/>
    <w:rsid w:val="3F6FD6E8"/>
    <w:rsid w:val="3F86AC51"/>
    <w:rsid w:val="3F886F48"/>
    <w:rsid w:val="3F9019C6"/>
    <w:rsid w:val="3FA28248"/>
    <w:rsid w:val="3FAFFF84"/>
    <w:rsid w:val="3FBD4C19"/>
    <w:rsid w:val="3FCD8180"/>
    <w:rsid w:val="3FD4E9BE"/>
    <w:rsid w:val="3FD613D1"/>
    <w:rsid w:val="3FE05E95"/>
    <w:rsid w:val="3FE9401D"/>
    <w:rsid w:val="3FF0225A"/>
    <w:rsid w:val="3FF29175"/>
    <w:rsid w:val="4005B5A0"/>
    <w:rsid w:val="4016EB4B"/>
    <w:rsid w:val="4020E3C5"/>
    <w:rsid w:val="403C6833"/>
    <w:rsid w:val="40490925"/>
    <w:rsid w:val="40531EFC"/>
    <w:rsid w:val="406E98A8"/>
    <w:rsid w:val="4080DD53"/>
    <w:rsid w:val="40879565"/>
    <w:rsid w:val="408B47B8"/>
    <w:rsid w:val="40950B21"/>
    <w:rsid w:val="409A85CD"/>
    <w:rsid w:val="409DD42E"/>
    <w:rsid w:val="40A39E0C"/>
    <w:rsid w:val="40AF4D5D"/>
    <w:rsid w:val="40BB4CEB"/>
    <w:rsid w:val="40CDEFC9"/>
    <w:rsid w:val="40E45098"/>
    <w:rsid w:val="40EC2570"/>
    <w:rsid w:val="40FE9744"/>
    <w:rsid w:val="4128EB69"/>
    <w:rsid w:val="412B1F08"/>
    <w:rsid w:val="412D36E4"/>
    <w:rsid w:val="412EEF20"/>
    <w:rsid w:val="41545497"/>
    <w:rsid w:val="4160B0BE"/>
    <w:rsid w:val="4161ACAB"/>
    <w:rsid w:val="41660913"/>
    <w:rsid w:val="4179394B"/>
    <w:rsid w:val="41992B7E"/>
    <w:rsid w:val="41AC322A"/>
    <w:rsid w:val="41AFC19B"/>
    <w:rsid w:val="41B26202"/>
    <w:rsid w:val="41B30D31"/>
    <w:rsid w:val="41D42BFD"/>
    <w:rsid w:val="41D80213"/>
    <w:rsid w:val="41DD3CD9"/>
    <w:rsid w:val="41E166AF"/>
    <w:rsid w:val="41E19371"/>
    <w:rsid w:val="41E9B482"/>
    <w:rsid w:val="41EB675C"/>
    <w:rsid w:val="41F118E2"/>
    <w:rsid w:val="41FF11D0"/>
    <w:rsid w:val="4202A9E2"/>
    <w:rsid w:val="420DB114"/>
    <w:rsid w:val="4213E5DB"/>
    <w:rsid w:val="4237FB24"/>
    <w:rsid w:val="423B3DFF"/>
    <w:rsid w:val="4240A029"/>
    <w:rsid w:val="424670D2"/>
    <w:rsid w:val="424A49D6"/>
    <w:rsid w:val="425EB55E"/>
    <w:rsid w:val="42640F37"/>
    <w:rsid w:val="4268C388"/>
    <w:rsid w:val="426D553F"/>
    <w:rsid w:val="426E6431"/>
    <w:rsid w:val="42732E00"/>
    <w:rsid w:val="427E5178"/>
    <w:rsid w:val="42B49974"/>
    <w:rsid w:val="42B5D45A"/>
    <w:rsid w:val="42BA9B94"/>
    <w:rsid w:val="42C17D03"/>
    <w:rsid w:val="42CB8666"/>
    <w:rsid w:val="42DC0FBE"/>
    <w:rsid w:val="42E2E45A"/>
    <w:rsid w:val="42E41494"/>
    <w:rsid w:val="4310B5C2"/>
    <w:rsid w:val="431B3184"/>
    <w:rsid w:val="431FF7F6"/>
    <w:rsid w:val="4324E844"/>
    <w:rsid w:val="432555C0"/>
    <w:rsid w:val="43329286"/>
    <w:rsid w:val="43533D8D"/>
    <w:rsid w:val="43557B9E"/>
    <w:rsid w:val="435A9B3E"/>
    <w:rsid w:val="43638749"/>
    <w:rsid w:val="4381673B"/>
    <w:rsid w:val="43849B93"/>
    <w:rsid w:val="4386E4E7"/>
    <w:rsid w:val="4387351B"/>
    <w:rsid w:val="43ADA9D0"/>
    <w:rsid w:val="43AEA89C"/>
    <w:rsid w:val="43C79C30"/>
    <w:rsid w:val="43D01753"/>
    <w:rsid w:val="43E859C3"/>
    <w:rsid w:val="43F25B50"/>
    <w:rsid w:val="440C7234"/>
    <w:rsid w:val="440FC966"/>
    <w:rsid w:val="442D6BAB"/>
    <w:rsid w:val="44363AF5"/>
    <w:rsid w:val="4437059B"/>
    <w:rsid w:val="4437831D"/>
    <w:rsid w:val="44419CFC"/>
    <w:rsid w:val="4446E14A"/>
    <w:rsid w:val="44537645"/>
    <w:rsid w:val="446F8FF3"/>
    <w:rsid w:val="44761064"/>
    <w:rsid w:val="44802853"/>
    <w:rsid w:val="44ACAE85"/>
    <w:rsid w:val="44CE9B61"/>
    <w:rsid w:val="44D57EC4"/>
    <w:rsid w:val="44D965AF"/>
    <w:rsid w:val="44E1DB7E"/>
    <w:rsid w:val="44E4C27A"/>
    <w:rsid w:val="44E7A482"/>
    <w:rsid w:val="450B65C9"/>
    <w:rsid w:val="451C79A6"/>
    <w:rsid w:val="452062BA"/>
    <w:rsid w:val="452279CE"/>
    <w:rsid w:val="4523E80D"/>
    <w:rsid w:val="45265C83"/>
    <w:rsid w:val="45275388"/>
    <w:rsid w:val="452FD8BD"/>
    <w:rsid w:val="453710CF"/>
    <w:rsid w:val="454B1589"/>
    <w:rsid w:val="4569B662"/>
    <w:rsid w:val="4587ABF5"/>
    <w:rsid w:val="458A7F15"/>
    <w:rsid w:val="458E585E"/>
    <w:rsid w:val="4596A174"/>
    <w:rsid w:val="45A0140B"/>
    <w:rsid w:val="45B3FECA"/>
    <w:rsid w:val="45C16AEA"/>
    <w:rsid w:val="45C932C8"/>
    <w:rsid w:val="45D5DA63"/>
    <w:rsid w:val="45E07FEE"/>
    <w:rsid w:val="460DDE9A"/>
    <w:rsid w:val="4612E51D"/>
    <w:rsid w:val="4627772C"/>
    <w:rsid w:val="4631095F"/>
    <w:rsid w:val="4631590D"/>
    <w:rsid w:val="46319FAC"/>
    <w:rsid w:val="4634839E"/>
    <w:rsid w:val="463909A2"/>
    <w:rsid w:val="463B2103"/>
    <w:rsid w:val="465E1F3F"/>
    <w:rsid w:val="46696FA9"/>
    <w:rsid w:val="466C387B"/>
    <w:rsid w:val="466CBBEC"/>
    <w:rsid w:val="46714B11"/>
    <w:rsid w:val="4676418B"/>
    <w:rsid w:val="467D3388"/>
    <w:rsid w:val="4689DD7E"/>
    <w:rsid w:val="46BDBE4B"/>
    <w:rsid w:val="46BDF67E"/>
    <w:rsid w:val="46C2A0A6"/>
    <w:rsid w:val="46CFAFD3"/>
    <w:rsid w:val="46D38A9F"/>
    <w:rsid w:val="46E0D5A5"/>
    <w:rsid w:val="46E2DCFC"/>
    <w:rsid w:val="470690C0"/>
    <w:rsid w:val="4708E3A6"/>
    <w:rsid w:val="472092A6"/>
    <w:rsid w:val="47602B14"/>
    <w:rsid w:val="476082F2"/>
    <w:rsid w:val="476AC319"/>
    <w:rsid w:val="47825812"/>
    <w:rsid w:val="478D6316"/>
    <w:rsid w:val="47AA0EBF"/>
    <w:rsid w:val="47AA6DFA"/>
    <w:rsid w:val="47B024F4"/>
    <w:rsid w:val="47BB545C"/>
    <w:rsid w:val="47BC5979"/>
    <w:rsid w:val="47CF6ED4"/>
    <w:rsid w:val="47DA1D06"/>
    <w:rsid w:val="47DD29F7"/>
    <w:rsid w:val="47E119BC"/>
    <w:rsid w:val="47E8B64F"/>
    <w:rsid w:val="47EA3A00"/>
    <w:rsid w:val="47EF4000"/>
    <w:rsid w:val="47FFBC4E"/>
    <w:rsid w:val="481480D1"/>
    <w:rsid w:val="4816C663"/>
    <w:rsid w:val="4820ECD1"/>
    <w:rsid w:val="4826C5A4"/>
    <w:rsid w:val="4835C23B"/>
    <w:rsid w:val="483C2E1B"/>
    <w:rsid w:val="484546A9"/>
    <w:rsid w:val="4855C87C"/>
    <w:rsid w:val="48565B63"/>
    <w:rsid w:val="486616CB"/>
    <w:rsid w:val="486C10DA"/>
    <w:rsid w:val="48826072"/>
    <w:rsid w:val="488721CA"/>
    <w:rsid w:val="4888C6AF"/>
    <w:rsid w:val="48913473"/>
    <w:rsid w:val="489BBA39"/>
    <w:rsid w:val="48A209EF"/>
    <w:rsid w:val="48B2F198"/>
    <w:rsid w:val="48B4866A"/>
    <w:rsid w:val="48C1A500"/>
    <w:rsid w:val="48DE228E"/>
    <w:rsid w:val="48F5B3EC"/>
    <w:rsid w:val="48FD15DC"/>
    <w:rsid w:val="490C13A1"/>
    <w:rsid w:val="490FDFEE"/>
    <w:rsid w:val="49164B76"/>
    <w:rsid w:val="491BC64C"/>
    <w:rsid w:val="4920A79E"/>
    <w:rsid w:val="49335956"/>
    <w:rsid w:val="495233B6"/>
    <w:rsid w:val="49613B92"/>
    <w:rsid w:val="49619914"/>
    <w:rsid w:val="497D16A6"/>
    <w:rsid w:val="49833E45"/>
    <w:rsid w:val="49858E7A"/>
    <w:rsid w:val="49899606"/>
    <w:rsid w:val="498ACAD1"/>
    <w:rsid w:val="498D0D5C"/>
    <w:rsid w:val="499BF87E"/>
    <w:rsid w:val="499E337D"/>
    <w:rsid w:val="49A0335A"/>
    <w:rsid w:val="49BBCCA6"/>
    <w:rsid w:val="49BDE925"/>
    <w:rsid w:val="49C3B6FE"/>
    <w:rsid w:val="49C3D5D4"/>
    <w:rsid w:val="49C7FF0E"/>
    <w:rsid w:val="49D2D16E"/>
    <w:rsid w:val="49D5A832"/>
    <w:rsid w:val="49F5BD5F"/>
    <w:rsid w:val="49FB2A04"/>
    <w:rsid w:val="4A0366F4"/>
    <w:rsid w:val="4A0BC31A"/>
    <w:rsid w:val="4A109997"/>
    <w:rsid w:val="4A155EB6"/>
    <w:rsid w:val="4A17B4A0"/>
    <w:rsid w:val="4A2C6030"/>
    <w:rsid w:val="4A3FC5EA"/>
    <w:rsid w:val="4A468A20"/>
    <w:rsid w:val="4A478EED"/>
    <w:rsid w:val="4A542E9A"/>
    <w:rsid w:val="4A83573E"/>
    <w:rsid w:val="4A89E0D9"/>
    <w:rsid w:val="4AA50887"/>
    <w:rsid w:val="4AC2B8D9"/>
    <w:rsid w:val="4AC2CD98"/>
    <w:rsid w:val="4AC978B3"/>
    <w:rsid w:val="4ACBA0A3"/>
    <w:rsid w:val="4ADB2EEB"/>
    <w:rsid w:val="4AF04056"/>
    <w:rsid w:val="4AF690C8"/>
    <w:rsid w:val="4AF9CD25"/>
    <w:rsid w:val="4B04DCE2"/>
    <w:rsid w:val="4B056D7C"/>
    <w:rsid w:val="4B0630EC"/>
    <w:rsid w:val="4B1B598D"/>
    <w:rsid w:val="4B23A75D"/>
    <w:rsid w:val="4B2C4B70"/>
    <w:rsid w:val="4B2F591D"/>
    <w:rsid w:val="4B3020BC"/>
    <w:rsid w:val="4B3B19C0"/>
    <w:rsid w:val="4B69AD2A"/>
    <w:rsid w:val="4B765CC4"/>
    <w:rsid w:val="4B796E6A"/>
    <w:rsid w:val="4B7BAC57"/>
    <w:rsid w:val="4B8E09CA"/>
    <w:rsid w:val="4B94BFB9"/>
    <w:rsid w:val="4B9AF8FA"/>
    <w:rsid w:val="4BAE4EB8"/>
    <w:rsid w:val="4BAEB991"/>
    <w:rsid w:val="4BB940B8"/>
    <w:rsid w:val="4BC01DBC"/>
    <w:rsid w:val="4BDB8650"/>
    <w:rsid w:val="4BE20779"/>
    <w:rsid w:val="4BE70D73"/>
    <w:rsid w:val="4BEF66A7"/>
    <w:rsid w:val="4BF81A69"/>
    <w:rsid w:val="4C096213"/>
    <w:rsid w:val="4C1450E6"/>
    <w:rsid w:val="4C21FDA5"/>
    <w:rsid w:val="4C3037FA"/>
    <w:rsid w:val="4C4C9DD7"/>
    <w:rsid w:val="4C5C7D49"/>
    <w:rsid w:val="4C5E0F12"/>
    <w:rsid w:val="4C6AD62D"/>
    <w:rsid w:val="4C8765CC"/>
    <w:rsid w:val="4C8E5DD7"/>
    <w:rsid w:val="4CAB28B9"/>
    <w:rsid w:val="4CB03AF9"/>
    <w:rsid w:val="4CB8BCB6"/>
    <w:rsid w:val="4CBD43D5"/>
    <w:rsid w:val="4CD979C4"/>
    <w:rsid w:val="4CF3EFAD"/>
    <w:rsid w:val="4CF805BB"/>
    <w:rsid w:val="4D1AE2AF"/>
    <w:rsid w:val="4D1D0E16"/>
    <w:rsid w:val="4D2B79CC"/>
    <w:rsid w:val="4D361165"/>
    <w:rsid w:val="4D55D4B1"/>
    <w:rsid w:val="4D64D74E"/>
    <w:rsid w:val="4D7677C8"/>
    <w:rsid w:val="4D7A7CD4"/>
    <w:rsid w:val="4D8618FC"/>
    <w:rsid w:val="4D8BEB81"/>
    <w:rsid w:val="4D91469D"/>
    <w:rsid w:val="4D9710BA"/>
    <w:rsid w:val="4D9E86DC"/>
    <w:rsid w:val="4DA576BA"/>
    <w:rsid w:val="4DAC8C72"/>
    <w:rsid w:val="4DB43539"/>
    <w:rsid w:val="4DD70E69"/>
    <w:rsid w:val="4DDF1DC5"/>
    <w:rsid w:val="4DE1E389"/>
    <w:rsid w:val="4DF50DF5"/>
    <w:rsid w:val="4E0727DB"/>
    <w:rsid w:val="4E0C8D56"/>
    <w:rsid w:val="4E102122"/>
    <w:rsid w:val="4E19C19C"/>
    <w:rsid w:val="4E280F5A"/>
    <w:rsid w:val="4E2C3C53"/>
    <w:rsid w:val="4E53EF0C"/>
    <w:rsid w:val="4E5BDD90"/>
    <w:rsid w:val="4E5F0675"/>
    <w:rsid w:val="4E5F57F0"/>
    <w:rsid w:val="4E932A00"/>
    <w:rsid w:val="4EAFC43F"/>
    <w:rsid w:val="4EB8C1A0"/>
    <w:rsid w:val="4EBCC331"/>
    <w:rsid w:val="4EC5B8B6"/>
    <w:rsid w:val="4ED1C34C"/>
    <w:rsid w:val="4ED2BC70"/>
    <w:rsid w:val="4ED94588"/>
    <w:rsid w:val="4EE941B5"/>
    <w:rsid w:val="4EEF4A8B"/>
    <w:rsid w:val="4EF5470A"/>
    <w:rsid w:val="4EF96143"/>
    <w:rsid w:val="4F045B4B"/>
    <w:rsid w:val="4F1842EA"/>
    <w:rsid w:val="4F3D5334"/>
    <w:rsid w:val="4F3E4A6F"/>
    <w:rsid w:val="4F424BB1"/>
    <w:rsid w:val="4F50E67B"/>
    <w:rsid w:val="4F5A986B"/>
    <w:rsid w:val="4F73FA2F"/>
    <w:rsid w:val="4F792ED4"/>
    <w:rsid w:val="4F825AAB"/>
    <w:rsid w:val="4F83C49D"/>
    <w:rsid w:val="4F9E3B71"/>
    <w:rsid w:val="4FC8DA3F"/>
    <w:rsid w:val="4FD1D209"/>
    <w:rsid w:val="4FE5044D"/>
    <w:rsid w:val="4FFDA7DA"/>
    <w:rsid w:val="5007CF29"/>
    <w:rsid w:val="50170E95"/>
    <w:rsid w:val="50264370"/>
    <w:rsid w:val="50302A9A"/>
    <w:rsid w:val="503272C2"/>
    <w:rsid w:val="503DC24B"/>
    <w:rsid w:val="5044FA93"/>
    <w:rsid w:val="50471CCC"/>
    <w:rsid w:val="50711926"/>
    <w:rsid w:val="50889ECD"/>
    <w:rsid w:val="5099D9D8"/>
    <w:rsid w:val="50A3DF49"/>
    <w:rsid w:val="50B65407"/>
    <w:rsid w:val="50B68AF7"/>
    <w:rsid w:val="50C284E4"/>
    <w:rsid w:val="50D89619"/>
    <w:rsid w:val="50DFB6B4"/>
    <w:rsid w:val="50E06862"/>
    <w:rsid w:val="50F1C86E"/>
    <w:rsid w:val="50F47FF8"/>
    <w:rsid w:val="50F8D661"/>
    <w:rsid w:val="5110F70D"/>
    <w:rsid w:val="511547DE"/>
    <w:rsid w:val="5118A7A6"/>
    <w:rsid w:val="512DCD6C"/>
    <w:rsid w:val="51382C2D"/>
    <w:rsid w:val="5148740F"/>
    <w:rsid w:val="514898CD"/>
    <w:rsid w:val="51676458"/>
    <w:rsid w:val="516DEF76"/>
    <w:rsid w:val="5174CBC1"/>
    <w:rsid w:val="517D8666"/>
    <w:rsid w:val="5180B52C"/>
    <w:rsid w:val="518B9BC1"/>
    <w:rsid w:val="5192C97B"/>
    <w:rsid w:val="519A957A"/>
    <w:rsid w:val="51A33F50"/>
    <w:rsid w:val="51A57081"/>
    <w:rsid w:val="51A82293"/>
    <w:rsid w:val="51B17A17"/>
    <w:rsid w:val="51B9604C"/>
    <w:rsid w:val="51CDE106"/>
    <w:rsid w:val="51EA3A27"/>
    <w:rsid w:val="51EAE67D"/>
    <w:rsid w:val="51F6ED52"/>
    <w:rsid w:val="520C9C02"/>
    <w:rsid w:val="5217F745"/>
    <w:rsid w:val="52259747"/>
    <w:rsid w:val="522A0F77"/>
    <w:rsid w:val="522A26DD"/>
    <w:rsid w:val="5235B770"/>
    <w:rsid w:val="523812AA"/>
    <w:rsid w:val="52424EAB"/>
    <w:rsid w:val="524B3F01"/>
    <w:rsid w:val="524F34C1"/>
    <w:rsid w:val="5255AE44"/>
    <w:rsid w:val="52596985"/>
    <w:rsid w:val="52693A5A"/>
    <w:rsid w:val="5272C381"/>
    <w:rsid w:val="52A41C01"/>
    <w:rsid w:val="52A78337"/>
    <w:rsid w:val="52AA168B"/>
    <w:rsid w:val="52B0CEAD"/>
    <w:rsid w:val="52B73C2F"/>
    <w:rsid w:val="52B83B72"/>
    <w:rsid w:val="52BA45C4"/>
    <w:rsid w:val="52D69E2A"/>
    <w:rsid w:val="52E1CC32"/>
    <w:rsid w:val="52EB8569"/>
    <w:rsid w:val="52F19D2B"/>
    <w:rsid w:val="52F96841"/>
    <w:rsid w:val="530991DE"/>
    <w:rsid w:val="531724B3"/>
    <w:rsid w:val="53193B15"/>
    <w:rsid w:val="5329722C"/>
    <w:rsid w:val="532F5E50"/>
    <w:rsid w:val="5336AE2A"/>
    <w:rsid w:val="534AD120"/>
    <w:rsid w:val="534AE1AF"/>
    <w:rsid w:val="536D54EE"/>
    <w:rsid w:val="53885D2A"/>
    <w:rsid w:val="5396896C"/>
    <w:rsid w:val="539B4743"/>
    <w:rsid w:val="539CEDD0"/>
    <w:rsid w:val="539F6EEB"/>
    <w:rsid w:val="53ADC30A"/>
    <w:rsid w:val="53B0E2B7"/>
    <w:rsid w:val="53BF782D"/>
    <w:rsid w:val="53D34AA6"/>
    <w:rsid w:val="53D51082"/>
    <w:rsid w:val="53F3177F"/>
    <w:rsid w:val="54079661"/>
    <w:rsid w:val="5424BBA3"/>
    <w:rsid w:val="543792CA"/>
    <w:rsid w:val="544EC855"/>
    <w:rsid w:val="544F55D6"/>
    <w:rsid w:val="5451E7D8"/>
    <w:rsid w:val="546E2F4E"/>
    <w:rsid w:val="547CE358"/>
    <w:rsid w:val="548193AF"/>
    <w:rsid w:val="548C9639"/>
    <w:rsid w:val="5497D8F5"/>
    <w:rsid w:val="549D22BD"/>
    <w:rsid w:val="54A7B386"/>
    <w:rsid w:val="54D5F430"/>
    <w:rsid w:val="54E385F7"/>
    <w:rsid w:val="55030DA6"/>
    <w:rsid w:val="550DAC64"/>
    <w:rsid w:val="5512845E"/>
    <w:rsid w:val="551B38C1"/>
    <w:rsid w:val="551DD999"/>
    <w:rsid w:val="5522163F"/>
    <w:rsid w:val="552AFB8C"/>
    <w:rsid w:val="553A14D2"/>
    <w:rsid w:val="5542ED1A"/>
    <w:rsid w:val="5543F30B"/>
    <w:rsid w:val="55520B48"/>
    <w:rsid w:val="55523954"/>
    <w:rsid w:val="5554F5FF"/>
    <w:rsid w:val="5564543C"/>
    <w:rsid w:val="5579BB22"/>
    <w:rsid w:val="558D3124"/>
    <w:rsid w:val="559B288A"/>
    <w:rsid w:val="55DAA767"/>
    <w:rsid w:val="55E0F344"/>
    <w:rsid w:val="55ECFA50"/>
    <w:rsid w:val="55FFAE95"/>
    <w:rsid w:val="561001CC"/>
    <w:rsid w:val="56234E96"/>
    <w:rsid w:val="56520CBC"/>
    <w:rsid w:val="5657F2E7"/>
    <w:rsid w:val="565B8722"/>
    <w:rsid w:val="566FFF93"/>
    <w:rsid w:val="568EE313"/>
    <w:rsid w:val="569A16F2"/>
    <w:rsid w:val="56A5B604"/>
    <w:rsid w:val="56AE859E"/>
    <w:rsid w:val="56B6BC84"/>
    <w:rsid w:val="56B7CD78"/>
    <w:rsid w:val="56C3B8F1"/>
    <w:rsid w:val="56E0DB1E"/>
    <w:rsid w:val="56E3273F"/>
    <w:rsid w:val="56E53362"/>
    <w:rsid w:val="56F56A30"/>
    <w:rsid w:val="57114339"/>
    <w:rsid w:val="5711C34C"/>
    <w:rsid w:val="57263C30"/>
    <w:rsid w:val="57326F9A"/>
    <w:rsid w:val="574700AD"/>
    <w:rsid w:val="57566D66"/>
    <w:rsid w:val="577B579B"/>
    <w:rsid w:val="5788148F"/>
    <w:rsid w:val="578B49C3"/>
    <w:rsid w:val="579D5B33"/>
    <w:rsid w:val="57D8A8FE"/>
    <w:rsid w:val="57E957AA"/>
    <w:rsid w:val="57E98AAC"/>
    <w:rsid w:val="57ED093D"/>
    <w:rsid w:val="57FF150D"/>
    <w:rsid w:val="5803C89B"/>
    <w:rsid w:val="580AD949"/>
    <w:rsid w:val="5813B719"/>
    <w:rsid w:val="581F1BAE"/>
    <w:rsid w:val="5831E3D7"/>
    <w:rsid w:val="58332F5F"/>
    <w:rsid w:val="584386A7"/>
    <w:rsid w:val="5843FE43"/>
    <w:rsid w:val="58475C46"/>
    <w:rsid w:val="584F4FF1"/>
    <w:rsid w:val="5859486F"/>
    <w:rsid w:val="5866DE07"/>
    <w:rsid w:val="5886CBF7"/>
    <w:rsid w:val="588CAADB"/>
    <w:rsid w:val="588EF21A"/>
    <w:rsid w:val="588F4306"/>
    <w:rsid w:val="58935051"/>
    <w:rsid w:val="58B15FAA"/>
    <w:rsid w:val="58B56BDF"/>
    <w:rsid w:val="58B706D0"/>
    <w:rsid w:val="58C5D537"/>
    <w:rsid w:val="58D2CBFC"/>
    <w:rsid w:val="58D2E8C4"/>
    <w:rsid w:val="58DEB4C4"/>
    <w:rsid w:val="58ECA734"/>
    <w:rsid w:val="59075F80"/>
    <w:rsid w:val="59134892"/>
    <w:rsid w:val="5930BE9D"/>
    <w:rsid w:val="5932006C"/>
    <w:rsid w:val="5940A7AE"/>
    <w:rsid w:val="5949CB9E"/>
    <w:rsid w:val="5952ADD2"/>
    <w:rsid w:val="5956947C"/>
    <w:rsid w:val="59601741"/>
    <w:rsid w:val="5960BEEA"/>
    <w:rsid w:val="596AC533"/>
    <w:rsid w:val="596B7AEE"/>
    <w:rsid w:val="59724285"/>
    <w:rsid w:val="5974C18A"/>
    <w:rsid w:val="597BBFA8"/>
    <w:rsid w:val="597D1F93"/>
    <w:rsid w:val="598334DF"/>
    <w:rsid w:val="5991872C"/>
    <w:rsid w:val="59A03942"/>
    <w:rsid w:val="59A80EAC"/>
    <w:rsid w:val="59A8D3FC"/>
    <w:rsid w:val="59AB6AB8"/>
    <w:rsid w:val="59BA5776"/>
    <w:rsid w:val="59BB3765"/>
    <w:rsid w:val="59C14503"/>
    <w:rsid w:val="59C39CFD"/>
    <w:rsid w:val="59D3A1A6"/>
    <w:rsid w:val="59D65E4B"/>
    <w:rsid w:val="59E23AD1"/>
    <w:rsid w:val="59E556F0"/>
    <w:rsid w:val="59E5C7BC"/>
    <w:rsid w:val="59ECCC3C"/>
    <w:rsid w:val="59FB4E84"/>
    <w:rsid w:val="5A000F31"/>
    <w:rsid w:val="5A04641B"/>
    <w:rsid w:val="5A11CD2C"/>
    <w:rsid w:val="5A165F2A"/>
    <w:rsid w:val="5A1AFED5"/>
    <w:rsid w:val="5A21F1BE"/>
    <w:rsid w:val="5A25F0AD"/>
    <w:rsid w:val="5A34D93A"/>
    <w:rsid w:val="5A3F2843"/>
    <w:rsid w:val="5A581FBF"/>
    <w:rsid w:val="5A697FD0"/>
    <w:rsid w:val="5A74690E"/>
    <w:rsid w:val="5A862A42"/>
    <w:rsid w:val="5AA67747"/>
    <w:rsid w:val="5AA7FDE5"/>
    <w:rsid w:val="5AAB87B8"/>
    <w:rsid w:val="5AAEDD20"/>
    <w:rsid w:val="5AB225DE"/>
    <w:rsid w:val="5AB42C9F"/>
    <w:rsid w:val="5AB56BBD"/>
    <w:rsid w:val="5AC9810D"/>
    <w:rsid w:val="5AD088CB"/>
    <w:rsid w:val="5AE2A73F"/>
    <w:rsid w:val="5AEA5343"/>
    <w:rsid w:val="5AFCCACA"/>
    <w:rsid w:val="5B00679A"/>
    <w:rsid w:val="5B338558"/>
    <w:rsid w:val="5B33CE26"/>
    <w:rsid w:val="5B37626A"/>
    <w:rsid w:val="5B3C2E48"/>
    <w:rsid w:val="5B40F205"/>
    <w:rsid w:val="5B4928E9"/>
    <w:rsid w:val="5B65E9D3"/>
    <w:rsid w:val="5B69E490"/>
    <w:rsid w:val="5B6E1622"/>
    <w:rsid w:val="5B7B34CE"/>
    <w:rsid w:val="5B849EA2"/>
    <w:rsid w:val="5B851F2D"/>
    <w:rsid w:val="5B86DA99"/>
    <w:rsid w:val="5B8D5426"/>
    <w:rsid w:val="5B90FE3C"/>
    <w:rsid w:val="5B9FA16D"/>
    <w:rsid w:val="5BB0C5D8"/>
    <w:rsid w:val="5BB624CA"/>
    <w:rsid w:val="5BC59408"/>
    <w:rsid w:val="5BD4E1D0"/>
    <w:rsid w:val="5BD4FE6F"/>
    <w:rsid w:val="5BD929FB"/>
    <w:rsid w:val="5BEA7B3B"/>
    <w:rsid w:val="5BEAC28A"/>
    <w:rsid w:val="5BFEFE63"/>
    <w:rsid w:val="5BFFEACB"/>
    <w:rsid w:val="5C017213"/>
    <w:rsid w:val="5C0FAEBC"/>
    <w:rsid w:val="5C0FFCB5"/>
    <w:rsid w:val="5C11A8FB"/>
    <w:rsid w:val="5C24F2E4"/>
    <w:rsid w:val="5C2A98A2"/>
    <w:rsid w:val="5C2C42E7"/>
    <w:rsid w:val="5C3C0A85"/>
    <w:rsid w:val="5C3F77AF"/>
    <w:rsid w:val="5C40F4A0"/>
    <w:rsid w:val="5C411FBC"/>
    <w:rsid w:val="5C46906F"/>
    <w:rsid w:val="5C486875"/>
    <w:rsid w:val="5C4A370B"/>
    <w:rsid w:val="5C53521E"/>
    <w:rsid w:val="5C64EE1A"/>
    <w:rsid w:val="5C67D8F1"/>
    <w:rsid w:val="5C6E7EA5"/>
    <w:rsid w:val="5C712F11"/>
    <w:rsid w:val="5C74C7BE"/>
    <w:rsid w:val="5C7E1194"/>
    <w:rsid w:val="5C96E5C5"/>
    <w:rsid w:val="5C9C23CD"/>
    <w:rsid w:val="5CA72A94"/>
    <w:rsid w:val="5CAAA399"/>
    <w:rsid w:val="5CBE1A12"/>
    <w:rsid w:val="5CC621F1"/>
    <w:rsid w:val="5CCD51E6"/>
    <w:rsid w:val="5CD4989A"/>
    <w:rsid w:val="5CDACC91"/>
    <w:rsid w:val="5CDC5D87"/>
    <w:rsid w:val="5CDD9148"/>
    <w:rsid w:val="5CE8ED56"/>
    <w:rsid w:val="5CF376DF"/>
    <w:rsid w:val="5CF8A09B"/>
    <w:rsid w:val="5CFDAF9E"/>
    <w:rsid w:val="5D06306F"/>
    <w:rsid w:val="5D1A398F"/>
    <w:rsid w:val="5D2A22F4"/>
    <w:rsid w:val="5D34DFA2"/>
    <w:rsid w:val="5D42E0F2"/>
    <w:rsid w:val="5D6B2770"/>
    <w:rsid w:val="5D6BC5A2"/>
    <w:rsid w:val="5D7E6FCE"/>
    <w:rsid w:val="5D7E9A9B"/>
    <w:rsid w:val="5D84A946"/>
    <w:rsid w:val="5D89E83C"/>
    <w:rsid w:val="5D919BB7"/>
    <w:rsid w:val="5DB703E5"/>
    <w:rsid w:val="5DB8A426"/>
    <w:rsid w:val="5DD1D96B"/>
    <w:rsid w:val="5DEAB4FF"/>
    <w:rsid w:val="5DEB3AC0"/>
    <w:rsid w:val="5DFB9992"/>
    <w:rsid w:val="5DFFF3DC"/>
    <w:rsid w:val="5E11228B"/>
    <w:rsid w:val="5E1200C3"/>
    <w:rsid w:val="5E1801F1"/>
    <w:rsid w:val="5E1EB154"/>
    <w:rsid w:val="5E1F5356"/>
    <w:rsid w:val="5E20B430"/>
    <w:rsid w:val="5E282532"/>
    <w:rsid w:val="5E32B083"/>
    <w:rsid w:val="5E34E486"/>
    <w:rsid w:val="5E3529BC"/>
    <w:rsid w:val="5E38A5DB"/>
    <w:rsid w:val="5E4259DB"/>
    <w:rsid w:val="5E463754"/>
    <w:rsid w:val="5E4FAC49"/>
    <w:rsid w:val="5E574EB5"/>
    <w:rsid w:val="5E59E766"/>
    <w:rsid w:val="5E5E23C8"/>
    <w:rsid w:val="5E6169CF"/>
    <w:rsid w:val="5E687462"/>
    <w:rsid w:val="5E68F4FC"/>
    <w:rsid w:val="5E70CBF9"/>
    <w:rsid w:val="5E73FB5F"/>
    <w:rsid w:val="5E82510A"/>
    <w:rsid w:val="5E839CF9"/>
    <w:rsid w:val="5E868693"/>
    <w:rsid w:val="5E9DFF72"/>
    <w:rsid w:val="5ECCA69C"/>
    <w:rsid w:val="5ECCFE31"/>
    <w:rsid w:val="5EDC566D"/>
    <w:rsid w:val="5F062D1D"/>
    <w:rsid w:val="5F0BC593"/>
    <w:rsid w:val="5F0BD2CF"/>
    <w:rsid w:val="5F0BEC83"/>
    <w:rsid w:val="5F0CEB57"/>
    <w:rsid w:val="5F0E8CF0"/>
    <w:rsid w:val="5F2BCC3F"/>
    <w:rsid w:val="5F2DB97A"/>
    <w:rsid w:val="5F3EF2CD"/>
    <w:rsid w:val="5F57D56B"/>
    <w:rsid w:val="5F5D83D2"/>
    <w:rsid w:val="5F5DBD9A"/>
    <w:rsid w:val="5F67D4AE"/>
    <w:rsid w:val="5F6D4F2A"/>
    <w:rsid w:val="5F81D9A2"/>
    <w:rsid w:val="5F960873"/>
    <w:rsid w:val="5FB4403E"/>
    <w:rsid w:val="5FC6765E"/>
    <w:rsid w:val="5FC783E4"/>
    <w:rsid w:val="5FCDDD91"/>
    <w:rsid w:val="5FD1F7DA"/>
    <w:rsid w:val="5FE27F42"/>
    <w:rsid w:val="5FFB58A3"/>
    <w:rsid w:val="600F1F27"/>
    <w:rsid w:val="600F89B8"/>
    <w:rsid w:val="60103391"/>
    <w:rsid w:val="60166CDC"/>
    <w:rsid w:val="602549A6"/>
    <w:rsid w:val="602BE180"/>
    <w:rsid w:val="60381F07"/>
    <w:rsid w:val="606BF0AA"/>
    <w:rsid w:val="60740EBD"/>
    <w:rsid w:val="6083BC9D"/>
    <w:rsid w:val="60871F90"/>
    <w:rsid w:val="6088B369"/>
    <w:rsid w:val="608BBA48"/>
    <w:rsid w:val="608E1305"/>
    <w:rsid w:val="608F0F32"/>
    <w:rsid w:val="6095B2DB"/>
    <w:rsid w:val="609E7DEE"/>
    <w:rsid w:val="60A20DC7"/>
    <w:rsid w:val="60A7CD73"/>
    <w:rsid w:val="60B3DFBF"/>
    <w:rsid w:val="60B8D110"/>
    <w:rsid w:val="60BB3734"/>
    <w:rsid w:val="60BCEE52"/>
    <w:rsid w:val="60D7FD17"/>
    <w:rsid w:val="60D91045"/>
    <w:rsid w:val="60DCA264"/>
    <w:rsid w:val="60E7E0BF"/>
    <w:rsid w:val="61004FB1"/>
    <w:rsid w:val="61012201"/>
    <w:rsid w:val="610DA97A"/>
    <w:rsid w:val="61127197"/>
    <w:rsid w:val="611BB57A"/>
    <w:rsid w:val="612AB770"/>
    <w:rsid w:val="613690CF"/>
    <w:rsid w:val="6144B20C"/>
    <w:rsid w:val="61474CA4"/>
    <w:rsid w:val="6149EB06"/>
    <w:rsid w:val="614A260D"/>
    <w:rsid w:val="61640780"/>
    <w:rsid w:val="6165A249"/>
    <w:rsid w:val="61719946"/>
    <w:rsid w:val="61805653"/>
    <w:rsid w:val="61883B04"/>
    <w:rsid w:val="61884DF4"/>
    <w:rsid w:val="6190CFB1"/>
    <w:rsid w:val="61A50564"/>
    <w:rsid w:val="61AE9049"/>
    <w:rsid w:val="61C51AAD"/>
    <w:rsid w:val="61D01273"/>
    <w:rsid w:val="61EB2616"/>
    <w:rsid w:val="61F47B86"/>
    <w:rsid w:val="61F705DF"/>
    <w:rsid w:val="6216BF1F"/>
    <w:rsid w:val="622369EB"/>
    <w:rsid w:val="623E0233"/>
    <w:rsid w:val="623E09C9"/>
    <w:rsid w:val="6246FC13"/>
    <w:rsid w:val="624A1920"/>
    <w:rsid w:val="624DC17E"/>
    <w:rsid w:val="624E8D9D"/>
    <w:rsid w:val="62506D08"/>
    <w:rsid w:val="6254F0EF"/>
    <w:rsid w:val="626FEE13"/>
    <w:rsid w:val="6271526D"/>
    <w:rsid w:val="62755B61"/>
    <w:rsid w:val="6277A6EF"/>
    <w:rsid w:val="627C551D"/>
    <w:rsid w:val="627DD0D8"/>
    <w:rsid w:val="62898B1B"/>
    <w:rsid w:val="628A209C"/>
    <w:rsid w:val="628E2A87"/>
    <w:rsid w:val="629B05F7"/>
    <w:rsid w:val="629F93A5"/>
    <w:rsid w:val="62A92874"/>
    <w:rsid w:val="62AC9EBB"/>
    <w:rsid w:val="62C488AF"/>
    <w:rsid w:val="62CD0B66"/>
    <w:rsid w:val="62CDB5B3"/>
    <w:rsid w:val="62D56D1B"/>
    <w:rsid w:val="62E06FB4"/>
    <w:rsid w:val="62E3C278"/>
    <w:rsid w:val="63101BE6"/>
    <w:rsid w:val="6322FFF3"/>
    <w:rsid w:val="63381BB3"/>
    <w:rsid w:val="63584AFD"/>
    <w:rsid w:val="6368D6FC"/>
    <w:rsid w:val="6375CFDC"/>
    <w:rsid w:val="6389ACAF"/>
    <w:rsid w:val="639D9AFB"/>
    <w:rsid w:val="63A91368"/>
    <w:rsid w:val="63B30E79"/>
    <w:rsid w:val="63B66F04"/>
    <w:rsid w:val="63BDC5AC"/>
    <w:rsid w:val="63C08B63"/>
    <w:rsid w:val="63D6DED1"/>
    <w:rsid w:val="63ECA8D0"/>
    <w:rsid w:val="63FB8820"/>
    <w:rsid w:val="63FFAA0E"/>
    <w:rsid w:val="6418B62B"/>
    <w:rsid w:val="643412F1"/>
    <w:rsid w:val="64412C8B"/>
    <w:rsid w:val="6454580A"/>
    <w:rsid w:val="6455294E"/>
    <w:rsid w:val="645560D6"/>
    <w:rsid w:val="645785E9"/>
    <w:rsid w:val="645B59A3"/>
    <w:rsid w:val="645DD2C1"/>
    <w:rsid w:val="64641440"/>
    <w:rsid w:val="64848F58"/>
    <w:rsid w:val="64948D9C"/>
    <w:rsid w:val="64A100B4"/>
    <w:rsid w:val="64A26756"/>
    <w:rsid w:val="64ACF2EC"/>
    <w:rsid w:val="64C17A57"/>
    <w:rsid w:val="64C6C6EB"/>
    <w:rsid w:val="64CA6C97"/>
    <w:rsid w:val="64CE300A"/>
    <w:rsid w:val="64DB57FB"/>
    <w:rsid w:val="64DD09F0"/>
    <w:rsid w:val="64E92E6E"/>
    <w:rsid w:val="64F08E74"/>
    <w:rsid w:val="650C80F3"/>
    <w:rsid w:val="6510051F"/>
    <w:rsid w:val="6516AB12"/>
    <w:rsid w:val="65482C64"/>
    <w:rsid w:val="655EED87"/>
    <w:rsid w:val="6567F19D"/>
    <w:rsid w:val="656AA455"/>
    <w:rsid w:val="6583B40D"/>
    <w:rsid w:val="65876EDC"/>
    <w:rsid w:val="658E3862"/>
    <w:rsid w:val="658E5F86"/>
    <w:rsid w:val="6596EBE4"/>
    <w:rsid w:val="65B734F7"/>
    <w:rsid w:val="65C3C268"/>
    <w:rsid w:val="65CC0A3F"/>
    <w:rsid w:val="65DBF04E"/>
    <w:rsid w:val="65E1F169"/>
    <w:rsid w:val="65F02185"/>
    <w:rsid w:val="65F72D4B"/>
    <w:rsid w:val="65FAE02D"/>
    <w:rsid w:val="65FDFA2C"/>
    <w:rsid w:val="660045B6"/>
    <w:rsid w:val="6613CC47"/>
    <w:rsid w:val="66264D5E"/>
    <w:rsid w:val="662DB024"/>
    <w:rsid w:val="66337071"/>
    <w:rsid w:val="663447FC"/>
    <w:rsid w:val="66348E44"/>
    <w:rsid w:val="664E8873"/>
    <w:rsid w:val="6674532D"/>
    <w:rsid w:val="66753F8C"/>
    <w:rsid w:val="66795414"/>
    <w:rsid w:val="66819E27"/>
    <w:rsid w:val="6681C7C5"/>
    <w:rsid w:val="66884792"/>
    <w:rsid w:val="6695D7D2"/>
    <w:rsid w:val="669930F7"/>
    <w:rsid w:val="66A68296"/>
    <w:rsid w:val="66C4DF10"/>
    <w:rsid w:val="66D3B8ED"/>
    <w:rsid w:val="66D96703"/>
    <w:rsid w:val="66F4A5BF"/>
    <w:rsid w:val="66F75316"/>
    <w:rsid w:val="66FD00BB"/>
    <w:rsid w:val="6702A018"/>
    <w:rsid w:val="670D005B"/>
    <w:rsid w:val="671D8D13"/>
    <w:rsid w:val="672E5955"/>
    <w:rsid w:val="673CCD81"/>
    <w:rsid w:val="674225CE"/>
    <w:rsid w:val="674295B8"/>
    <w:rsid w:val="6748ECC1"/>
    <w:rsid w:val="674CA6E3"/>
    <w:rsid w:val="676F63EF"/>
    <w:rsid w:val="6774CE0F"/>
    <w:rsid w:val="6777D037"/>
    <w:rsid w:val="6789B80D"/>
    <w:rsid w:val="678A48CF"/>
    <w:rsid w:val="679279CC"/>
    <w:rsid w:val="679884E1"/>
    <w:rsid w:val="679AE572"/>
    <w:rsid w:val="67A0D089"/>
    <w:rsid w:val="67A38A6C"/>
    <w:rsid w:val="67AA0CBE"/>
    <w:rsid w:val="67AFC696"/>
    <w:rsid w:val="67B1C609"/>
    <w:rsid w:val="67B1EC33"/>
    <w:rsid w:val="67D30D46"/>
    <w:rsid w:val="67E3582A"/>
    <w:rsid w:val="68001C5C"/>
    <w:rsid w:val="6800FA5D"/>
    <w:rsid w:val="6801AE94"/>
    <w:rsid w:val="68081E33"/>
    <w:rsid w:val="680A4B6D"/>
    <w:rsid w:val="681D5DE4"/>
    <w:rsid w:val="681E4AF0"/>
    <w:rsid w:val="682000CB"/>
    <w:rsid w:val="68220373"/>
    <w:rsid w:val="6827231A"/>
    <w:rsid w:val="682B6ED5"/>
    <w:rsid w:val="682FDA0E"/>
    <w:rsid w:val="683AF0BB"/>
    <w:rsid w:val="68433B07"/>
    <w:rsid w:val="68438F76"/>
    <w:rsid w:val="686ECED9"/>
    <w:rsid w:val="68762FFE"/>
    <w:rsid w:val="687E3A3B"/>
    <w:rsid w:val="689123F2"/>
    <w:rsid w:val="6894BF5D"/>
    <w:rsid w:val="68B2C9C1"/>
    <w:rsid w:val="68C85FBD"/>
    <w:rsid w:val="68CA83DF"/>
    <w:rsid w:val="68D3A208"/>
    <w:rsid w:val="68D85AD3"/>
    <w:rsid w:val="68FC5191"/>
    <w:rsid w:val="6921FECE"/>
    <w:rsid w:val="69246730"/>
    <w:rsid w:val="69537A24"/>
    <w:rsid w:val="6954E721"/>
    <w:rsid w:val="6970376B"/>
    <w:rsid w:val="69743A71"/>
    <w:rsid w:val="6977A171"/>
    <w:rsid w:val="69793C44"/>
    <w:rsid w:val="6981B6F7"/>
    <w:rsid w:val="699A809F"/>
    <w:rsid w:val="699BDDA3"/>
    <w:rsid w:val="699C4282"/>
    <w:rsid w:val="69BE961A"/>
    <w:rsid w:val="69C9555A"/>
    <w:rsid w:val="69D4F629"/>
    <w:rsid w:val="69F435BB"/>
    <w:rsid w:val="69F49D4E"/>
    <w:rsid w:val="6A0D15F8"/>
    <w:rsid w:val="6A12A402"/>
    <w:rsid w:val="6A14C670"/>
    <w:rsid w:val="6A1681E8"/>
    <w:rsid w:val="6A2F5E9B"/>
    <w:rsid w:val="6A377E12"/>
    <w:rsid w:val="6A477339"/>
    <w:rsid w:val="6A48604F"/>
    <w:rsid w:val="6A48AECD"/>
    <w:rsid w:val="6A4EE8CA"/>
    <w:rsid w:val="6A521C13"/>
    <w:rsid w:val="6A57BE05"/>
    <w:rsid w:val="6A57F357"/>
    <w:rsid w:val="6A61ACC7"/>
    <w:rsid w:val="6A65B52B"/>
    <w:rsid w:val="6A6C2725"/>
    <w:rsid w:val="6A6E781B"/>
    <w:rsid w:val="6A77BB2D"/>
    <w:rsid w:val="6A780ED3"/>
    <w:rsid w:val="6A816778"/>
    <w:rsid w:val="6A90B963"/>
    <w:rsid w:val="6AA6E9FD"/>
    <w:rsid w:val="6AB5F085"/>
    <w:rsid w:val="6AB89265"/>
    <w:rsid w:val="6AC63D94"/>
    <w:rsid w:val="6ACCE990"/>
    <w:rsid w:val="6AD1D94C"/>
    <w:rsid w:val="6AD2E909"/>
    <w:rsid w:val="6AD97AD1"/>
    <w:rsid w:val="6AD9DA39"/>
    <w:rsid w:val="6AF3CB46"/>
    <w:rsid w:val="6AF515A9"/>
    <w:rsid w:val="6B07B143"/>
    <w:rsid w:val="6B186F55"/>
    <w:rsid w:val="6B1B2C30"/>
    <w:rsid w:val="6B214F48"/>
    <w:rsid w:val="6B27079F"/>
    <w:rsid w:val="6B3075B6"/>
    <w:rsid w:val="6B3BF0CD"/>
    <w:rsid w:val="6B3C13B7"/>
    <w:rsid w:val="6B3C881A"/>
    <w:rsid w:val="6B5F3B15"/>
    <w:rsid w:val="6B708E92"/>
    <w:rsid w:val="6B783768"/>
    <w:rsid w:val="6B87C1C7"/>
    <w:rsid w:val="6B8B742B"/>
    <w:rsid w:val="6B949EF7"/>
    <w:rsid w:val="6BADAFE1"/>
    <w:rsid w:val="6BB1A043"/>
    <w:rsid w:val="6BB46C7A"/>
    <w:rsid w:val="6BB5E1CB"/>
    <w:rsid w:val="6BBE7CE1"/>
    <w:rsid w:val="6BC3329C"/>
    <w:rsid w:val="6BCB7857"/>
    <w:rsid w:val="6BCDA66E"/>
    <w:rsid w:val="6BD093BC"/>
    <w:rsid w:val="6BD76150"/>
    <w:rsid w:val="6BDEC7A2"/>
    <w:rsid w:val="6BDF3D6C"/>
    <w:rsid w:val="6BE108C3"/>
    <w:rsid w:val="6BFD5D8F"/>
    <w:rsid w:val="6BFFDED8"/>
    <w:rsid w:val="6C221E92"/>
    <w:rsid w:val="6C38048E"/>
    <w:rsid w:val="6C48B2F9"/>
    <w:rsid w:val="6C4D016B"/>
    <w:rsid w:val="6C5332DA"/>
    <w:rsid w:val="6C6A2451"/>
    <w:rsid w:val="6C6B693A"/>
    <w:rsid w:val="6C6F8113"/>
    <w:rsid w:val="6C9F5D2C"/>
    <w:rsid w:val="6CA5EBC5"/>
    <w:rsid w:val="6CA68CC5"/>
    <w:rsid w:val="6CC06130"/>
    <w:rsid w:val="6CC4FF32"/>
    <w:rsid w:val="6CE00B5B"/>
    <w:rsid w:val="6CEBB631"/>
    <w:rsid w:val="6D19BAE7"/>
    <w:rsid w:val="6D28EEA6"/>
    <w:rsid w:val="6D42C6B0"/>
    <w:rsid w:val="6D4751E3"/>
    <w:rsid w:val="6D484929"/>
    <w:rsid w:val="6D6384AA"/>
    <w:rsid w:val="6D72B2DD"/>
    <w:rsid w:val="6D8C166F"/>
    <w:rsid w:val="6D90C777"/>
    <w:rsid w:val="6DAB57EE"/>
    <w:rsid w:val="6DBF9280"/>
    <w:rsid w:val="6DC4C483"/>
    <w:rsid w:val="6DC7FBFC"/>
    <w:rsid w:val="6DDE53BD"/>
    <w:rsid w:val="6DE18EB9"/>
    <w:rsid w:val="6DF6DC33"/>
    <w:rsid w:val="6DFBAA03"/>
    <w:rsid w:val="6DFCF40B"/>
    <w:rsid w:val="6DFE4074"/>
    <w:rsid w:val="6E005145"/>
    <w:rsid w:val="6E05909B"/>
    <w:rsid w:val="6E071CE7"/>
    <w:rsid w:val="6E15ABCC"/>
    <w:rsid w:val="6E17FC45"/>
    <w:rsid w:val="6E2768E4"/>
    <w:rsid w:val="6E37D154"/>
    <w:rsid w:val="6E452F71"/>
    <w:rsid w:val="6E47952E"/>
    <w:rsid w:val="6E499B10"/>
    <w:rsid w:val="6E610B76"/>
    <w:rsid w:val="6E618399"/>
    <w:rsid w:val="6E629E69"/>
    <w:rsid w:val="6E77F649"/>
    <w:rsid w:val="6E7F5B22"/>
    <w:rsid w:val="6E84AC83"/>
    <w:rsid w:val="6E8C0874"/>
    <w:rsid w:val="6E910F66"/>
    <w:rsid w:val="6EA770CC"/>
    <w:rsid w:val="6EACF9F8"/>
    <w:rsid w:val="6EB2F772"/>
    <w:rsid w:val="6EC2B9AE"/>
    <w:rsid w:val="6ECDF54A"/>
    <w:rsid w:val="6ED17F4E"/>
    <w:rsid w:val="6EF282AC"/>
    <w:rsid w:val="6F105FCD"/>
    <w:rsid w:val="6F189E6A"/>
    <w:rsid w:val="6F1E5B28"/>
    <w:rsid w:val="6F2D2BF2"/>
    <w:rsid w:val="6F309671"/>
    <w:rsid w:val="6F30BA2A"/>
    <w:rsid w:val="6F33B3E4"/>
    <w:rsid w:val="6F3B2C5F"/>
    <w:rsid w:val="6F3C8D43"/>
    <w:rsid w:val="6F438E6C"/>
    <w:rsid w:val="6F4F9CF4"/>
    <w:rsid w:val="6F57046D"/>
    <w:rsid w:val="6F6153FB"/>
    <w:rsid w:val="6F624CA3"/>
    <w:rsid w:val="6F649BDC"/>
    <w:rsid w:val="6F6DCF18"/>
    <w:rsid w:val="6F78069E"/>
    <w:rsid w:val="6F84D4EF"/>
    <w:rsid w:val="6F915832"/>
    <w:rsid w:val="6F93DD44"/>
    <w:rsid w:val="6FA4C698"/>
    <w:rsid w:val="6FB8016F"/>
    <w:rsid w:val="6FBDF3E5"/>
    <w:rsid w:val="6FC2E173"/>
    <w:rsid w:val="6FCA64F9"/>
    <w:rsid w:val="6FCF98A9"/>
    <w:rsid w:val="6FD2F0AA"/>
    <w:rsid w:val="6FE3D337"/>
    <w:rsid w:val="6FF61076"/>
    <w:rsid w:val="6FFD11F1"/>
    <w:rsid w:val="7006CE19"/>
    <w:rsid w:val="70241E37"/>
    <w:rsid w:val="7038E47E"/>
    <w:rsid w:val="7040FEC6"/>
    <w:rsid w:val="705131CF"/>
    <w:rsid w:val="706D5B0F"/>
    <w:rsid w:val="70701D80"/>
    <w:rsid w:val="70800748"/>
    <w:rsid w:val="708E64FF"/>
    <w:rsid w:val="70952074"/>
    <w:rsid w:val="70A9FCCE"/>
    <w:rsid w:val="70B23FE9"/>
    <w:rsid w:val="70B73261"/>
    <w:rsid w:val="70C5EE12"/>
    <w:rsid w:val="70F2E643"/>
    <w:rsid w:val="71055B32"/>
    <w:rsid w:val="71181FF9"/>
    <w:rsid w:val="7118AB52"/>
    <w:rsid w:val="7145CD27"/>
    <w:rsid w:val="7176266B"/>
    <w:rsid w:val="717C192F"/>
    <w:rsid w:val="71A17EE6"/>
    <w:rsid w:val="71B082E4"/>
    <w:rsid w:val="71B0D84C"/>
    <w:rsid w:val="71B70969"/>
    <w:rsid w:val="71BA3F83"/>
    <w:rsid w:val="71BD56FD"/>
    <w:rsid w:val="71CB6C72"/>
    <w:rsid w:val="71E0DF90"/>
    <w:rsid w:val="71E4A751"/>
    <w:rsid w:val="71F87CD6"/>
    <w:rsid w:val="720216B1"/>
    <w:rsid w:val="720E0846"/>
    <w:rsid w:val="722C5E68"/>
    <w:rsid w:val="722DA8BB"/>
    <w:rsid w:val="722ECB89"/>
    <w:rsid w:val="724DAC8B"/>
    <w:rsid w:val="725036B4"/>
    <w:rsid w:val="7263E3DF"/>
    <w:rsid w:val="7283B6B0"/>
    <w:rsid w:val="7290D18E"/>
    <w:rsid w:val="72B85EA7"/>
    <w:rsid w:val="72BDEE20"/>
    <w:rsid w:val="72DEC48D"/>
    <w:rsid w:val="72E5BE79"/>
    <w:rsid w:val="72FA7C26"/>
    <w:rsid w:val="73103767"/>
    <w:rsid w:val="73187392"/>
    <w:rsid w:val="73498C9F"/>
    <w:rsid w:val="734D4147"/>
    <w:rsid w:val="7378903C"/>
    <w:rsid w:val="7379C9F4"/>
    <w:rsid w:val="737B2982"/>
    <w:rsid w:val="738B183C"/>
    <w:rsid w:val="73907849"/>
    <w:rsid w:val="73B8D65F"/>
    <w:rsid w:val="73B8EAF9"/>
    <w:rsid w:val="73D39206"/>
    <w:rsid w:val="73DADE5D"/>
    <w:rsid w:val="73EF0BB8"/>
    <w:rsid w:val="73EF2309"/>
    <w:rsid w:val="73F91EFC"/>
    <w:rsid w:val="74065F27"/>
    <w:rsid w:val="74115D61"/>
    <w:rsid w:val="74120886"/>
    <w:rsid w:val="74124067"/>
    <w:rsid w:val="74306343"/>
    <w:rsid w:val="74467B88"/>
    <w:rsid w:val="747413D7"/>
    <w:rsid w:val="74786925"/>
    <w:rsid w:val="74810B84"/>
    <w:rsid w:val="7488AFB1"/>
    <w:rsid w:val="7493F3AA"/>
    <w:rsid w:val="7496CE82"/>
    <w:rsid w:val="74AEBD6D"/>
    <w:rsid w:val="74B3C0C9"/>
    <w:rsid w:val="74BC86DC"/>
    <w:rsid w:val="74C10D0D"/>
    <w:rsid w:val="74C1B8F3"/>
    <w:rsid w:val="74C36046"/>
    <w:rsid w:val="74E1DF69"/>
    <w:rsid w:val="74FAFE2A"/>
    <w:rsid w:val="7538D091"/>
    <w:rsid w:val="754200F2"/>
    <w:rsid w:val="755C4BAE"/>
    <w:rsid w:val="75601475"/>
    <w:rsid w:val="75746418"/>
    <w:rsid w:val="758A822C"/>
    <w:rsid w:val="75BD5850"/>
    <w:rsid w:val="75DE153F"/>
    <w:rsid w:val="75DEEE96"/>
    <w:rsid w:val="75F0C149"/>
    <w:rsid w:val="76004E94"/>
    <w:rsid w:val="7603D367"/>
    <w:rsid w:val="7633716D"/>
    <w:rsid w:val="7635C5AF"/>
    <w:rsid w:val="763A97B7"/>
    <w:rsid w:val="763FDEF7"/>
    <w:rsid w:val="76443ED5"/>
    <w:rsid w:val="76631513"/>
    <w:rsid w:val="7669C259"/>
    <w:rsid w:val="766FB0CA"/>
    <w:rsid w:val="767844F2"/>
    <w:rsid w:val="767A640F"/>
    <w:rsid w:val="767F0058"/>
    <w:rsid w:val="76992BF3"/>
    <w:rsid w:val="76ADD891"/>
    <w:rsid w:val="76B69802"/>
    <w:rsid w:val="76C1C219"/>
    <w:rsid w:val="76EE6556"/>
    <w:rsid w:val="76EFDCF0"/>
    <w:rsid w:val="770DAAE0"/>
    <w:rsid w:val="77106545"/>
    <w:rsid w:val="77138568"/>
    <w:rsid w:val="7715AE6F"/>
    <w:rsid w:val="7723D416"/>
    <w:rsid w:val="7726193D"/>
    <w:rsid w:val="77287402"/>
    <w:rsid w:val="772AB802"/>
    <w:rsid w:val="772BBAD9"/>
    <w:rsid w:val="772E0576"/>
    <w:rsid w:val="77375162"/>
    <w:rsid w:val="7753DCEC"/>
    <w:rsid w:val="775FB9E4"/>
    <w:rsid w:val="776144AA"/>
    <w:rsid w:val="7772E644"/>
    <w:rsid w:val="778D97F1"/>
    <w:rsid w:val="77A75468"/>
    <w:rsid w:val="77BA7450"/>
    <w:rsid w:val="77C21769"/>
    <w:rsid w:val="77C4B9D3"/>
    <w:rsid w:val="77C60C5B"/>
    <w:rsid w:val="77DCA227"/>
    <w:rsid w:val="77E19476"/>
    <w:rsid w:val="77EC18DC"/>
    <w:rsid w:val="77F5DEEE"/>
    <w:rsid w:val="781B2A3F"/>
    <w:rsid w:val="782434CC"/>
    <w:rsid w:val="783950AF"/>
    <w:rsid w:val="783BB7CD"/>
    <w:rsid w:val="783BE030"/>
    <w:rsid w:val="783D2BF0"/>
    <w:rsid w:val="78403F39"/>
    <w:rsid w:val="784849AD"/>
    <w:rsid w:val="785A5D30"/>
    <w:rsid w:val="7883ADAF"/>
    <w:rsid w:val="78AA05A3"/>
    <w:rsid w:val="78AC19C4"/>
    <w:rsid w:val="78ADED86"/>
    <w:rsid w:val="78AFAE7D"/>
    <w:rsid w:val="78B2C2A3"/>
    <w:rsid w:val="78C63F19"/>
    <w:rsid w:val="78C7B82A"/>
    <w:rsid w:val="78CE076C"/>
    <w:rsid w:val="78D8BD50"/>
    <w:rsid w:val="78DEF589"/>
    <w:rsid w:val="78E463BA"/>
    <w:rsid w:val="78E6623C"/>
    <w:rsid w:val="78F97542"/>
    <w:rsid w:val="79136C5A"/>
    <w:rsid w:val="7914A94B"/>
    <w:rsid w:val="79227B86"/>
    <w:rsid w:val="79385A71"/>
    <w:rsid w:val="795368B0"/>
    <w:rsid w:val="795BB239"/>
    <w:rsid w:val="795C8C41"/>
    <w:rsid w:val="79607029"/>
    <w:rsid w:val="7970C814"/>
    <w:rsid w:val="79723A27"/>
    <w:rsid w:val="797858CF"/>
    <w:rsid w:val="798E92A7"/>
    <w:rsid w:val="79901763"/>
    <w:rsid w:val="79ADB853"/>
    <w:rsid w:val="79BAC706"/>
    <w:rsid w:val="79D8D95D"/>
    <w:rsid w:val="79EBB5B2"/>
    <w:rsid w:val="79F0C1FF"/>
    <w:rsid w:val="79F29A7A"/>
    <w:rsid w:val="79FFF834"/>
    <w:rsid w:val="7A0B6428"/>
    <w:rsid w:val="7A0C8913"/>
    <w:rsid w:val="7A1111B7"/>
    <w:rsid w:val="7A132E9A"/>
    <w:rsid w:val="7A2782B5"/>
    <w:rsid w:val="7A381EAD"/>
    <w:rsid w:val="7A4974E1"/>
    <w:rsid w:val="7A501B6C"/>
    <w:rsid w:val="7A502FD3"/>
    <w:rsid w:val="7A617F7A"/>
    <w:rsid w:val="7A7C494C"/>
    <w:rsid w:val="7A81015A"/>
    <w:rsid w:val="7A882CEF"/>
    <w:rsid w:val="7A8B0364"/>
    <w:rsid w:val="7A8B28AD"/>
    <w:rsid w:val="7A9B2934"/>
    <w:rsid w:val="7AA197E1"/>
    <w:rsid w:val="7AB1B60C"/>
    <w:rsid w:val="7AB8E490"/>
    <w:rsid w:val="7AC0C3EC"/>
    <w:rsid w:val="7AD2D1E3"/>
    <w:rsid w:val="7AD3112E"/>
    <w:rsid w:val="7AF574BF"/>
    <w:rsid w:val="7AFD8FCF"/>
    <w:rsid w:val="7B00E040"/>
    <w:rsid w:val="7B0627D5"/>
    <w:rsid w:val="7B2B6AF3"/>
    <w:rsid w:val="7B49A564"/>
    <w:rsid w:val="7B4A8D82"/>
    <w:rsid w:val="7B69EBDE"/>
    <w:rsid w:val="7B6B6F7F"/>
    <w:rsid w:val="7B6C5B68"/>
    <w:rsid w:val="7B7A97BE"/>
    <w:rsid w:val="7B86D65F"/>
    <w:rsid w:val="7B8EFE3C"/>
    <w:rsid w:val="7BA000C4"/>
    <w:rsid w:val="7BB1206C"/>
    <w:rsid w:val="7BB8E04A"/>
    <w:rsid w:val="7BC28C6C"/>
    <w:rsid w:val="7BCC6918"/>
    <w:rsid w:val="7BDEEA74"/>
    <w:rsid w:val="7BE37BD6"/>
    <w:rsid w:val="7BE9483C"/>
    <w:rsid w:val="7BE9DB42"/>
    <w:rsid w:val="7BED5D1B"/>
    <w:rsid w:val="7BFB2673"/>
    <w:rsid w:val="7BFDC415"/>
    <w:rsid w:val="7BFF26CF"/>
    <w:rsid w:val="7C1FF89E"/>
    <w:rsid w:val="7C232D06"/>
    <w:rsid w:val="7C237103"/>
    <w:rsid w:val="7C38A510"/>
    <w:rsid w:val="7C3B721B"/>
    <w:rsid w:val="7C466DF3"/>
    <w:rsid w:val="7C5A2D10"/>
    <w:rsid w:val="7C64D42C"/>
    <w:rsid w:val="7C654977"/>
    <w:rsid w:val="7C68265E"/>
    <w:rsid w:val="7C6E0D66"/>
    <w:rsid w:val="7C6F180B"/>
    <w:rsid w:val="7C72ED1B"/>
    <w:rsid w:val="7C75BBBC"/>
    <w:rsid w:val="7C7C9B1C"/>
    <w:rsid w:val="7C7EF50F"/>
    <w:rsid w:val="7C7EFB66"/>
    <w:rsid w:val="7C8B9E8A"/>
    <w:rsid w:val="7C904FAF"/>
    <w:rsid w:val="7C9A9C69"/>
    <w:rsid w:val="7CA7CC5A"/>
    <w:rsid w:val="7CABAF32"/>
    <w:rsid w:val="7CBFED8B"/>
    <w:rsid w:val="7CC3322C"/>
    <w:rsid w:val="7CC3CC7B"/>
    <w:rsid w:val="7CC45A6F"/>
    <w:rsid w:val="7CCC00EB"/>
    <w:rsid w:val="7CCC8E47"/>
    <w:rsid w:val="7CDE6DD5"/>
    <w:rsid w:val="7CE6E592"/>
    <w:rsid w:val="7CF784FE"/>
    <w:rsid w:val="7CFB21E6"/>
    <w:rsid w:val="7D0A7905"/>
    <w:rsid w:val="7D13DCD4"/>
    <w:rsid w:val="7D17C08F"/>
    <w:rsid w:val="7D3859E8"/>
    <w:rsid w:val="7D38DE5A"/>
    <w:rsid w:val="7D3D53A0"/>
    <w:rsid w:val="7D458E20"/>
    <w:rsid w:val="7D65ED47"/>
    <w:rsid w:val="7D758CC4"/>
    <w:rsid w:val="7D75A04B"/>
    <w:rsid w:val="7D7901B9"/>
    <w:rsid w:val="7D7F6F95"/>
    <w:rsid w:val="7D8661CA"/>
    <w:rsid w:val="7D8E0F11"/>
    <w:rsid w:val="7D9C65A6"/>
    <w:rsid w:val="7D9D6A3A"/>
    <w:rsid w:val="7DA8CA59"/>
    <w:rsid w:val="7DB0CD02"/>
    <w:rsid w:val="7DB9682E"/>
    <w:rsid w:val="7DC274CC"/>
    <w:rsid w:val="7DCB2DC3"/>
    <w:rsid w:val="7DCEC187"/>
    <w:rsid w:val="7DD473DA"/>
    <w:rsid w:val="7DDD442C"/>
    <w:rsid w:val="7DDD6C81"/>
    <w:rsid w:val="7DE09D6C"/>
    <w:rsid w:val="7DE264C2"/>
    <w:rsid w:val="7DF83707"/>
    <w:rsid w:val="7DF91781"/>
    <w:rsid w:val="7E0D742A"/>
    <w:rsid w:val="7E2298ED"/>
    <w:rsid w:val="7E26C858"/>
    <w:rsid w:val="7E300342"/>
    <w:rsid w:val="7E3B21B9"/>
    <w:rsid w:val="7E3B7FB9"/>
    <w:rsid w:val="7E55091A"/>
    <w:rsid w:val="7E61740C"/>
    <w:rsid w:val="7E8CBB47"/>
    <w:rsid w:val="7E927317"/>
    <w:rsid w:val="7E9D14E2"/>
    <w:rsid w:val="7EABEBED"/>
    <w:rsid w:val="7EC9709F"/>
    <w:rsid w:val="7EC9CE00"/>
    <w:rsid w:val="7EE773DE"/>
    <w:rsid w:val="7EEDA7BC"/>
    <w:rsid w:val="7EF8BBE1"/>
    <w:rsid w:val="7F0563CA"/>
    <w:rsid w:val="7F136438"/>
    <w:rsid w:val="7F19E7BB"/>
    <w:rsid w:val="7F1DF8D7"/>
    <w:rsid w:val="7F22DEBB"/>
    <w:rsid w:val="7F372B5F"/>
    <w:rsid w:val="7F55D006"/>
    <w:rsid w:val="7F653BE4"/>
    <w:rsid w:val="7F7BE3FC"/>
    <w:rsid w:val="7F8EB8B0"/>
    <w:rsid w:val="7FC49ED4"/>
    <w:rsid w:val="7FCC7123"/>
    <w:rsid w:val="7FCDBF94"/>
    <w:rsid w:val="7FD8C9AE"/>
    <w:rsid w:val="7FE1D013"/>
    <w:rsid w:val="7FE82884"/>
    <w:rsid w:val="7FF926F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416EA"/>
  <w15:chartTrackingRefBased/>
  <w15:docId w15:val="{378C252A-E9D9-482A-9DF8-1B120D1BE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valenci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CFD"/>
    <w:pPr>
      <w:spacing w:line="240" w:lineRule="auto"/>
      <w:jc w:val="both"/>
    </w:pPr>
    <w:rPr>
      <w:rFonts w:ascii="Arial" w:hAnsi="Arial"/>
    </w:rPr>
  </w:style>
  <w:style w:type="paragraph" w:styleId="Ttulo1">
    <w:name w:val="heading 1"/>
    <w:basedOn w:val="Normal"/>
    <w:next w:val="Normal"/>
    <w:link w:val="Ttulo1Car"/>
    <w:qFormat/>
    <w:rsid w:val="00DC01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Punto X"/>
    <w:basedOn w:val="Normal"/>
    <w:link w:val="Ttulo2Car"/>
    <w:qFormat/>
    <w:rsid w:val="00784CD7"/>
    <w:pPr>
      <w:keepNext/>
      <w:numPr>
        <w:numId w:val="1"/>
      </w:numPr>
      <w:spacing w:before="363" w:after="119"/>
      <w:outlineLvl w:val="1"/>
    </w:pPr>
    <w:rPr>
      <w:rFonts w:eastAsia="Times New Roman" w:cs="Times New Roman"/>
      <w:bCs/>
      <w:color w:val="000000"/>
      <w:szCs w:val="36"/>
      <w:lang w:eastAsia="es-ES"/>
    </w:rPr>
  </w:style>
  <w:style w:type="paragraph" w:styleId="Ttulo3">
    <w:name w:val="heading 3"/>
    <w:basedOn w:val="Normal"/>
    <w:link w:val="Ttulo3Car"/>
    <w:uiPriority w:val="9"/>
    <w:qFormat/>
    <w:rsid w:val="00F23561"/>
    <w:pPr>
      <w:keepNext/>
      <w:spacing w:before="318" w:after="79" w:line="276" w:lineRule="auto"/>
      <w:outlineLvl w:val="2"/>
    </w:pPr>
    <w:rPr>
      <w:rFonts w:ascii="Times New Roman" w:eastAsia="Times New Roman" w:hAnsi="Times New Roman" w:cs="Times New Roman"/>
      <w:b/>
      <w:bCs/>
      <w:color w:val="434343"/>
      <w:sz w:val="27"/>
      <w:szCs w:val="27"/>
      <w:lang w:eastAsia="es-ES"/>
    </w:rPr>
  </w:style>
  <w:style w:type="paragraph" w:styleId="Ttulo4">
    <w:name w:val="heading 4"/>
    <w:basedOn w:val="Normal"/>
    <w:link w:val="Ttulo4Car"/>
    <w:uiPriority w:val="9"/>
    <w:qFormat/>
    <w:rsid w:val="00F23561"/>
    <w:pPr>
      <w:keepNext/>
      <w:spacing w:before="278" w:after="79" w:line="276" w:lineRule="auto"/>
      <w:outlineLvl w:val="3"/>
    </w:pPr>
    <w:rPr>
      <w:rFonts w:ascii="Times New Roman" w:eastAsia="Times New Roman" w:hAnsi="Times New Roman" w:cs="Times New Roman"/>
      <w:b/>
      <w:bCs/>
      <w:color w:val="666666"/>
      <w:sz w:val="24"/>
      <w:szCs w:val="24"/>
      <w:lang w:eastAsia="es-ES"/>
    </w:rPr>
  </w:style>
  <w:style w:type="paragraph" w:styleId="Ttulo5">
    <w:name w:val="heading 5"/>
    <w:basedOn w:val="Normal"/>
    <w:link w:val="Ttulo5Car"/>
    <w:qFormat/>
    <w:rsid w:val="00F23561"/>
    <w:pPr>
      <w:keepNext/>
      <w:spacing w:before="100" w:beforeAutospacing="1" w:after="79" w:line="276" w:lineRule="auto"/>
      <w:outlineLvl w:val="4"/>
    </w:pPr>
    <w:rPr>
      <w:rFonts w:ascii="Times New Roman" w:eastAsia="Times New Roman" w:hAnsi="Times New Roman" w:cs="Times New Roman"/>
      <w:b/>
      <w:bCs/>
      <w:color w:val="666666"/>
      <w:sz w:val="20"/>
      <w:szCs w:val="20"/>
      <w:lang w:eastAsia="es-ES"/>
    </w:rPr>
  </w:style>
  <w:style w:type="paragraph" w:styleId="Ttulo6">
    <w:name w:val="heading 6"/>
    <w:basedOn w:val="Normal"/>
    <w:next w:val="Textoindependiente"/>
    <w:link w:val="Ttulo6Car"/>
    <w:qFormat/>
    <w:rsid w:val="005D5E22"/>
    <w:pPr>
      <w:keepNext/>
      <w:tabs>
        <w:tab w:val="num" w:pos="0"/>
      </w:tabs>
      <w:suppressAutoHyphens/>
      <w:spacing w:before="60" w:after="60"/>
      <w:jc w:val="left"/>
      <w:outlineLvl w:val="5"/>
    </w:pPr>
    <w:rPr>
      <w:rFonts w:ascii="Liberation Sans" w:eastAsia="Microsoft YaHei" w:hAnsi="Liberation Sans" w:cs="Mangal"/>
      <w:b/>
      <w:bCs/>
      <w:i/>
      <w:iCs/>
      <w:kern w:val="1"/>
      <w:sz w:val="24"/>
      <w:szCs w:val="24"/>
      <w:lang w:eastAsia="hi-IN" w:bidi="hi-IN"/>
    </w:rPr>
  </w:style>
  <w:style w:type="paragraph" w:styleId="Ttulo7">
    <w:name w:val="heading 7"/>
    <w:basedOn w:val="Normal"/>
    <w:next w:val="Textoindependiente"/>
    <w:link w:val="Ttulo7Car"/>
    <w:uiPriority w:val="99"/>
    <w:qFormat/>
    <w:rsid w:val="005D5E22"/>
    <w:pPr>
      <w:keepNext/>
      <w:tabs>
        <w:tab w:val="num" w:pos="0"/>
      </w:tabs>
      <w:suppressAutoHyphens/>
      <w:spacing w:before="60" w:after="60"/>
      <w:jc w:val="left"/>
      <w:outlineLvl w:val="6"/>
    </w:pPr>
    <w:rPr>
      <w:rFonts w:ascii="Liberation Sans" w:eastAsia="Microsoft YaHei" w:hAnsi="Liberation Sans" w:cs="Mangal"/>
      <w:b/>
      <w:bCs/>
      <w:kern w:val="1"/>
      <w:lang w:eastAsia="hi-IN" w:bidi="hi-IN"/>
    </w:rPr>
  </w:style>
  <w:style w:type="paragraph" w:styleId="Ttulo8">
    <w:name w:val="heading 8"/>
    <w:basedOn w:val="Normal"/>
    <w:next w:val="Textoindependiente"/>
    <w:link w:val="Ttulo8Car"/>
    <w:uiPriority w:val="99"/>
    <w:qFormat/>
    <w:rsid w:val="005D5E22"/>
    <w:pPr>
      <w:keepNext/>
      <w:tabs>
        <w:tab w:val="num" w:pos="0"/>
      </w:tabs>
      <w:suppressAutoHyphens/>
      <w:spacing w:before="60" w:after="60"/>
      <w:jc w:val="left"/>
      <w:outlineLvl w:val="7"/>
    </w:pPr>
    <w:rPr>
      <w:rFonts w:ascii="Liberation Sans" w:eastAsia="Microsoft YaHei" w:hAnsi="Liberation Sans" w:cs="Mangal"/>
      <w:b/>
      <w:bCs/>
      <w:i/>
      <w:iCs/>
      <w:kern w:val="1"/>
      <w:lang w:eastAsia="hi-IN" w:bidi="hi-IN"/>
    </w:rPr>
  </w:style>
  <w:style w:type="paragraph" w:styleId="Ttulo9">
    <w:name w:val="heading 9"/>
    <w:basedOn w:val="Normal"/>
    <w:next w:val="Textoindependiente"/>
    <w:link w:val="Ttulo9Car"/>
    <w:uiPriority w:val="99"/>
    <w:qFormat/>
    <w:rsid w:val="005D5E22"/>
    <w:pPr>
      <w:keepNext/>
      <w:tabs>
        <w:tab w:val="num" w:pos="0"/>
      </w:tabs>
      <w:suppressAutoHyphens/>
      <w:spacing w:before="60" w:after="60"/>
      <w:jc w:val="left"/>
      <w:outlineLvl w:val="8"/>
    </w:pPr>
    <w:rPr>
      <w:rFonts w:ascii="Liberation Sans" w:eastAsia="Microsoft YaHei" w:hAnsi="Liberation Sans" w:cs="Mangal"/>
      <w:b/>
      <w:bCs/>
      <w:kern w:val="1"/>
      <w:sz w:val="21"/>
      <w:szCs w:val="21"/>
      <w:lang w:eastAsia="hi-IN" w:bidi="hi-I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CAS">
    <w:name w:val="Título CAS"/>
    <w:link w:val="TtuloCASCar"/>
    <w:autoRedefine/>
    <w:qFormat/>
    <w:rsid w:val="00D378C2"/>
    <w:pPr>
      <w:jc w:val="center"/>
    </w:pPr>
    <w:rPr>
      <w:rFonts w:ascii="Arial" w:hAnsi="Arial"/>
      <w:b/>
      <w:i/>
      <w:sz w:val="24"/>
    </w:rPr>
  </w:style>
  <w:style w:type="paragraph" w:customStyle="1" w:styleId="TtuloVAL">
    <w:name w:val="Título VAL"/>
    <w:basedOn w:val="Normal"/>
    <w:link w:val="TtuloVALCar"/>
    <w:autoRedefine/>
    <w:qFormat/>
    <w:rsid w:val="00813C2C"/>
    <w:rPr>
      <w:b/>
      <w:sz w:val="24"/>
    </w:rPr>
  </w:style>
  <w:style w:type="character" w:customStyle="1" w:styleId="TtuloVALCar">
    <w:name w:val="Título VAL Car"/>
    <w:basedOn w:val="Fuentedeprrafopredeter"/>
    <w:link w:val="TtuloVAL"/>
    <w:rsid w:val="00813C2C"/>
    <w:rPr>
      <w:rFonts w:ascii="Arial" w:hAnsi="Arial"/>
      <w:b/>
      <w:sz w:val="24"/>
      <w:lang w:val="ca-ES-valencia"/>
    </w:rPr>
  </w:style>
  <w:style w:type="character" w:customStyle="1" w:styleId="TtuloCASCar">
    <w:name w:val="Título CAS Car"/>
    <w:basedOn w:val="Fuentedeprrafopredeter"/>
    <w:link w:val="TtuloCAS"/>
    <w:rsid w:val="00D378C2"/>
    <w:rPr>
      <w:rFonts w:ascii="Arial" w:hAnsi="Arial"/>
      <w:b/>
      <w:i/>
      <w:sz w:val="24"/>
    </w:rPr>
  </w:style>
  <w:style w:type="paragraph" w:customStyle="1" w:styleId="SubttuloCAS">
    <w:name w:val="Subtítulo CAS"/>
    <w:basedOn w:val="TtuloCAS"/>
    <w:autoRedefine/>
    <w:qFormat/>
    <w:rsid w:val="00D378C2"/>
  </w:style>
  <w:style w:type="paragraph" w:customStyle="1" w:styleId="PasVAL">
    <w:name w:val="Pas VAL"/>
    <w:basedOn w:val="Normal"/>
    <w:autoRedefine/>
    <w:qFormat/>
    <w:rsid w:val="00D378C2"/>
    <w:rPr>
      <w:b/>
    </w:rPr>
  </w:style>
  <w:style w:type="character" w:customStyle="1" w:styleId="Ttulo2Car">
    <w:name w:val="Título 2 Car"/>
    <w:aliases w:val="Punto X Car"/>
    <w:basedOn w:val="Fuentedeprrafopredeter"/>
    <w:link w:val="Ttulo2"/>
    <w:rsid w:val="00784CD7"/>
    <w:rPr>
      <w:rFonts w:ascii="Arial" w:eastAsia="Times New Roman" w:hAnsi="Arial" w:cs="Times New Roman"/>
      <w:bCs/>
      <w:color w:val="000000"/>
      <w:szCs w:val="36"/>
      <w:lang w:eastAsia="es-ES"/>
    </w:rPr>
  </w:style>
  <w:style w:type="character" w:customStyle="1" w:styleId="Ttulo3Car">
    <w:name w:val="Título 3 Car"/>
    <w:basedOn w:val="Fuentedeprrafopredeter"/>
    <w:link w:val="Ttulo3"/>
    <w:uiPriority w:val="9"/>
    <w:rsid w:val="00F23561"/>
    <w:rPr>
      <w:rFonts w:ascii="Times New Roman" w:eastAsia="Times New Roman" w:hAnsi="Times New Roman" w:cs="Times New Roman"/>
      <w:b/>
      <w:bCs/>
      <w:color w:val="434343"/>
      <w:sz w:val="27"/>
      <w:szCs w:val="27"/>
      <w:lang w:eastAsia="es-ES"/>
    </w:rPr>
  </w:style>
  <w:style w:type="character" w:customStyle="1" w:styleId="Ttulo4Car">
    <w:name w:val="Título 4 Car"/>
    <w:basedOn w:val="Fuentedeprrafopredeter"/>
    <w:link w:val="Ttulo4"/>
    <w:uiPriority w:val="9"/>
    <w:rsid w:val="00F23561"/>
    <w:rPr>
      <w:rFonts w:ascii="Times New Roman" w:eastAsia="Times New Roman" w:hAnsi="Times New Roman" w:cs="Times New Roman"/>
      <w:b/>
      <w:bCs/>
      <w:color w:val="666666"/>
      <w:sz w:val="24"/>
      <w:szCs w:val="24"/>
      <w:lang w:eastAsia="es-ES"/>
    </w:rPr>
  </w:style>
  <w:style w:type="character" w:customStyle="1" w:styleId="Ttulo5Car">
    <w:name w:val="Título 5 Car"/>
    <w:basedOn w:val="Fuentedeprrafopredeter"/>
    <w:link w:val="Ttulo5"/>
    <w:rsid w:val="00F23561"/>
    <w:rPr>
      <w:rFonts w:ascii="Times New Roman" w:eastAsia="Times New Roman" w:hAnsi="Times New Roman" w:cs="Times New Roman"/>
      <w:b/>
      <w:bCs/>
      <w:color w:val="666666"/>
      <w:sz w:val="20"/>
      <w:szCs w:val="20"/>
      <w:lang w:eastAsia="es-ES"/>
    </w:rPr>
  </w:style>
  <w:style w:type="character" w:styleId="Hipervnculo">
    <w:name w:val="Hyperlink"/>
    <w:basedOn w:val="Fuentedeprrafopredeter"/>
    <w:uiPriority w:val="99"/>
    <w:unhideWhenUsed/>
    <w:rsid w:val="00F23561"/>
    <w:rPr>
      <w:color w:val="0563C1"/>
      <w:u w:val="single"/>
    </w:rPr>
  </w:style>
  <w:style w:type="character" w:styleId="Hipervnculovisitado">
    <w:name w:val="FollowedHyperlink"/>
    <w:basedOn w:val="Fuentedeprrafopredeter"/>
    <w:uiPriority w:val="99"/>
    <w:semiHidden/>
    <w:unhideWhenUsed/>
    <w:rsid w:val="00F23561"/>
    <w:rPr>
      <w:color w:val="954F72"/>
      <w:u w:val="single"/>
    </w:rPr>
  </w:style>
  <w:style w:type="paragraph" w:customStyle="1" w:styleId="msonormal0">
    <w:name w:val="msonormal"/>
    <w:basedOn w:val="Normal"/>
    <w:rsid w:val="00F23561"/>
    <w:pPr>
      <w:spacing w:before="100" w:beforeAutospacing="1" w:after="142" w:line="288" w:lineRule="auto"/>
    </w:pPr>
    <w:rPr>
      <w:rFonts w:ascii="Times New Roman" w:eastAsia="Times New Roman" w:hAnsi="Times New Roman" w:cs="Times New Roman"/>
      <w:color w:val="000000"/>
      <w:sz w:val="24"/>
      <w:szCs w:val="24"/>
      <w:lang w:eastAsia="es-ES"/>
    </w:rPr>
  </w:style>
  <w:style w:type="paragraph" w:styleId="NormalWeb">
    <w:name w:val="Normal (Web)"/>
    <w:basedOn w:val="Normal"/>
    <w:uiPriority w:val="99"/>
    <w:semiHidden/>
    <w:unhideWhenUsed/>
    <w:rsid w:val="00F23561"/>
    <w:pPr>
      <w:spacing w:before="100" w:beforeAutospacing="1" w:after="142" w:line="288" w:lineRule="auto"/>
    </w:pPr>
    <w:rPr>
      <w:rFonts w:ascii="Times New Roman" w:eastAsia="Times New Roman" w:hAnsi="Times New Roman" w:cs="Times New Roman"/>
      <w:color w:val="000000"/>
      <w:sz w:val="24"/>
      <w:szCs w:val="24"/>
      <w:lang w:eastAsia="es-ES"/>
    </w:rPr>
  </w:style>
  <w:style w:type="paragraph" w:customStyle="1" w:styleId="western">
    <w:name w:val="western"/>
    <w:basedOn w:val="Normal"/>
    <w:rsid w:val="00F23561"/>
    <w:pPr>
      <w:spacing w:before="100" w:beforeAutospacing="1" w:after="142" w:line="288" w:lineRule="auto"/>
    </w:pPr>
    <w:rPr>
      <w:rFonts w:eastAsia="Times New Roman" w:cs="Arial"/>
      <w:color w:val="000000"/>
      <w:lang w:eastAsia="es-ES"/>
    </w:rPr>
  </w:style>
  <w:style w:type="paragraph" w:customStyle="1" w:styleId="cjk">
    <w:name w:val="cjk"/>
    <w:basedOn w:val="Normal"/>
    <w:rsid w:val="00F23561"/>
    <w:pPr>
      <w:spacing w:before="100" w:beforeAutospacing="1" w:after="142" w:line="288" w:lineRule="auto"/>
    </w:pPr>
    <w:rPr>
      <w:rFonts w:eastAsia="Times New Roman" w:cs="Arial"/>
      <w:color w:val="000000"/>
      <w:lang w:eastAsia="es-ES"/>
    </w:rPr>
  </w:style>
  <w:style w:type="paragraph" w:customStyle="1" w:styleId="ctl">
    <w:name w:val="ctl"/>
    <w:basedOn w:val="Normal"/>
    <w:rsid w:val="00F23561"/>
    <w:pPr>
      <w:spacing w:before="100" w:beforeAutospacing="1" w:after="142" w:line="288" w:lineRule="auto"/>
    </w:pPr>
    <w:rPr>
      <w:rFonts w:eastAsia="Times New Roman" w:cs="Arial"/>
      <w:color w:val="000000"/>
      <w:lang w:eastAsia="es-ES"/>
    </w:rPr>
  </w:style>
  <w:style w:type="paragraph" w:customStyle="1" w:styleId="western1">
    <w:name w:val="western1"/>
    <w:basedOn w:val="Normal"/>
    <w:rsid w:val="00F23561"/>
    <w:pPr>
      <w:spacing w:before="100" w:beforeAutospacing="1" w:after="0" w:line="276" w:lineRule="auto"/>
    </w:pPr>
    <w:rPr>
      <w:rFonts w:eastAsia="Times New Roman" w:cs="Arial"/>
      <w:color w:val="000000"/>
      <w:lang w:eastAsia="es-ES"/>
    </w:rPr>
  </w:style>
  <w:style w:type="paragraph" w:customStyle="1" w:styleId="cjk1">
    <w:name w:val="cjk1"/>
    <w:basedOn w:val="Normal"/>
    <w:rsid w:val="00F23561"/>
    <w:pPr>
      <w:spacing w:before="100" w:beforeAutospacing="1" w:after="0" w:line="276" w:lineRule="auto"/>
    </w:pPr>
    <w:rPr>
      <w:rFonts w:eastAsia="Times New Roman" w:cs="Arial"/>
      <w:color w:val="000000"/>
      <w:lang w:eastAsia="es-ES"/>
    </w:rPr>
  </w:style>
  <w:style w:type="paragraph" w:customStyle="1" w:styleId="ctl1">
    <w:name w:val="ctl1"/>
    <w:basedOn w:val="Normal"/>
    <w:rsid w:val="00F23561"/>
    <w:pPr>
      <w:spacing w:before="100" w:beforeAutospacing="1" w:after="0" w:line="276" w:lineRule="auto"/>
    </w:pPr>
    <w:rPr>
      <w:rFonts w:eastAsia="Times New Roman" w:cs="Arial"/>
      <w:color w:val="000000"/>
      <w:lang w:eastAsia="es-ES"/>
    </w:rPr>
  </w:style>
  <w:style w:type="paragraph" w:styleId="Encabezado">
    <w:name w:val="header"/>
    <w:basedOn w:val="Normal"/>
    <w:link w:val="EncabezadoCar"/>
    <w:uiPriority w:val="99"/>
    <w:unhideWhenUsed/>
    <w:rsid w:val="00F23561"/>
    <w:pPr>
      <w:tabs>
        <w:tab w:val="center" w:pos="4252"/>
        <w:tab w:val="right" w:pos="8504"/>
      </w:tabs>
      <w:spacing w:after="0"/>
    </w:pPr>
  </w:style>
  <w:style w:type="character" w:customStyle="1" w:styleId="EncabezadoCar">
    <w:name w:val="Encabezado Car"/>
    <w:basedOn w:val="Fuentedeprrafopredeter"/>
    <w:link w:val="Encabezado"/>
    <w:uiPriority w:val="99"/>
    <w:rsid w:val="00F23561"/>
  </w:style>
  <w:style w:type="paragraph" w:styleId="Piedepgina">
    <w:name w:val="footer"/>
    <w:basedOn w:val="Normal"/>
    <w:link w:val="PiedepginaCar"/>
    <w:uiPriority w:val="99"/>
    <w:unhideWhenUsed/>
    <w:rsid w:val="00F23561"/>
    <w:pPr>
      <w:tabs>
        <w:tab w:val="center" w:pos="4252"/>
        <w:tab w:val="right" w:pos="8504"/>
      </w:tabs>
      <w:spacing w:after="0"/>
    </w:pPr>
  </w:style>
  <w:style w:type="character" w:customStyle="1" w:styleId="PiedepginaCar">
    <w:name w:val="Pie de página Car"/>
    <w:basedOn w:val="Fuentedeprrafopredeter"/>
    <w:link w:val="Piedepgina"/>
    <w:uiPriority w:val="99"/>
    <w:rsid w:val="00F23561"/>
  </w:style>
  <w:style w:type="paragraph" w:styleId="Prrafodelista">
    <w:name w:val="List Paragraph"/>
    <w:basedOn w:val="Normal"/>
    <w:uiPriority w:val="34"/>
    <w:qFormat/>
    <w:rsid w:val="00813C2C"/>
    <w:pPr>
      <w:ind w:left="720"/>
      <w:contextualSpacing/>
    </w:pPr>
  </w:style>
  <w:style w:type="character" w:customStyle="1" w:styleId="Ttulo1Car">
    <w:name w:val="Título 1 Car"/>
    <w:basedOn w:val="Fuentedeprrafopredeter"/>
    <w:link w:val="Ttulo1"/>
    <w:rsid w:val="00DC0166"/>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DC0166"/>
    <w:pPr>
      <w:outlineLvl w:val="9"/>
    </w:pPr>
    <w:rPr>
      <w:lang w:eastAsia="es-ES"/>
    </w:rPr>
  </w:style>
  <w:style w:type="paragraph" w:styleId="TDC2">
    <w:name w:val="toc 2"/>
    <w:basedOn w:val="Normal"/>
    <w:next w:val="Normal"/>
    <w:autoRedefine/>
    <w:uiPriority w:val="39"/>
    <w:unhideWhenUsed/>
    <w:rsid w:val="00456EEC"/>
    <w:pPr>
      <w:tabs>
        <w:tab w:val="left" w:pos="660"/>
        <w:tab w:val="right" w:leader="dot" w:pos="8494"/>
      </w:tabs>
      <w:spacing w:after="100"/>
      <w:ind w:left="220"/>
    </w:pPr>
  </w:style>
  <w:style w:type="paragraph" w:styleId="TDC3">
    <w:name w:val="toc 3"/>
    <w:basedOn w:val="Normal"/>
    <w:next w:val="Normal"/>
    <w:autoRedefine/>
    <w:uiPriority w:val="39"/>
    <w:unhideWhenUsed/>
    <w:rsid w:val="00DC0166"/>
    <w:pPr>
      <w:spacing w:after="100"/>
      <w:ind w:left="440"/>
    </w:pPr>
  </w:style>
  <w:style w:type="paragraph" w:styleId="TDC1">
    <w:name w:val="toc 1"/>
    <w:basedOn w:val="Normal"/>
    <w:next w:val="Normal"/>
    <w:autoRedefine/>
    <w:uiPriority w:val="39"/>
    <w:unhideWhenUsed/>
    <w:rsid w:val="00DC0166"/>
    <w:pPr>
      <w:spacing w:after="100"/>
    </w:pPr>
    <w:rPr>
      <w:rFonts w:eastAsiaTheme="minorEastAsia"/>
      <w:lang w:eastAsia="es-ES"/>
    </w:rPr>
  </w:style>
  <w:style w:type="paragraph" w:styleId="TDC4">
    <w:name w:val="toc 4"/>
    <w:basedOn w:val="Normal"/>
    <w:next w:val="Normal"/>
    <w:autoRedefine/>
    <w:uiPriority w:val="39"/>
    <w:unhideWhenUsed/>
    <w:rsid w:val="00DC0166"/>
    <w:pPr>
      <w:spacing w:after="100"/>
      <w:ind w:left="660"/>
    </w:pPr>
    <w:rPr>
      <w:rFonts w:eastAsiaTheme="minorEastAsia"/>
      <w:lang w:eastAsia="es-ES"/>
    </w:rPr>
  </w:style>
  <w:style w:type="paragraph" w:styleId="TDC5">
    <w:name w:val="toc 5"/>
    <w:basedOn w:val="Normal"/>
    <w:next w:val="Normal"/>
    <w:autoRedefine/>
    <w:uiPriority w:val="39"/>
    <w:unhideWhenUsed/>
    <w:rsid w:val="00DC0166"/>
    <w:pPr>
      <w:spacing w:after="100"/>
      <w:ind w:left="880"/>
    </w:pPr>
    <w:rPr>
      <w:rFonts w:eastAsiaTheme="minorEastAsia"/>
      <w:lang w:eastAsia="es-ES"/>
    </w:rPr>
  </w:style>
  <w:style w:type="paragraph" w:styleId="TDC6">
    <w:name w:val="toc 6"/>
    <w:basedOn w:val="Normal"/>
    <w:next w:val="Normal"/>
    <w:autoRedefine/>
    <w:uiPriority w:val="39"/>
    <w:unhideWhenUsed/>
    <w:rsid w:val="00DC0166"/>
    <w:pPr>
      <w:spacing w:after="100"/>
      <w:ind w:left="1100"/>
    </w:pPr>
    <w:rPr>
      <w:rFonts w:eastAsiaTheme="minorEastAsia"/>
      <w:lang w:eastAsia="es-ES"/>
    </w:rPr>
  </w:style>
  <w:style w:type="paragraph" w:styleId="TDC7">
    <w:name w:val="toc 7"/>
    <w:basedOn w:val="Normal"/>
    <w:next w:val="Normal"/>
    <w:autoRedefine/>
    <w:uiPriority w:val="39"/>
    <w:unhideWhenUsed/>
    <w:rsid w:val="00DC0166"/>
    <w:pPr>
      <w:spacing w:after="100"/>
      <w:ind w:left="1320"/>
    </w:pPr>
    <w:rPr>
      <w:rFonts w:eastAsiaTheme="minorEastAsia"/>
      <w:lang w:eastAsia="es-ES"/>
    </w:rPr>
  </w:style>
  <w:style w:type="paragraph" w:styleId="TDC8">
    <w:name w:val="toc 8"/>
    <w:basedOn w:val="Normal"/>
    <w:next w:val="Normal"/>
    <w:autoRedefine/>
    <w:uiPriority w:val="39"/>
    <w:unhideWhenUsed/>
    <w:rsid w:val="00DC0166"/>
    <w:pPr>
      <w:spacing w:after="100"/>
      <w:ind w:left="1540"/>
    </w:pPr>
    <w:rPr>
      <w:rFonts w:eastAsiaTheme="minorEastAsia"/>
      <w:lang w:eastAsia="es-ES"/>
    </w:rPr>
  </w:style>
  <w:style w:type="paragraph" w:styleId="TDC9">
    <w:name w:val="toc 9"/>
    <w:basedOn w:val="Normal"/>
    <w:next w:val="Normal"/>
    <w:autoRedefine/>
    <w:uiPriority w:val="39"/>
    <w:unhideWhenUsed/>
    <w:rsid w:val="00DC0166"/>
    <w:pPr>
      <w:spacing w:after="100"/>
      <w:ind w:left="1760"/>
    </w:pPr>
    <w:rPr>
      <w:rFonts w:eastAsiaTheme="minorEastAsia"/>
      <w:lang w:eastAsia="es-ES"/>
    </w:rPr>
  </w:style>
  <w:style w:type="character" w:styleId="Mencinsinresolver">
    <w:name w:val="Unresolved Mention"/>
    <w:basedOn w:val="Fuentedeprrafopredeter"/>
    <w:uiPriority w:val="99"/>
    <w:semiHidden/>
    <w:unhideWhenUsed/>
    <w:rsid w:val="00DC0166"/>
    <w:rPr>
      <w:color w:val="605E5C"/>
      <w:shd w:val="clear" w:color="auto" w:fill="E1DFDD"/>
    </w:rPr>
  </w:style>
  <w:style w:type="paragraph" w:styleId="Textoindependiente">
    <w:name w:val="Body Text"/>
    <w:basedOn w:val="Normal"/>
    <w:link w:val="TextoindependienteCar"/>
    <w:qFormat/>
    <w:rsid w:val="00D93C3B"/>
    <w:pPr>
      <w:suppressAutoHyphens/>
      <w:spacing w:after="140" w:line="100" w:lineRule="atLeast"/>
    </w:pPr>
    <w:rPr>
      <w:rFonts w:eastAsia="NSimSun" w:cs="Mangal"/>
      <w:kern w:val="1"/>
      <w:sz w:val="20"/>
      <w:szCs w:val="20"/>
      <w:lang w:eastAsia="hi-IN" w:bidi="hi-IN"/>
    </w:rPr>
  </w:style>
  <w:style w:type="character" w:customStyle="1" w:styleId="TextoindependienteCar">
    <w:name w:val="Texto independiente Car"/>
    <w:basedOn w:val="Fuentedeprrafopredeter"/>
    <w:link w:val="Textoindependiente"/>
    <w:qFormat/>
    <w:rsid w:val="00D93C3B"/>
    <w:rPr>
      <w:rFonts w:ascii="Arial" w:eastAsia="NSimSun" w:hAnsi="Arial" w:cs="Mangal"/>
      <w:kern w:val="1"/>
      <w:sz w:val="20"/>
      <w:szCs w:val="20"/>
      <w:lang w:eastAsia="hi-IN" w:bidi="hi-IN"/>
    </w:rPr>
  </w:style>
  <w:style w:type="paragraph" w:customStyle="1" w:styleId="Default">
    <w:name w:val="Default"/>
    <w:qFormat/>
    <w:rsid w:val="00D93C3B"/>
    <w:pPr>
      <w:spacing w:after="0" w:line="240" w:lineRule="auto"/>
      <w:textAlignment w:val="baseline"/>
    </w:pPr>
    <w:rPr>
      <w:rFonts w:ascii="GOSJQL+TimesNewRomanPSMT" w:eastAsia="NSimSun" w:hAnsi="GOSJQL+TimesNewRomanPSMT" w:cs="Lucida Sans"/>
      <w:color w:val="000000"/>
      <w:kern w:val="2"/>
      <w:sz w:val="24"/>
      <w:szCs w:val="24"/>
      <w:lang w:eastAsia="zh-CN" w:bidi="hi-IN"/>
    </w:rPr>
  </w:style>
  <w:style w:type="character" w:styleId="Refdecomentario">
    <w:name w:val="annotation reference"/>
    <w:basedOn w:val="Fuentedeprrafopredeter"/>
    <w:uiPriority w:val="99"/>
    <w:unhideWhenUsed/>
    <w:qFormat/>
    <w:rsid w:val="001A33A4"/>
    <w:rPr>
      <w:sz w:val="16"/>
      <w:szCs w:val="16"/>
    </w:rPr>
  </w:style>
  <w:style w:type="paragraph" w:styleId="Textocomentario">
    <w:name w:val="annotation text"/>
    <w:basedOn w:val="Normal"/>
    <w:link w:val="TextocomentarioCar"/>
    <w:uiPriority w:val="99"/>
    <w:unhideWhenUsed/>
    <w:qFormat/>
    <w:rsid w:val="001A33A4"/>
    <w:rPr>
      <w:sz w:val="20"/>
      <w:szCs w:val="20"/>
    </w:rPr>
  </w:style>
  <w:style w:type="character" w:customStyle="1" w:styleId="TextocomentarioCar">
    <w:name w:val="Texto comentario Car"/>
    <w:basedOn w:val="Fuentedeprrafopredeter"/>
    <w:link w:val="Textocomentario"/>
    <w:uiPriority w:val="99"/>
    <w:qFormat/>
    <w:rsid w:val="001A33A4"/>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1A33A4"/>
    <w:rPr>
      <w:b/>
      <w:bCs/>
    </w:rPr>
  </w:style>
  <w:style w:type="character" w:customStyle="1" w:styleId="AsuntodelcomentarioCar">
    <w:name w:val="Asunto del comentario Car"/>
    <w:basedOn w:val="TextocomentarioCar"/>
    <w:link w:val="Asuntodelcomentario"/>
    <w:uiPriority w:val="99"/>
    <w:semiHidden/>
    <w:rsid w:val="001A33A4"/>
    <w:rPr>
      <w:rFonts w:ascii="Arial" w:hAnsi="Arial"/>
      <w:b/>
      <w:bCs/>
      <w:sz w:val="20"/>
      <w:szCs w:val="20"/>
    </w:rPr>
  </w:style>
  <w:style w:type="numbering" w:customStyle="1" w:styleId="Listaactual1">
    <w:name w:val="Lista actual1"/>
    <w:uiPriority w:val="99"/>
    <w:rsid w:val="00BE4252"/>
    <w:pPr>
      <w:numPr>
        <w:numId w:val="8"/>
      </w:numPr>
    </w:pPr>
  </w:style>
  <w:style w:type="character" w:customStyle="1" w:styleId="normaltextrun">
    <w:name w:val="normaltextrun"/>
    <w:basedOn w:val="Fuentedeprrafopredeter"/>
    <w:qFormat/>
    <w:rsid w:val="001A4776"/>
  </w:style>
  <w:style w:type="paragraph" w:customStyle="1" w:styleId="paragraph">
    <w:name w:val="paragraph"/>
    <w:basedOn w:val="Normal"/>
    <w:qFormat/>
    <w:rsid w:val="00106D04"/>
    <w:pPr>
      <w:spacing w:before="100" w:beforeAutospacing="1" w:after="100" w:afterAutospacing="1"/>
      <w:jc w:val="left"/>
    </w:pPr>
    <w:rPr>
      <w:rFonts w:ascii="Times New Roman" w:eastAsia="Times New Roman" w:hAnsi="Times New Roman" w:cs="Times New Roman"/>
      <w:sz w:val="24"/>
      <w:szCs w:val="24"/>
      <w:lang w:eastAsia="es-ES"/>
    </w:rPr>
  </w:style>
  <w:style w:type="paragraph" w:styleId="Revisin">
    <w:name w:val="Revision"/>
    <w:hidden/>
    <w:uiPriority w:val="99"/>
    <w:semiHidden/>
    <w:rsid w:val="00726FE5"/>
    <w:pPr>
      <w:spacing w:after="0" w:line="240" w:lineRule="auto"/>
    </w:pPr>
    <w:rPr>
      <w:rFonts w:ascii="Arial" w:hAnsi="Arial"/>
    </w:rPr>
  </w:style>
  <w:style w:type="table" w:styleId="Tablaconcuadrcula">
    <w:name w:val="Table Grid"/>
    <w:basedOn w:val="Tablanormal"/>
    <w:uiPriority w:val="39"/>
    <w:rsid w:val="00F96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EC5900"/>
    <w:pPr>
      <w:spacing w:before="100" w:beforeAutospacing="1" w:after="100" w:afterAutospacing="1"/>
      <w:jc w:val="left"/>
    </w:pPr>
    <w:rPr>
      <w:rFonts w:ascii="Times New Roman" w:eastAsia="Times New Roman" w:hAnsi="Times New Roman" w:cs="Times New Roman"/>
      <w:sz w:val="24"/>
      <w:szCs w:val="24"/>
      <w:lang w:eastAsia="ca-ES-valencia"/>
    </w:rPr>
  </w:style>
  <w:style w:type="character" w:customStyle="1" w:styleId="Ttulo6Car">
    <w:name w:val="Título 6 Car"/>
    <w:basedOn w:val="Fuentedeprrafopredeter"/>
    <w:link w:val="Ttulo6"/>
    <w:rsid w:val="005D5E22"/>
    <w:rPr>
      <w:rFonts w:ascii="Liberation Sans" w:eastAsia="Microsoft YaHei" w:hAnsi="Liberation Sans" w:cs="Mangal"/>
      <w:b/>
      <w:bCs/>
      <w:i/>
      <w:iCs/>
      <w:kern w:val="1"/>
      <w:sz w:val="24"/>
      <w:szCs w:val="24"/>
      <w:lang w:eastAsia="hi-IN" w:bidi="hi-IN"/>
    </w:rPr>
  </w:style>
  <w:style w:type="character" w:customStyle="1" w:styleId="Ttulo7Car">
    <w:name w:val="Título 7 Car"/>
    <w:basedOn w:val="Fuentedeprrafopredeter"/>
    <w:link w:val="Ttulo7"/>
    <w:uiPriority w:val="99"/>
    <w:rsid w:val="005D5E22"/>
    <w:rPr>
      <w:rFonts w:ascii="Liberation Sans" w:eastAsia="Microsoft YaHei" w:hAnsi="Liberation Sans" w:cs="Mangal"/>
      <w:b/>
      <w:bCs/>
      <w:kern w:val="1"/>
      <w:lang w:eastAsia="hi-IN" w:bidi="hi-IN"/>
    </w:rPr>
  </w:style>
  <w:style w:type="character" w:customStyle="1" w:styleId="Ttulo8Car">
    <w:name w:val="Título 8 Car"/>
    <w:basedOn w:val="Fuentedeprrafopredeter"/>
    <w:link w:val="Ttulo8"/>
    <w:uiPriority w:val="99"/>
    <w:rsid w:val="005D5E22"/>
    <w:rPr>
      <w:rFonts w:ascii="Liberation Sans" w:eastAsia="Microsoft YaHei" w:hAnsi="Liberation Sans" w:cs="Mangal"/>
      <w:b/>
      <w:bCs/>
      <w:i/>
      <w:iCs/>
      <w:kern w:val="1"/>
      <w:lang w:eastAsia="hi-IN" w:bidi="hi-IN"/>
    </w:rPr>
  </w:style>
  <w:style w:type="character" w:customStyle="1" w:styleId="Ttulo9Car">
    <w:name w:val="Título 9 Car"/>
    <w:basedOn w:val="Fuentedeprrafopredeter"/>
    <w:link w:val="Ttulo9"/>
    <w:uiPriority w:val="99"/>
    <w:rsid w:val="005D5E22"/>
    <w:rPr>
      <w:rFonts w:ascii="Liberation Sans" w:eastAsia="Microsoft YaHei" w:hAnsi="Liberation Sans" w:cs="Mangal"/>
      <w:b/>
      <w:bCs/>
      <w:kern w:val="1"/>
      <w:sz w:val="21"/>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88503">
      <w:bodyDiv w:val="1"/>
      <w:marLeft w:val="0"/>
      <w:marRight w:val="0"/>
      <w:marTop w:val="0"/>
      <w:marBottom w:val="0"/>
      <w:divBdr>
        <w:top w:val="none" w:sz="0" w:space="0" w:color="auto"/>
        <w:left w:val="none" w:sz="0" w:space="0" w:color="auto"/>
        <w:bottom w:val="none" w:sz="0" w:space="0" w:color="auto"/>
        <w:right w:val="none" w:sz="0" w:space="0" w:color="auto"/>
      </w:divBdr>
    </w:div>
    <w:div w:id="113640570">
      <w:bodyDiv w:val="1"/>
      <w:marLeft w:val="0"/>
      <w:marRight w:val="0"/>
      <w:marTop w:val="0"/>
      <w:marBottom w:val="0"/>
      <w:divBdr>
        <w:top w:val="none" w:sz="0" w:space="0" w:color="auto"/>
        <w:left w:val="none" w:sz="0" w:space="0" w:color="auto"/>
        <w:bottom w:val="none" w:sz="0" w:space="0" w:color="auto"/>
        <w:right w:val="none" w:sz="0" w:space="0" w:color="auto"/>
      </w:divBdr>
    </w:div>
    <w:div w:id="145167927">
      <w:bodyDiv w:val="1"/>
      <w:marLeft w:val="0"/>
      <w:marRight w:val="0"/>
      <w:marTop w:val="0"/>
      <w:marBottom w:val="0"/>
      <w:divBdr>
        <w:top w:val="none" w:sz="0" w:space="0" w:color="auto"/>
        <w:left w:val="none" w:sz="0" w:space="0" w:color="auto"/>
        <w:bottom w:val="none" w:sz="0" w:space="0" w:color="auto"/>
        <w:right w:val="none" w:sz="0" w:space="0" w:color="auto"/>
      </w:divBdr>
    </w:div>
    <w:div w:id="181089152">
      <w:bodyDiv w:val="1"/>
      <w:marLeft w:val="0"/>
      <w:marRight w:val="0"/>
      <w:marTop w:val="0"/>
      <w:marBottom w:val="0"/>
      <w:divBdr>
        <w:top w:val="none" w:sz="0" w:space="0" w:color="auto"/>
        <w:left w:val="none" w:sz="0" w:space="0" w:color="auto"/>
        <w:bottom w:val="none" w:sz="0" w:space="0" w:color="auto"/>
        <w:right w:val="none" w:sz="0" w:space="0" w:color="auto"/>
      </w:divBdr>
    </w:div>
    <w:div w:id="198862771">
      <w:bodyDiv w:val="1"/>
      <w:marLeft w:val="0"/>
      <w:marRight w:val="0"/>
      <w:marTop w:val="0"/>
      <w:marBottom w:val="0"/>
      <w:divBdr>
        <w:top w:val="none" w:sz="0" w:space="0" w:color="auto"/>
        <w:left w:val="none" w:sz="0" w:space="0" w:color="auto"/>
        <w:bottom w:val="none" w:sz="0" w:space="0" w:color="auto"/>
        <w:right w:val="none" w:sz="0" w:space="0" w:color="auto"/>
      </w:divBdr>
    </w:div>
    <w:div w:id="219288845">
      <w:bodyDiv w:val="1"/>
      <w:marLeft w:val="0"/>
      <w:marRight w:val="0"/>
      <w:marTop w:val="0"/>
      <w:marBottom w:val="0"/>
      <w:divBdr>
        <w:top w:val="none" w:sz="0" w:space="0" w:color="auto"/>
        <w:left w:val="none" w:sz="0" w:space="0" w:color="auto"/>
        <w:bottom w:val="none" w:sz="0" w:space="0" w:color="auto"/>
        <w:right w:val="none" w:sz="0" w:space="0" w:color="auto"/>
      </w:divBdr>
    </w:div>
    <w:div w:id="244195637">
      <w:bodyDiv w:val="1"/>
      <w:marLeft w:val="0"/>
      <w:marRight w:val="0"/>
      <w:marTop w:val="0"/>
      <w:marBottom w:val="0"/>
      <w:divBdr>
        <w:top w:val="none" w:sz="0" w:space="0" w:color="auto"/>
        <w:left w:val="none" w:sz="0" w:space="0" w:color="auto"/>
        <w:bottom w:val="none" w:sz="0" w:space="0" w:color="auto"/>
        <w:right w:val="none" w:sz="0" w:space="0" w:color="auto"/>
      </w:divBdr>
    </w:div>
    <w:div w:id="314529598">
      <w:bodyDiv w:val="1"/>
      <w:marLeft w:val="0"/>
      <w:marRight w:val="0"/>
      <w:marTop w:val="0"/>
      <w:marBottom w:val="0"/>
      <w:divBdr>
        <w:top w:val="none" w:sz="0" w:space="0" w:color="auto"/>
        <w:left w:val="none" w:sz="0" w:space="0" w:color="auto"/>
        <w:bottom w:val="none" w:sz="0" w:space="0" w:color="auto"/>
        <w:right w:val="none" w:sz="0" w:space="0" w:color="auto"/>
      </w:divBdr>
      <w:divsChild>
        <w:div w:id="787747792">
          <w:marLeft w:val="0"/>
          <w:marRight w:val="0"/>
          <w:marTop w:val="0"/>
          <w:marBottom w:val="0"/>
          <w:divBdr>
            <w:top w:val="none" w:sz="0" w:space="0" w:color="auto"/>
            <w:left w:val="none" w:sz="0" w:space="0" w:color="auto"/>
            <w:bottom w:val="none" w:sz="0" w:space="0" w:color="auto"/>
            <w:right w:val="none" w:sz="0" w:space="0" w:color="auto"/>
          </w:divBdr>
        </w:div>
        <w:div w:id="776415266">
          <w:marLeft w:val="0"/>
          <w:marRight w:val="0"/>
          <w:marTop w:val="0"/>
          <w:marBottom w:val="0"/>
          <w:divBdr>
            <w:top w:val="none" w:sz="0" w:space="0" w:color="auto"/>
            <w:left w:val="none" w:sz="0" w:space="0" w:color="auto"/>
            <w:bottom w:val="none" w:sz="0" w:space="0" w:color="auto"/>
            <w:right w:val="none" w:sz="0" w:space="0" w:color="auto"/>
          </w:divBdr>
        </w:div>
        <w:div w:id="681977196">
          <w:marLeft w:val="0"/>
          <w:marRight w:val="0"/>
          <w:marTop w:val="0"/>
          <w:marBottom w:val="0"/>
          <w:divBdr>
            <w:top w:val="none" w:sz="0" w:space="0" w:color="auto"/>
            <w:left w:val="none" w:sz="0" w:space="0" w:color="auto"/>
            <w:bottom w:val="none" w:sz="0" w:space="0" w:color="auto"/>
            <w:right w:val="none" w:sz="0" w:space="0" w:color="auto"/>
          </w:divBdr>
        </w:div>
        <w:div w:id="968048886">
          <w:marLeft w:val="0"/>
          <w:marRight w:val="0"/>
          <w:marTop w:val="0"/>
          <w:marBottom w:val="0"/>
          <w:divBdr>
            <w:top w:val="none" w:sz="0" w:space="0" w:color="auto"/>
            <w:left w:val="none" w:sz="0" w:space="0" w:color="auto"/>
            <w:bottom w:val="none" w:sz="0" w:space="0" w:color="auto"/>
            <w:right w:val="none" w:sz="0" w:space="0" w:color="auto"/>
          </w:divBdr>
        </w:div>
        <w:div w:id="1041438336">
          <w:marLeft w:val="0"/>
          <w:marRight w:val="0"/>
          <w:marTop w:val="0"/>
          <w:marBottom w:val="0"/>
          <w:divBdr>
            <w:top w:val="none" w:sz="0" w:space="0" w:color="auto"/>
            <w:left w:val="none" w:sz="0" w:space="0" w:color="auto"/>
            <w:bottom w:val="none" w:sz="0" w:space="0" w:color="auto"/>
            <w:right w:val="none" w:sz="0" w:space="0" w:color="auto"/>
          </w:divBdr>
        </w:div>
        <w:div w:id="1176115419">
          <w:marLeft w:val="0"/>
          <w:marRight w:val="0"/>
          <w:marTop w:val="0"/>
          <w:marBottom w:val="0"/>
          <w:divBdr>
            <w:top w:val="none" w:sz="0" w:space="0" w:color="auto"/>
            <w:left w:val="none" w:sz="0" w:space="0" w:color="auto"/>
            <w:bottom w:val="none" w:sz="0" w:space="0" w:color="auto"/>
            <w:right w:val="none" w:sz="0" w:space="0" w:color="auto"/>
          </w:divBdr>
        </w:div>
        <w:div w:id="405953016">
          <w:marLeft w:val="0"/>
          <w:marRight w:val="0"/>
          <w:marTop w:val="0"/>
          <w:marBottom w:val="0"/>
          <w:divBdr>
            <w:top w:val="none" w:sz="0" w:space="0" w:color="auto"/>
            <w:left w:val="none" w:sz="0" w:space="0" w:color="auto"/>
            <w:bottom w:val="none" w:sz="0" w:space="0" w:color="auto"/>
            <w:right w:val="none" w:sz="0" w:space="0" w:color="auto"/>
          </w:divBdr>
        </w:div>
      </w:divsChild>
    </w:div>
    <w:div w:id="319164320">
      <w:bodyDiv w:val="1"/>
      <w:marLeft w:val="0"/>
      <w:marRight w:val="0"/>
      <w:marTop w:val="0"/>
      <w:marBottom w:val="0"/>
      <w:divBdr>
        <w:top w:val="none" w:sz="0" w:space="0" w:color="auto"/>
        <w:left w:val="none" w:sz="0" w:space="0" w:color="auto"/>
        <w:bottom w:val="none" w:sz="0" w:space="0" w:color="auto"/>
        <w:right w:val="none" w:sz="0" w:space="0" w:color="auto"/>
      </w:divBdr>
      <w:divsChild>
        <w:div w:id="334381456">
          <w:marLeft w:val="0"/>
          <w:marRight w:val="0"/>
          <w:marTop w:val="0"/>
          <w:marBottom w:val="0"/>
          <w:divBdr>
            <w:top w:val="none" w:sz="0" w:space="0" w:color="auto"/>
            <w:left w:val="none" w:sz="0" w:space="0" w:color="auto"/>
            <w:bottom w:val="none" w:sz="0" w:space="0" w:color="auto"/>
            <w:right w:val="none" w:sz="0" w:space="0" w:color="auto"/>
          </w:divBdr>
        </w:div>
        <w:div w:id="1525899338">
          <w:marLeft w:val="0"/>
          <w:marRight w:val="0"/>
          <w:marTop w:val="0"/>
          <w:marBottom w:val="0"/>
          <w:divBdr>
            <w:top w:val="none" w:sz="0" w:space="0" w:color="auto"/>
            <w:left w:val="none" w:sz="0" w:space="0" w:color="auto"/>
            <w:bottom w:val="none" w:sz="0" w:space="0" w:color="auto"/>
            <w:right w:val="none" w:sz="0" w:space="0" w:color="auto"/>
          </w:divBdr>
        </w:div>
      </w:divsChild>
    </w:div>
    <w:div w:id="359815802">
      <w:bodyDiv w:val="1"/>
      <w:marLeft w:val="0"/>
      <w:marRight w:val="0"/>
      <w:marTop w:val="0"/>
      <w:marBottom w:val="0"/>
      <w:divBdr>
        <w:top w:val="none" w:sz="0" w:space="0" w:color="auto"/>
        <w:left w:val="none" w:sz="0" w:space="0" w:color="auto"/>
        <w:bottom w:val="none" w:sz="0" w:space="0" w:color="auto"/>
        <w:right w:val="none" w:sz="0" w:space="0" w:color="auto"/>
      </w:divBdr>
    </w:div>
    <w:div w:id="365908856">
      <w:bodyDiv w:val="1"/>
      <w:marLeft w:val="0"/>
      <w:marRight w:val="0"/>
      <w:marTop w:val="0"/>
      <w:marBottom w:val="0"/>
      <w:divBdr>
        <w:top w:val="none" w:sz="0" w:space="0" w:color="auto"/>
        <w:left w:val="none" w:sz="0" w:space="0" w:color="auto"/>
        <w:bottom w:val="none" w:sz="0" w:space="0" w:color="auto"/>
        <w:right w:val="none" w:sz="0" w:space="0" w:color="auto"/>
      </w:divBdr>
    </w:div>
    <w:div w:id="370375818">
      <w:bodyDiv w:val="1"/>
      <w:marLeft w:val="0"/>
      <w:marRight w:val="0"/>
      <w:marTop w:val="0"/>
      <w:marBottom w:val="0"/>
      <w:divBdr>
        <w:top w:val="none" w:sz="0" w:space="0" w:color="auto"/>
        <w:left w:val="none" w:sz="0" w:space="0" w:color="auto"/>
        <w:bottom w:val="none" w:sz="0" w:space="0" w:color="auto"/>
        <w:right w:val="none" w:sz="0" w:space="0" w:color="auto"/>
      </w:divBdr>
    </w:div>
    <w:div w:id="412094603">
      <w:bodyDiv w:val="1"/>
      <w:marLeft w:val="0"/>
      <w:marRight w:val="0"/>
      <w:marTop w:val="0"/>
      <w:marBottom w:val="0"/>
      <w:divBdr>
        <w:top w:val="none" w:sz="0" w:space="0" w:color="auto"/>
        <w:left w:val="none" w:sz="0" w:space="0" w:color="auto"/>
        <w:bottom w:val="none" w:sz="0" w:space="0" w:color="auto"/>
        <w:right w:val="none" w:sz="0" w:space="0" w:color="auto"/>
      </w:divBdr>
      <w:divsChild>
        <w:div w:id="969751315">
          <w:marLeft w:val="0"/>
          <w:marRight w:val="0"/>
          <w:marTop w:val="0"/>
          <w:marBottom w:val="0"/>
          <w:divBdr>
            <w:top w:val="none" w:sz="0" w:space="0" w:color="auto"/>
            <w:left w:val="none" w:sz="0" w:space="0" w:color="auto"/>
            <w:bottom w:val="none" w:sz="0" w:space="0" w:color="auto"/>
            <w:right w:val="none" w:sz="0" w:space="0" w:color="auto"/>
          </w:divBdr>
        </w:div>
        <w:div w:id="1465584174">
          <w:marLeft w:val="0"/>
          <w:marRight w:val="0"/>
          <w:marTop w:val="0"/>
          <w:marBottom w:val="0"/>
          <w:divBdr>
            <w:top w:val="none" w:sz="0" w:space="0" w:color="auto"/>
            <w:left w:val="none" w:sz="0" w:space="0" w:color="auto"/>
            <w:bottom w:val="none" w:sz="0" w:space="0" w:color="auto"/>
            <w:right w:val="none" w:sz="0" w:space="0" w:color="auto"/>
          </w:divBdr>
        </w:div>
      </w:divsChild>
    </w:div>
    <w:div w:id="525413993">
      <w:bodyDiv w:val="1"/>
      <w:marLeft w:val="0"/>
      <w:marRight w:val="0"/>
      <w:marTop w:val="0"/>
      <w:marBottom w:val="0"/>
      <w:divBdr>
        <w:top w:val="none" w:sz="0" w:space="0" w:color="auto"/>
        <w:left w:val="none" w:sz="0" w:space="0" w:color="auto"/>
        <w:bottom w:val="none" w:sz="0" w:space="0" w:color="auto"/>
        <w:right w:val="none" w:sz="0" w:space="0" w:color="auto"/>
      </w:divBdr>
    </w:div>
    <w:div w:id="559558998">
      <w:bodyDiv w:val="1"/>
      <w:marLeft w:val="0"/>
      <w:marRight w:val="0"/>
      <w:marTop w:val="0"/>
      <w:marBottom w:val="0"/>
      <w:divBdr>
        <w:top w:val="none" w:sz="0" w:space="0" w:color="auto"/>
        <w:left w:val="none" w:sz="0" w:space="0" w:color="auto"/>
        <w:bottom w:val="none" w:sz="0" w:space="0" w:color="auto"/>
        <w:right w:val="none" w:sz="0" w:space="0" w:color="auto"/>
      </w:divBdr>
      <w:divsChild>
        <w:div w:id="1150245103">
          <w:marLeft w:val="0"/>
          <w:marRight w:val="0"/>
          <w:marTop w:val="0"/>
          <w:marBottom w:val="0"/>
          <w:divBdr>
            <w:top w:val="none" w:sz="0" w:space="0" w:color="auto"/>
            <w:left w:val="none" w:sz="0" w:space="0" w:color="auto"/>
            <w:bottom w:val="none" w:sz="0" w:space="0" w:color="auto"/>
            <w:right w:val="none" w:sz="0" w:space="0" w:color="auto"/>
          </w:divBdr>
        </w:div>
        <w:div w:id="1933932378">
          <w:marLeft w:val="0"/>
          <w:marRight w:val="0"/>
          <w:marTop w:val="0"/>
          <w:marBottom w:val="0"/>
          <w:divBdr>
            <w:top w:val="none" w:sz="0" w:space="0" w:color="auto"/>
            <w:left w:val="none" w:sz="0" w:space="0" w:color="auto"/>
            <w:bottom w:val="none" w:sz="0" w:space="0" w:color="auto"/>
            <w:right w:val="none" w:sz="0" w:space="0" w:color="auto"/>
          </w:divBdr>
        </w:div>
        <w:div w:id="1655455047">
          <w:marLeft w:val="0"/>
          <w:marRight w:val="0"/>
          <w:marTop w:val="0"/>
          <w:marBottom w:val="0"/>
          <w:divBdr>
            <w:top w:val="none" w:sz="0" w:space="0" w:color="auto"/>
            <w:left w:val="none" w:sz="0" w:space="0" w:color="auto"/>
            <w:bottom w:val="none" w:sz="0" w:space="0" w:color="auto"/>
            <w:right w:val="none" w:sz="0" w:space="0" w:color="auto"/>
          </w:divBdr>
        </w:div>
        <w:div w:id="1917475560">
          <w:marLeft w:val="0"/>
          <w:marRight w:val="0"/>
          <w:marTop w:val="0"/>
          <w:marBottom w:val="0"/>
          <w:divBdr>
            <w:top w:val="none" w:sz="0" w:space="0" w:color="auto"/>
            <w:left w:val="none" w:sz="0" w:space="0" w:color="auto"/>
            <w:bottom w:val="none" w:sz="0" w:space="0" w:color="auto"/>
            <w:right w:val="none" w:sz="0" w:space="0" w:color="auto"/>
          </w:divBdr>
        </w:div>
        <w:div w:id="350761958">
          <w:marLeft w:val="0"/>
          <w:marRight w:val="0"/>
          <w:marTop w:val="0"/>
          <w:marBottom w:val="0"/>
          <w:divBdr>
            <w:top w:val="none" w:sz="0" w:space="0" w:color="auto"/>
            <w:left w:val="none" w:sz="0" w:space="0" w:color="auto"/>
            <w:bottom w:val="none" w:sz="0" w:space="0" w:color="auto"/>
            <w:right w:val="none" w:sz="0" w:space="0" w:color="auto"/>
          </w:divBdr>
        </w:div>
        <w:div w:id="321354274">
          <w:marLeft w:val="0"/>
          <w:marRight w:val="0"/>
          <w:marTop w:val="0"/>
          <w:marBottom w:val="0"/>
          <w:divBdr>
            <w:top w:val="none" w:sz="0" w:space="0" w:color="auto"/>
            <w:left w:val="none" w:sz="0" w:space="0" w:color="auto"/>
            <w:bottom w:val="none" w:sz="0" w:space="0" w:color="auto"/>
            <w:right w:val="none" w:sz="0" w:space="0" w:color="auto"/>
          </w:divBdr>
        </w:div>
        <w:div w:id="426080112">
          <w:marLeft w:val="0"/>
          <w:marRight w:val="0"/>
          <w:marTop w:val="0"/>
          <w:marBottom w:val="0"/>
          <w:divBdr>
            <w:top w:val="none" w:sz="0" w:space="0" w:color="auto"/>
            <w:left w:val="none" w:sz="0" w:space="0" w:color="auto"/>
            <w:bottom w:val="none" w:sz="0" w:space="0" w:color="auto"/>
            <w:right w:val="none" w:sz="0" w:space="0" w:color="auto"/>
          </w:divBdr>
        </w:div>
      </w:divsChild>
    </w:div>
    <w:div w:id="648824037">
      <w:bodyDiv w:val="1"/>
      <w:marLeft w:val="0"/>
      <w:marRight w:val="0"/>
      <w:marTop w:val="0"/>
      <w:marBottom w:val="0"/>
      <w:divBdr>
        <w:top w:val="none" w:sz="0" w:space="0" w:color="auto"/>
        <w:left w:val="none" w:sz="0" w:space="0" w:color="auto"/>
        <w:bottom w:val="none" w:sz="0" w:space="0" w:color="auto"/>
        <w:right w:val="none" w:sz="0" w:space="0" w:color="auto"/>
      </w:divBdr>
    </w:div>
    <w:div w:id="671375343">
      <w:bodyDiv w:val="1"/>
      <w:marLeft w:val="0"/>
      <w:marRight w:val="0"/>
      <w:marTop w:val="0"/>
      <w:marBottom w:val="0"/>
      <w:divBdr>
        <w:top w:val="none" w:sz="0" w:space="0" w:color="auto"/>
        <w:left w:val="none" w:sz="0" w:space="0" w:color="auto"/>
        <w:bottom w:val="none" w:sz="0" w:space="0" w:color="auto"/>
        <w:right w:val="none" w:sz="0" w:space="0" w:color="auto"/>
      </w:divBdr>
    </w:div>
    <w:div w:id="784690721">
      <w:bodyDiv w:val="1"/>
      <w:marLeft w:val="0"/>
      <w:marRight w:val="0"/>
      <w:marTop w:val="0"/>
      <w:marBottom w:val="0"/>
      <w:divBdr>
        <w:top w:val="none" w:sz="0" w:space="0" w:color="auto"/>
        <w:left w:val="none" w:sz="0" w:space="0" w:color="auto"/>
        <w:bottom w:val="none" w:sz="0" w:space="0" w:color="auto"/>
        <w:right w:val="none" w:sz="0" w:space="0" w:color="auto"/>
      </w:divBdr>
    </w:div>
    <w:div w:id="818306019">
      <w:bodyDiv w:val="1"/>
      <w:marLeft w:val="0"/>
      <w:marRight w:val="0"/>
      <w:marTop w:val="0"/>
      <w:marBottom w:val="0"/>
      <w:divBdr>
        <w:top w:val="none" w:sz="0" w:space="0" w:color="auto"/>
        <w:left w:val="none" w:sz="0" w:space="0" w:color="auto"/>
        <w:bottom w:val="none" w:sz="0" w:space="0" w:color="auto"/>
        <w:right w:val="none" w:sz="0" w:space="0" w:color="auto"/>
      </w:divBdr>
    </w:div>
    <w:div w:id="848443907">
      <w:bodyDiv w:val="1"/>
      <w:marLeft w:val="0"/>
      <w:marRight w:val="0"/>
      <w:marTop w:val="0"/>
      <w:marBottom w:val="0"/>
      <w:divBdr>
        <w:top w:val="none" w:sz="0" w:space="0" w:color="auto"/>
        <w:left w:val="none" w:sz="0" w:space="0" w:color="auto"/>
        <w:bottom w:val="none" w:sz="0" w:space="0" w:color="auto"/>
        <w:right w:val="none" w:sz="0" w:space="0" w:color="auto"/>
      </w:divBdr>
      <w:divsChild>
        <w:div w:id="1901095351">
          <w:marLeft w:val="0"/>
          <w:marRight w:val="0"/>
          <w:marTop w:val="0"/>
          <w:marBottom w:val="0"/>
          <w:divBdr>
            <w:top w:val="none" w:sz="0" w:space="0" w:color="auto"/>
            <w:left w:val="none" w:sz="0" w:space="0" w:color="auto"/>
            <w:bottom w:val="none" w:sz="0" w:space="0" w:color="auto"/>
            <w:right w:val="none" w:sz="0" w:space="0" w:color="auto"/>
          </w:divBdr>
        </w:div>
        <w:div w:id="1084179232">
          <w:marLeft w:val="0"/>
          <w:marRight w:val="0"/>
          <w:marTop w:val="0"/>
          <w:marBottom w:val="0"/>
          <w:divBdr>
            <w:top w:val="none" w:sz="0" w:space="0" w:color="auto"/>
            <w:left w:val="none" w:sz="0" w:space="0" w:color="auto"/>
            <w:bottom w:val="none" w:sz="0" w:space="0" w:color="auto"/>
            <w:right w:val="none" w:sz="0" w:space="0" w:color="auto"/>
          </w:divBdr>
        </w:div>
        <w:div w:id="1134521826">
          <w:marLeft w:val="0"/>
          <w:marRight w:val="0"/>
          <w:marTop w:val="0"/>
          <w:marBottom w:val="0"/>
          <w:divBdr>
            <w:top w:val="none" w:sz="0" w:space="0" w:color="auto"/>
            <w:left w:val="none" w:sz="0" w:space="0" w:color="auto"/>
            <w:bottom w:val="none" w:sz="0" w:space="0" w:color="auto"/>
            <w:right w:val="none" w:sz="0" w:space="0" w:color="auto"/>
          </w:divBdr>
        </w:div>
      </w:divsChild>
    </w:div>
    <w:div w:id="881329684">
      <w:bodyDiv w:val="1"/>
      <w:marLeft w:val="0"/>
      <w:marRight w:val="0"/>
      <w:marTop w:val="0"/>
      <w:marBottom w:val="0"/>
      <w:divBdr>
        <w:top w:val="none" w:sz="0" w:space="0" w:color="auto"/>
        <w:left w:val="none" w:sz="0" w:space="0" w:color="auto"/>
        <w:bottom w:val="none" w:sz="0" w:space="0" w:color="auto"/>
        <w:right w:val="none" w:sz="0" w:space="0" w:color="auto"/>
      </w:divBdr>
    </w:div>
    <w:div w:id="950819581">
      <w:bodyDiv w:val="1"/>
      <w:marLeft w:val="0"/>
      <w:marRight w:val="0"/>
      <w:marTop w:val="0"/>
      <w:marBottom w:val="0"/>
      <w:divBdr>
        <w:top w:val="none" w:sz="0" w:space="0" w:color="auto"/>
        <w:left w:val="none" w:sz="0" w:space="0" w:color="auto"/>
        <w:bottom w:val="none" w:sz="0" w:space="0" w:color="auto"/>
        <w:right w:val="none" w:sz="0" w:space="0" w:color="auto"/>
      </w:divBdr>
    </w:div>
    <w:div w:id="951018264">
      <w:bodyDiv w:val="1"/>
      <w:marLeft w:val="0"/>
      <w:marRight w:val="0"/>
      <w:marTop w:val="0"/>
      <w:marBottom w:val="0"/>
      <w:divBdr>
        <w:top w:val="none" w:sz="0" w:space="0" w:color="auto"/>
        <w:left w:val="none" w:sz="0" w:space="0" w:color="auto"/>
        <w:bottom w:val="none" w:sz="0" w:space="0" w:color="auto"/>
        <w:right w:val="none" w:sz="0" w:space="0" w:color="auto"/>
      </w:divBdr>
      <w:divsChild>
        <w:div w:id="1420980227">
          <w:marLeft w:val="0"/>
          <w:marRight w:val="0"/>
          <w:marTop w:val="0"/>
          <w:marBottom w:val="0"/>
          <w:divBdr>
            <w:top w:val="none" w:sz="0" w:space="0" w:color="auto"/>
            <w:left w:val="none" w:sz="0" w:space="0" w:color="auto"/>
            <w:bottom w:val="none" w:sz="0" w:space="0" w:color="auto"/>
            <w:right w:val="none" w:sz="0" w:space="0" w:color="auto"/>
          </w:divBdr>
        </w:div>
        <w:div w:id="1558861705">
          <w:marLeft w:val="0"/>
          <w:marRight w:val="0"/>
          <w:marTop w:val="0"/>
          <w:marBottom w:val="0"/>
          <w:divBdr>
            <w:top w:val="none" w:sz="0" w:space="0" w:color="auto"/>
            <w:left w:val="none" w:sz="0" w:space="0" w:color="auto"/>
            <w:bottom w:val="none" w:sz="0" w:space="0" w:color="auto"/>
            <w:right w:val="none" w:sz="0" w:space="0" w:color="auto"/>
          </w:divBdr>
        </w:div>
      </w:divsChild>
    </w:div>
    <w:div w:id="1058356714">
      <w:bodyDiv w:val="1"/>
      <w:marLeft w:val="0"/>
      <w:marRight w:val="0"/>
      <w:marTop w:val="0"/>
      <w:marBottom w:val="0"/>
      <w:divBdr>
        <w:top w:val="none" w:sz="0" w:space="0" w:color="auto"/>
        <w:left w:val="none" w:sz="0" w:space="0" w:color="auto"/>
        <w:bottom w:val="none" w:sz="0" w:space="0" w:color="auto"/>
        <w:right w:val="none" w:sz="0" w:space="0" w:color="auto"/>
      </w:divBdr>
    </w:div>
    <w:div w:id="1108936446">
      <w:bodyDiv w:val="1"/>
      <w:marLeft w:val="0"/>
      <w:marRight w:val="0"/>
      <w:marTop w:val="0"/>
      <w:marBottom w:val="0"/>
      <w:divBdr>
        <w:top w:val="none" w:sz="0" w:space="0" w:color="auto"/>
        <w:left w:val="none" w:sz="0" w:space="0" w:color="auto"/>
        <w:bottom w:val="none" w:sz="0" w:space="0" w:color="auto"/>
        <w:right w:val="none" w:sz="0" w:space="0" w:color="auto"/>
      </w:divBdr>
    </w:div>
    <w:div w:id="1130898768">
      <w:bodyDiv w:val="1"/>
      <w:marLeft w:val="0"/>
      <w:marRight w:val="0"/>
      <w:marTop w:val="0"/>
      <w:marBottom w:val="0"/>
      <w:divBdr>
        <w:top w:val="none" w:sz="0" w:space="0" w:color="auto"/>
        <w:left w:val="none" w:sz="0" w:space="0" w:color="auto"/>
        <w:bottom w:val="none" w:sz="0" w:space="0" w:color="auto"/>
        <w:right w:val="none" w:sz="0" w:space="0" w:color="auto"/>
      </w:divBdr>
      <w:divsChild>
        <w:div w:id="257368977">
          <w:marLeft w:val="0"/>
          <w:marRight w:val="0"/>
          <w:marTop w:val="0"/>
          <w:marBottom w:val="0"/>
          <w:divBdr>
            <w:top w:val="none" w:sz="0" w:space="0" w:color="auto"/>
            <w:left w:val="none" w:sz="0" w:space="0" w:color="auto"/>
            <w:bottom w:val="none" w:sz="0" w:space="0" w:color="auto"/>
            <w:right w:val="none" w:sz="0" w:space="0" w:color="auto"/>
          </w:divBdr>
        </w:div>
        <w:div w:id="1945381138">
          <w:marLeft w:val="0"/>
          <w:marRight w:val="0"/>
          <w:marTop w:val="0"/>
          <w:marBottom w:val="0"/>
          <w:divBdr>
            <w:top w:val="none" w:sz="0" w:space="0" w:color="auto"/>
            <w:left w:val="none" w:sz="0" w:space="0" w:color="auto"/>
            <w:bottom w:val="none" w:sz="0" w:space="0" w:color="auto"/>
            <w:right w:val="none" w:sz="0" w:space="0" w:color="auto"/>
          </w:divBdr>
        </w:div>
        <w:div w:id="1044132442">
          <w:marLeft w:val="0"/>
          <w:marRight w:val="0"/>
          <w:marTop w:val="0"/>
          <w:marBottom w:val="0"/>
          <w:divBdr>
            <w:top w:val="none" w:sz="0" w:space="0" w:color="auto"/>
            <w:left w:val="none" w:sz="0" w:space="0" w:color="auto"/>
            <w:bottom w:val="none" w:sz="0" w:space="0" w:color="auto"/>
            <w:right w:val="none" w:sz="0" w:space="0" w:color="auto"/>
          </w:divBdr>
        </w:div>
      </w:divsChild>
    </w:div>
    <w:div w:id="1193376376">
      <w:bodyDiv w:val="1"/>
      <w:marLeft w:val="0"/>
      <w:marRight w:val="0"/>
      <w:marTop w:val="0"/>
      <w:marBottom w:val="0"/>
      <w:divBdr>
        <w:top w:val="none" w:sz="0" w:space="0" w:color="auto"/>
        <w:left w:val="none" w:sz="0" w:space="0" w:color="auto"/>
        <w:bottom w:val="none" w:sz="0" w:space="0" w:color="auto"/>
        <w:right w:val="none" w:sz="0" w:space="0" w:color="auto"/>
      </w:divBdr>
    </w:div>
    <w:div w:id="1203905449">
      <w:bodyDiv w:val="1"/>
      <w:marLeft w:val="0"/>
      <w:marRight w:val="0"/>
      <w:marTop w:val="0"/>
      <w:marBottom w:val="0"/>
      <w:divBdr>
        <w:top w:val="none" w:sz="0" w:space="0" w:color="auto"/>
        <w:left w:val="none" w:sz="0" w:space="0" w:color="auto"/>
        <w:bottom w:val="none" w:sz="0" w:space="0" w:color="auto"/>
        <w:right w:val="none" w:sz="0" w:space="0" w:color="auto"/>
      </w:divBdr>
    </w:div>
    <w:div w:id="1251965187">
      <w:bodyDiv w:val="1"/>
      <w:marLeft w:val="0"/>
      <w:marRight w:val="0"/>
      <w:marTop w:val="0"/>
      <w:marBottom w:val="0"/>
      <w:divBdr>
        <w:top w:val="none" w:sz="0" w:space="0" w:color="auto"/>
        <w:left w:val="none" w:sz="0" w:space="0" w:color="auto"/>
        <w:bottom w:val="none" w:sz="0" w:space="0" w:color="auto"/>
        <w:right w:val="none" w:sz="0" w:space="0" w:color="auto"/>
      </w:divBdr>
    </w:div>
    <w:div w:id="1356417578">
      <w:bodyDiv w:val="1"/>
      <w:marLeft w:val="0"/>
      <w:marRight w:val="0"/>
      <w:marTop w:val="0"/>
      <w:marBottom w:val="0"/>
      <w:divBdr>
        <w:top w:val="none" w:sz="0" w:space="0" w:color="auto"/>
        <w:left w:val="none" w:sz="0" w:space="0" w:color="auto"/>
        <w:bottom w:val="none" w:sz="0" w:space="0" w:color="auto"/>
        <w:right w:val="none" w:sz="0" w:space="0" w:color="auto"/>
      </w:divBdr>
    </w:div>
    <w:div w:id="1380939653">
      <w:bodyDiv w:val="1"/>
      <w:marLeft w:val="0"/>
      <w:marRight w:val="0"/>
      <w:marTop w:val="0"/>
      <w:marBottom w:val="0"/>
      <w:divBdr>
        <w:top w:val="none" w:sz="0" w:space="0" w:color="auto"/>
        <w:left w:val="none" w:sz="0" w:space="0" w:color="auto"/>
        <w:bottom w:val="none" w:sz="0" w:space="0" w:color="auto"/>
        <w:right w:val="none" w:sz="0" w:space="0" w:color="auto"/>
      </w:divBdr>
    </w:div>
    <w:div w:id="1401830482">
      <w:bodyDiv w:val="1"/>
      <w:marLeft w:val="0"/>
      <w:marRight w:val="0"/>
      <w:marTop w:val="0"/>
      <w:marBottom w:val="0"/>
      <w:divBdr>
        <w:top w:val="none" w:sz="0" w:space="0" w:color="auto"/>
        <w:left w:val="none" w:sz="0" w:space="0" w:color="auto"/>
        <w:bottom w:val="none" w:sz="0" w:space="0" w:color="auto"/>
        <w:right w:val="none" w:sz="0" w:space="0" w:color="auto"/>
      </w:divBdr>
    </w:div>
    <w:div w:id="1414860306">
      <w:bodyDiv w:val="1"/>
      <w:marLeft w:val="0"/>
      <w:marRight w:val="0"/>
      <w:marTop w:val="0"/>
      <w:marBottom w:val="0"/>
      <w:divBdr>
        <w:top w:val="none" w:sz="0" w:space="0" w:color="auto"/>
        <w:left w:val="none" w:sz="0" w:space="0" w:color="auto"/>
        <w:bottom w:val="none" w:sz="0" w:space="0" w:color="auto"/>
        <w:right w:val="none" w:sz="0" w:space="0" w:color="auto"/>
      </w:divBdr>
      <w:divsChild>
        <w:div w:id="505367800">
          <w:marLeft w:val="0"/>
          <w:marRight w:val="0"/>
          <w:marTop w:val="0"/>
          <w:marBottom w:val="0"/>
          <w:divBdr>
            <w:top w:val="none" w:sz="0" w:space="0" w:color="auto"/>
            <w:left w:val="none" w:sz="0" w:space="0" w:color="auto"/>
            <w:bottom w:val="none" w:sz="0" w:space="0" w:color="auto"/>
            <w:right w:val="none" w:sz="0" w:space="0" w:color="auto"/>
          </w:divBdr>
        </w:div>
        <w:div w:id="1834640657">
          <w:marLeft w:val="0"/>
          <w:marRight w:val="0"/>
          <w:marTop w:val="0"/>
          <w:marBottom w:val="0"/>
          <w:divBdr>
            <w:top w:val="none" w:sz="0" w:space="0" w:color="auto"/>
            <w:left w:val="none" w:sz="0" w:space="0" w:color="auto"/>
            <w:bottom w:val="none" w:sz="0" w:space="0" w:color="auto"/>
            <w:right w:val="none" w:sz="0" w:space="0" w:color="auto"/>
          </w:divBdr>
        </w:div>
      </w:divsChild>
    </w:div>
    <w:div w:id="1446576432">
      <w:bodyDiv w:val="1"/>
      <w:marLeft w:val="0"/>
      <w:marRight w:val="0"/>
      <w:marTop w:val="0"/>
      <w:marBottom w:val="0"/>
      <w:divBdr>
        <w:top w:val="none" w:sz="0" w:space="0" w:color="auto"/>
        <w:left w:val="none" w:sz="0" w:space="0" w:color="auto"/>
        <w:bottom w:val="none" w:sz="0" w:space="0" w:color="auto"/>
        <w:right w:val="none" w:sz="0" w:space="0" w:color="auto"/>
      </w:divBdr>
    </w:div>
    <w:div w:id="1503281587">
      <w:bodyDiv w:val="1"/>
      <w:marLeft w:val="0"/>
      <w:marRight w:val="0"/>
      <w:marTop w:val="0"/>
      <w:marBottom w:val="0"/>
      <w:divBdr>
        <w:top w:val="none" w:sz="0" w:space="0" w:color="auto"/>
        <w:left w:val="none" w:sz="0" w:space="0" w:color="auto"/>
        <w:bottom w:val="none" w:sz="0" w:space="0" w:color="auto"/>
        <w:right w:val="none" w:sz="0" w:space="0" w:color="auto"/>
      </w:divBdr>
    </w:div>
    <w:div w:id="1521166209">
      <w:bodyDiv w:val="1"/>
      <w:marLeft w:val="0"/>
      <w:marRight w:val="0"/>
      <w:marTop w:val="0"/>
      <w:marBottom w:val="0"/>
      <w:divBdr>
        <w:top w:val="none" w:sz="0" w:space="0" w:color="auto"/>
        <w:left w:val="none" w:sz="0" w:space="0" w:color="auto"/>
        <w:bottom w:val="none" w:sz="0" w:space="0" w:color="auto"/>
        <w:right w:val="none" w:sz="0" w:space="0" w:color="auto"/>
      </w:divBdr>
      <w:divsChild>
        <w:div w:id="1488132086">
          <w:marLeft w:val="0"/>
          <w:marRight w:val="0"/>
          <w:marTop w:val="0"/>
          <w:marBottom w:val="0"/>
          <w:divBdr>
            <w:top w:val="none" w:sz="0" w:space="0" w:color="auto"/>
            <w:left w:val="none" w:sz="0" w:space="0" w:color="auto"/>
            <w:bottom w:val="none" w:sz="0" w:space="0" w:color="auto"/>
            <w:right w:val="none" w:sz="0" w:space="0" w:color="auto"/>
          </w:divBdr>
        </w:div>
        <w:div w:id="939681421">
          <w:marLeft w:val="0"/>
          <w:marRight w:val="0"/>
          <w:marTop w:val="0"/>
          <w:marBottom w:val="0"/>
          <w:divBdr>
            <w:top w:val="none" w:sz="0" w:space="0" w:color="auto"/>
            <w:left w:val="none" w:sz="0" w:space="0" w:color="auto"/>
            <w:bottom w:val="none" w:sz="0" w:space="0" w:color="auto"/>
            <w:right w:val="none" w:sz="0" w:space="0" w:color="auto"/>
          </w:divBdr>
        </w:div>
      </w:divsChild>
    </w:div>
    <w:div w:id="1629428625">
      <w:bodyDiv w:val="1"/>
      <w:marLeft w:val="0"/>
      <w:marRight w:val="0"/>
      <w:marTop w:val="0"/>
      <w:marBottom w:val="0"/>
      <w:divBdr>
        <w:top w:val="none" w:sz="0" w:space="0" w:color="auto"/>
        <w:left w:val="none" w:sz="0" w:space="0" w:color="auto"/>
        <w:bottom w:val="none" w:sz="0" w:space="0" w:color="auto"/>
        <w:right w:val="none" w:sz="0" w:space="0" w:color="auto"/>
      </w:divBdr>
    </w:div>
    <w:div w:id="1664699013">
      <w:bodyDiv w:val="1"/>
      <w:marLeft w:val="0"/>
      <w:marRight w:val="0"/>
      <w:marTop w:val="0"/>
      <w:marBottom w:val="0"/>
      <w:divBdr>
        <w:top w:val="none" w:sz="0" w:space="0" w:color="auto"/>
        <w:left w:val="none" w:sz="0" w:space="0" w:color="auto"/>
        <w:bottom w:val="none" w:sz="0" w:space="0" w:color="auto"/>
        <w:right w:val="none" w:sz="0" w:space="0" w:color="auto"/>
      </w:divBdr>
    </w:div>
    <w:div w:id="1696728931">
      <w:bodyDiv w:val="1"/>
      <w:marLeft w:val="0"/>
      <w:marRight w:val="0"/>
      <w:marTop w:val="0"/>
      <w:marBottom w:val="0"/>
      <w:divBdr>
        <w:top w:val="none" w:sz="0" w:space="0" w:color="auto"/>
        <w:left w:val="none" w:sz="0" w:space="0" w:color="auto"/>
        <w:bottom w:val="none" w:sz="0" w:space="0" w:color="auto"/>
        <w:right w:val="none" w:sz="0" w:space="0" w:color="auto"/>
      </w:divBdr>
    </w:div>
    <w:div w:id="1735541972">
      <w:bodyDiv w:val="1"/>
      <w:marLeft w:val="0"/>
      <w:marRight w:val="0"/>
      <w:marTop w:val="0"/>
      <w:marBottom w:val="0"/>
      <w:divBdr>
        <w:top w:val="none" w:sz="0" w:space="0" w:color="auto"/>
        <w:left w:val="none" w:sz="0" w:space="0" w:color="auto"/>
        <w:bottom w:val="none" w:sz="0" w:space="0" w:color="auto"/>
        <w:right w:val="none" w:sz="0" w:space="0" w:color="auto"/>
      </w:divBdr>
    </w:div>
    <w:div w:id="1836142417">
      <w:bodyDiv w:val="1"/>
      <w:marLeft w:val="0"/>
      <w:marRight w:val="0"/>
      <w:marTop w:val="0"/>
      <w:marBottom w:val="0"/>
      <w:divBdr>
        <w:top w:val="none" w:sz="0" w:space="0" w:color="auto"/>
        <w:left w:val="none" w:sz="0" w:space="0" w:color="auto"/>
        <w:bottom w:val="none" w:sz="0" w:space="0" w:color="auto"/>
        <w:right w:val="none" w:sz="0" w:space="0" w:color="auto"/>
      </w:divBdr>
    </w:div>
    <w:div w:id="1838382216">
      <w:bodyDiv w:val="1"/>
      <w:marLeft w:val="0"/>
      <w:marRight w:val="0"/>
      <w:marTop w:val="0"/>
      <w:marBottom w:val="0"/>
      <w:divBdr>
        <w:top w:val="none" w:sz="0" w:space="0" w:color="auto"/>
        <w:left w:val="none" w:sz="0" w:space="0" w:color="auto"/>
        <w:bottom w:val="none" w:sz="0" w:space="0" w:color="auto"/>
        <w:right w:val="none" w:sz="0" w:space="0" w:color="auto"/>
      </w:divBdr>
    </w:div>
    <w:div w:id="1863396316">
      <w:bodyDiv w:val="1"/>
      <w:marLeft w:val="0"/>
      <w:marRight w:val="0"/>
      <w:marTop w:val="0"/>
      <w:marBottom w:val="0"/>
      <w:divBdr>
        <w:top w:val="none" w:sz="0" w:space="0" w:color="auto"/>
        <w:left w:val="none" w:sz="0" w:space="0" w:color="auto"/>
        <w:bottom w:val="none" w:sz="0" w:space="0" w:color="auto"/>
        <w:right w:val="none" w:sz="0" w:space="0" w:color="auto"/>
      </w:divBdr>
    </w:div>
    <w:div w:id="1988312714">
      <w:bodyDiv w:val="1"/>
      <w:marLeft w:val="0"/>
      <w:marRight w:val="0"/>
      <w:marTop w:val="0"/>
      <w:marBottom w:val="0"/>
      <w:divBdr>
        <w:top w:val="none" w:sz="0" w:space="0" w:color="auto"/>
        <w:left w:val="none" w:sz="0" w:space="0" w:color="auto"/>
        <w:bottom w:val="none" w:sz="0" w:space="0" w:color="auto"/>
        <w:right w:val="none" w:sz="0" w:space="0" w:color="auto"/>
      </w:divBdr>
    </w:div>
    <w:div w:id="2079011644">
      <w:bodyDiv w:val="1"/>
      <w:marLeft w:val="0"/>
      <w:marRight w:val="0"/>
      <w:marTop w:val="0"/>
      <w:marBottom w:val="0"/>
      <w:divBdr>
        <w:top w:val="none" w:sz="0" w:space="0" w:color="auto"/>
        <w:left w:val="none" w:sz="0" w:space="0" w:color="auto"/>
        <w:bottom w:val="none" w:sz="0" w:space="0" w:color="auto"/>
        <w:right w:val="none" w:sz="0" w:space="0" w:color="auto"/>
      </w:divBdr>
      <w:divsChild>
        <w:div w:id="1438209040">
          <w:marLeft w:val="0"/>
          <w:marRight w:val="0"/>
          <w:marTop w:val="0"/>
          <w:marBottom w:val="0"/>
          <w:divBdr>
            <w:top w:val="none" w:sz="0" w:space="0" w:color="auto"/>
            <w:left w:val="none" w:sz="0" w:space="0" w:color="auto"/>
            <w:bottom w:val="none" w:sz="0" w:space="0" w:color="auto"/>
            <w:right w:val="none" w:sz="0" w:space="0" w:color="auto"/>
          </w:divBdr>
        </w:div>
        <w:div w:id="2096851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evencio.gva.es/documents/161660390/165946849/Gu%C3%ADa+de+buenas+practicas+para+prevenir+el+acoso+laboral_2018_vl/ee52965e-a83c-4cb7-a389-c6d29a2509dd" TargetMode="External"/><Relationship Id="rId18" Type="http://schemas.openxmlformats.org/officeDocument/2006/relationships/hyperlink" Target="https://dogv.gva.es/datos/2019/12/09/pdf/2019_11616.pdf" TargetMode="External"/><Relationship Id="rId26" Type="http://schemas.openxmlformats.org/officeDocument/2006/relationships/hyperlink" Target="https://prevencio.gva.es/documents/161660390/162707426/SPRL_IOPRL_04+Informaci%C3%B3n+de+inter%C3%A9s+para+empleadas+en+situaci%C3%B3n+de+embarazo%2C+parto+reciente+o+lactancia.pdf/947b4c8f-ad15-4dda-a411-a69fcfceb062?t=1743758513078" TargetMode="External"/><Relationship Id="rId21" Type="http://schemas.openxmlformats.org/officeDocument/2006/relationships/hyperlink" Target="https://prevencio.gva.es/va/ed-gestion-de-la-prevencion" TargetMode="External"/><Relationship Id="rId34" Type="http://schemas.openxmlformats.org/officeDocument/2006/relationships/hyperlink" Target="https://www.aepd.es/media/guias/guia-orientaciones-apps-datos-alumnos.pdf" TargetMode="External"/><Relationship Id="rId7" Type="http://schemas.openxmlformats.org/officeDocument/2006/relationships/endnotes" Target="endnotes.xml"/><Relationship Id="rId12" Type="http://schemas.openxmlformats.org/officeDocument/2006/relationships/hyperlink" Target="https://ceice.gva.es/va/web/inclusioeducativa/protocols" TargetMode="External"/><Relationship Id="rId17" Type="http://schemas.openxmlformats.org/officeDocument/2006/relationships/hyperlink" Target="https://ceice.gva.es/va/web/contratacion-educacion/normativa-e-instrucciones" TargetMode="External"/><Relationship Id="rId25" Type="http://schemas.openxmlformats.org/officeDocument/2006/relationships/hyperlink" Target="https://ovice.gva.es/oficina_tactica/?idioma=ca_ES%23/tramita/10007/10009/procedimientos" TargetMode="External"/><Relationship Id="rId33" Type="http://schemas.openxmlformats.org/officeDocument/2006/relationships/hyperlink" Target="https://www.gva.es/va/inicio/procedimientos?id_proc=19970"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ortal.edu.gva.es/pladigital/" TargetMode="External"/><Relationship Id="rId20" Type="http://schemas.openxmlformats.org/officeDocument/2006/relationships/hyperlink" Target="https://ceice.gva.es/documents/161634279/380507814/Plan+Sostenibilidad_VAL.pdf/935b998e-a8fb-51d8-812b-2a855d656c42?t=1717501313451" TargetMode="External"/><Relationship Id="rId29" Type="http://schemas.openxmlformats.org/officeDocument/2006/relationships/hyperlink" Target="https://ceice.gva.es/v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ice.gva.es/va/web/ensenanzas-en-lenguas/pnl" TargetMode="External"/><Relationship Id="rId24" Type="http://schemas.openxmlformats.org/officeDocument/2006/relationships/hyperlink" Target="https://dogv.gva.es/datos/2018/06/22/pdf/2018_6099.pdf" TargetMode="External"/><Relationship Id="rId32" Type="http://schemas.openxmlformats.org/officeDocument/2006/relationships/hyperlink" Target="https://presidencia.gva.es/va/web/delegacion-de-proteccion-de-datos-gva/"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eice.gva.es/documents/162909733/363674847/Reglament+URC+VAL.pdf/ade0e645-d06c-4f91-89fc-d85995d7e52b?t=1662468191447" TargetMode="External"/><Relationship Id="rId23" Type="http://schemas.openxmlformats.org/officeDocument/2006/relationships/hyperlink" Target="https://prevencio.gva.es/va/ed-gestion-de-la-prevencion" TargetMode="External"/><Relationship Id="rId28" Type="http://schemas.openxmlformats.org/officeDocument/2006/relationships/hyperlink" Target="https://ceice.gva.es/documents/162640623/167743489/Actualitzaci%C3%B3n_Instrucciones+Centros_SEGURO+ESCOLAR_cast_firmado.pdf/6ee7fef6-f05b-48d3-836d-4521f9294fb8" TargetMode="External"/><Relationship Id="rId36" Type="http://schemas.openxmlformats.org/officeDocument/2006/relationships/footer" Target="footer1.xml"/><Relationship Id="rId10" Type="http://schemas.openxmlformats.org/officeDocument/2006/relationships/hyperlink" Target="https://dogv.gva.es/datos/2019/12/09/pdf/2019_11616.pdf" TargetMode="External"/><Relationship Id="rId19" Type="http://schemas.openxmlformats.org/officeDocument/2006/relationships/hyperlink" Target="https://dogv.gva.es/datos/2019/12/09/pdf/2019_11616.pdf" TargetMode="External"/><Relationship Id="rId31" Type="http://schemas.openxmlformats.org/officeDocument/2006/relationships/hyperlink" Target="https://ceice.gva.es/va/web/educacion/proteccio-de-dades-en-centres-educatius-publics-gva" TargetMode="External"/><Relationship Id="rId4" Type="http://schemas.openxmlformats.org/officeDocument/2006/relationships/settings" Target="settings.xml"/><Relationship Id="rId9" Type="http://schemas.openxmlformats.org/officeDocument/2006/relationships/hyperlink" Target="https://dogv.gva.es/datos/2019/12/09/pdf/2019_11616.pdf" TargetMode="External"/><Relationship Id="rId14" Type="http://schemas.openxmlformats.org/officeDocument/2006/relationships/hyperlink" Target="https://ceice.gva.es/documents/169149987/173803185/Instruccions_autolesions_suicidi.pdf" TargetMode="External"/><Relationship Id="rId22" Type="http://schemas.openxmlformats.org/officeDocument/2006/relationships/hyperlink" Target="https://ceice.gva.es/documents/169149987/172730389/Guia_Accessibilitat_Digital_Inclusio_Educativa_2020.pdf" TargetMode="External"/><Relationship Id="rId27" Type="http://schemas.openxmlformats.org/officeDocument/2006/relationships/hyperlink" Target="https://www.seg-social.es/wps/portal/wss/internet/informacionutil/44539/45073?changelanguage=va" TargetMode="External"/><Relationship Id="rId30" Type="http://schemas.openxmlformats.org/officeDocument/2006/relationships/hyperlink" Target="https://ceice.gva.es/documents/161634279/172734302/zcarta+Informativa+nuevo+apartado+Protecci%C3%B3%20de+Datos+y+*RAT+centros+educativos+p%C3%BAblics+GVA/79e037bf-fd72-433c-be8e-17295a12e975" TargetMode="External"/><Relationship Id="rId35" Type="http://schemas.openxmlformats.org/officeDocument/2006/relationships/header" Target="header1.xml"/><Relationship Id="rId8" Type="http://schemas.openxmlformats.org/officeDocument/2006/relationships/hyperlink" Target="https://www.san.gva.es/documents/d/assistencia-sanitaria/pla-valencia-de-salut-mental-i-adiccions-2024-2027-valencia-"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0C6A6-D9E5-4CF1-8ABF-436E019ED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128</Pages>
  <Words>40081</Words>
  <Characters>228464</Characters>
  <Application>Microsoft Office Word</Application>
  <DocSecurity>0</DocSecurity>
  <Lines>1903</Lines>
  <Paragraphs>536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Generalitat Valenciana</Company>
  <LinksUpToDate>false</LinksUpToDate>
  <CharactersWithSpaces>268009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ARIAS FERNANDEZ, DANIEL</dc:creator>
  <cp:keywords/>
  <dc:description/>
  <cp:lastModifiedBy>ALONSO CASAÑA, LAURA</cp:lastModifiedBy>
  <cp:revision>70</cp:revision>
  <cp:lastPrinted>2025-06-25T11:16:00Z</cp:lastPrinted>
  <dcterms:created xsi:type="dcterms:W3CDTF">2025-06-30T06:44:00Z</dcterms:created>
  <dcterms:modified xsi:type="dcterms:W3CDTF">2025-07-02T13:46:00Z</dcterms:modified>
</cp:coreProperties>
</file>