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058A" w14:textId="4D25B97E" w:rsidR="00531353" w:rsidRDefault="001142BA" w:rsidP="00DF1A70">
      <w:pPr>
        <w:spacing w:before="720" w:after="240"/>
        <w:jc w:val="both"/>
        <w:rPr>
          <w:rFonts w:ascii="Arial" w:hAnsi="Arial"/>
          <w:b/>
          <w:bCs/>
          <w:color w:val="000000"/>
        </w:rPr>
      </w:pPr>
      <w:bookmarkStart w:id="0" w:name="__DdeLink__539_1734095808"/>
      <w:bookmarkStart w:id="1" w:name="__DdeLink__575_1734095808"/>
      <w:bookmarkStart w:id="2" w:name="__DdeLink__526_2716295913"/>
      <w:bookmarkStart w:id="3" w:name="__DdeLink__573_1734095808"/>
      <w:r>
        <w:rPr>
          <w:rFonts w:ascii="Arial" w:hAnsi="Arial"/>
          <w:b/>
          <w:bCs/>
          <w:color w:val="000000"/>
        </w:rPr>
        <w:t xml:space="preserve">Instruccions de la Secretaria Autonòmica d’Educació i </w:t>
      </w:r>
      <w:r w:rsidR="00264E22">
        <w:rPr>
          <w:rFonts w:ascii="Arial" w:hAnsi="Arial"/>
          <w:b/>
          <w:bCs/>
          <w:color w:val="000000"/>
        </w:rPr>
        <w:t>Formació Professional</w:t>
      </w:r>
      <w:r>
        <w:rPr>
          <w:rFonts w:ascii="Arial" w:hAnsi="Arial"/>
          <w:b/>
          <w:bCs/>
          <w:color w:val="000000"/>
        </w:rPr>
        <w:t xml:space="preserve"> sobre eleccions sindicals per a les juntes de personal docent no universitari que se celebraran </w:t>
      </w:r>
      <w:r w:rsidR="00B11707">
        <w:rPr>
          <w:rFonts w:ascii="Arial" w:hAnsi="Arial"/>
          <w:b/>
          <w:bCs/>
          <w:color w:val="000000"/>
        </w:rPr>
        <w:t>l’</w:t>
      </w:r>
      <w:r>
        <w:rPr>
          <w:rFonts w:ascii="Arial" w:hAnsi="Arial"/>
          <w:b/>
          <w:bCs/>
          <w:color w:val="000000"/>
        </w:rPr>
        <w:t>1</w:t>
      </w:r>
      <w:r>
        <w:rPr>
          <w:rFonts w:ascii="Arial" w:hAnsi="Arial"/>
          <w:b/>
          <w:bCs/>
          <w:color w:val="000000"/>
          <w:shd w:val="clear" w:color="auto" w:fill="FFFFFF"/>
        </w:rPr>
        <w:t xml:space="preserve"> de desembre de 20</w:t>
      </w:r>
      <w:bookmarkEnd w:id="0"/>
      <w:bookmarkEnd w:id="1"/>
      <w:bookmarkEnd w:id="2"/>
      <w:bookmarkEnd w:id="3"/>
      <w:r>
        <w:rPr>
          <w:rFonts w:ascii="Arial" w:hAnsi="Arial"/>
          <w:b/>
          <w:bCs/>
          <w:color w:val="000000"/>
          <w:shd w:val="clear" w:color="auto" w:fill="FFFFFF"/>
        </w:rPr>
        <w:t>22</w:t>
      </w:r>
    </w:p>
    <w:p w14:paraId="74E6CB45" w14:textId="6633C18F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Amb data</w:t>
      </w:r>
      <w:r>
        <w:rPr>
          <w:rFonts w:ascii="Arial" w:hAnsi="Arial"/>
          <w:shd w:val="clear" w:color="auto" w:fill="FFFFFF"/>
        </w:rPr>
        <w:t xml:space="preserve"> 5 de setembre </w:t>
      </w:r>
      <w:r>
        <w:rPr>
          <w:rFonts w:ascii="Arial" w:hAnsi="Arial"/>
        </w:rPr>
        <w:t xml:space="preserve">de 2022, els sindicats promotors van presentar a l’oficina pública de registre el preavís de celebració d’eleccions sindicals del personal docent no universitari, en l’àmbit de les tres unitats electorals de la Comunitat Valenciana. </w:t>
      </w:r>
    </w:p>
    <w:p w14:paraId="55110EED" w14:textId="1E70FF29" w:rsidR="00531353" w:rsidRDefault="00B11707" w:rsidP="00DF1A70">
      <w:pPr>
        <w:suppressAutoHyphens w:val="0"/>
        <w:autoSpaceDE w:val="0"/>
        <w:autoSpaceDN w:val="0"/>
        <w:adjustRightInd w:val="0"/>
        <w:spacing w:after="240"/>
        <w:rPr>
          <w:rFonts w:ascii="Arial" w:hAnsi="Arial"/>
        </w:rPr>
      </w:pPr>
      <w:r w:rsidRPr="00846858">
        <w:rPr>
          <w:rFonts w:ascii="Arial" w:hAnsi="Arial"/>
        </w:rPr>
        <w:t>Amb data</w:t>
      </w:r>
      <w:r w:rsidR="00291825" w:rsidRPr="00846858">
        <w:rPr>
          <w:rFonts w:ascii="Arial" w:hAnsi="Arial"/>
        </w:rPr>
        <w:t xml:space="preserve"> 9 de setembre de 2022, </w:t>
      </w:r>
      <w:r w:rsidRPr="00846858">
        <w:rPr>
          <w:rFonts w:ascii="Arial" w:hAnsi="Arial"/>
        </w:rPr>
        <w:t xml:space="preserve">es dicta Resolució </w:t>
      </w:r>
      <w:r w:rsidR="00291825" w:rsidRPr="00291825">
        <w:rPr>
          <w:rFonts w:ascii="Arial" w:hAnsi="Arial"/>
        </w:rPr>
        <w:t>de la Secretaria</w:t>
      </w:r>
      <w:r w:rsidR="00291825">
        <w:rPr>
          <w:rFonts w:ascii="Arial" w:hAnsi="Arial"/>
        </w:rPr>
        <w:t xml:space="preserve"> </w:t>
      </w:r>
      <w:r w:rsidR="00291825" w:rsidRPr="00291825">
        <w:rPr>
          <w:rFonts w:ascii="Arial" w:hAnsi="Arial"/>
        </w:rPr>
        <w:t>Autonòmica d’Educació i Formació Professional, de la</w:t>
      </w:r>
      <w:r w:rsidR="00291825">
        <w:rPr>
          <w:rFonts w:ascii="Arial" w:hAnsi="Arial"/>
        </w:rPr>
        <w:t xml:space="preserve"> </w:t>
      </w:r>
      <w:r w:rsidR="00291825" w:rsidRPr="00291825">
        <w:rPr>
          <w:rFonts w:ascii="Arial" w:hAnsi="Arial"/>
        </w:rPr>
        <w:t>Conselleria d’Educació, Cultura i Esport, sobre eleccions</w:t>
      </w:r>
      <w:r w:rsidR="00291825">
        <w:rPr>
          <w:rFonts w:ascii="Arial" w:hAnsi="Arial"/>
        </w:rPr>
        <w:t xml:space="preserve"> </w:t>
      </w:r>
      <w:r w:rsidR="00291825" w:rsidRPr="00291825">
        <w:rPr>
          <w:rFonts w:ascii="Arial" w:hAnsi="Arial"/>
        </w:rPr>
        <w:t>sindicals per a les juntes de personal docent no universitari.</w:t>
      </w:r>
    </w:p>
    <w:p w14:paraId="7D3950A2" w14:textId="1D17A4CD" w:rsidR="00531353" w:rsidRPr="00291654" w:rsidRDefault="00470767" w:rsidP="00DF1A70">
      <w:pPr>
        <w:spacing w:after="240"/>
        <w:jc w:val="both"/>
        <w:rPr>
          <w:rFonts w:ascii="Arial" w:hAnsi="Arial"/>
          <w:color w:val="000000" w:themeColor="text1"/>
        </w:rPr>
      </w:pPr>
      <w:r w:rsidRPr="00291654">
        <w:rPr>
          <w:rFonts w:ascii="Arial" w:hAnsi="Arial"/>
          <w:color w:val="000000" w:themeColor="text1"/>
        </w:rPr>
        <w:t xml:space="preserve">Les eleccions a òrgans de representació del personal docent no universitari al </w:t>
      </w:r>
      <w:r w:rsidR="00291825" w:rsidRPr="00291654">
        <w:rPr>
          <w:rFonts w:ascii="Arial" w:hAnsi="Arial"/>
          <w:color w:val="000000" w:themeColor="text1"/>
        </w:rPr>
        <w:t>servei</w:t>
      </w:r>
      <w:r w:rsidRPr="00291654">
        <w:rPr>
          <w:rFonts w:ascii="Arial" w:hAnsi="Arial"/>
          <w:color w:val="000000" w:themeColor="text1"/>
        </w:rPr>
        <w:t xml:space="preserve"> de la Generalitat, que se celebraran el pròxim</w:t>
      </w:r>
      <w:r w:rsidR="00291654" w:rsidRPr="00291654">
        <w:rPr>
          <w:rFonts w:ascii="Arial" w:hAnsi="Arial"/>
          <w:color w:val="000000" w:themeColor="text1"/>
        </w:rPr>
        <w:t xml:space="preserve"> </w:t>
      </w:r>
      <w:r w:rsidRPr="00291654">
        <w:rPr>
          <w:rFonts w:ascii="Arial" w:hAnsi="Arial"/>
          <w:color w:val="000000" w:themeColor="text1"/>
        </w:rPr>
        <w:t xml:space="preserve">1 de desembre, se sotmetran, amb caràcter general, al </w:t>
      </w:r>
      <w:r w:rsidR="00291825" w:rsidRPr="00291654">
        <w:rPr>
          <w:rFonts w:ascii="Arial" w:hAnsi="Arial"/>
          <w:color w:val="000000" w:themeColor="text1"/>
        </w:rPr>
        <w:t>RD 1846/1994</w:t>
      </w:r>
      <w:r w:rsidR="00291654" w:rsidRPr="00291654">
        <w:rPr>
          <w:rFonts w:ascii="Arial" w:hAnsi="Arial"/>
          <w:color w:val="000000" w:themeColor="text1"/>
        </w:rPr>
        <w:t>, de 9 de setembre, pel qual s'aprova el Reglament d'eleccions a òrgans de representació del personal al servei de l'Administració General de l'Estat</w:t>
      </w:r>
      <w:r w:rsidR="00291825" w:rsidRPr="00291654">
        <w:rPr>
          <w:rFonts w:ascii="Arial" w:hAnsi="Arial"/>
          <w:color w:val="000000" w:themeColor="text1"/>
        </w:rPr>
        <w:t xml:space="preserve"> i al </w:t>
      </w:r>
      <w:r w:rsidRPr="00291654">
        <w:rPr>
          <w:rFonts w:ascii="Arial" w:hAnsi="Arial"/>
          <w:color w:val="000000" w:themeColor="text1"/>
        </w:rPr>
        <w:t>que preveu l’Ordre 20/2014, de 28 de novembre, de la Conselleria d’Hisenda i Administració Pública, per la qual s’estableixen les normes que han de regir els processos d’eleccions a òrgans de representac</w:t>
      </w:r>
      <w:r w:rsidR="00957A27" w:rsidRPr="00291654">
        <w:rPr>
          <w:rFonts w:ascii="Arial" w:hAnsi="Arial"/>
          <w:color w:val="000000" w:themeColor="text1"/>
        </w:rPr>
        <w:t>ió del personal al servici de l’Administració de la Generalitat</w:t>
      </w:r>
      <w:r w:rsidR="00291825" w:rsidRPr="00291654">
        <w:rPr>
          <w:rFonts w:ascii="Arial" w:hAnsi="Arial"/>
          <w:color w:val="000000" w:themeColor="text1"/>
        </w:rPr>
        <w:t>.</w:t>
      </w:r>
    </w:p>
    <w:p w14:paraId="377F56A5" w14:textId="77777777" w:rsidR="00291825" w:rsidRDefault="00291825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 xml:space="preserve">Per al desenvolupament adequat del procés electoral és convenient dictar instruccions que precisen determinats aspectes de les normes que el regulen. </w:t>
      </w:r>
    </w:p>
    <w:p w14:paraId="1AD748F8" w14:textId="22735F78" w:rsidR="00531353" w:rsidRDefault="001142BA" w:rsidP="00DF1A70">
      <w:pPr>
        <w:spacing w:after="240"/>
        <w:jc w:val="both"/>
      </w:pPr>
      <w:r>
        <w:rPr>
          <w:rFonts w:ascii="Arial" w:hAnsi="Arial"/>
        </w:rPr>
        <w:t>En virtut d’això, i fent ús de l’article</w:t>
      </w:r>
      <w:r>
        <w:rPr>
          <w:rFonts w:ascii="Arial" w:hAnsi="Arial"/>
          <w:strike/>
        </w:rPr>
        <w:t>,</w:t>
      </w:r>
      <w:r>
        <w:rPr>
          <w:rFonts w:ascii="Arial" w:hAnsi="Arial"/>
        </w:rPr>
        <w:t xml:space="preserve"> </w:t>
      </w:r>
      <w:r w:rsidRPr="00F86050">
        <w:rPr>
          <w:rFonts w:ascii="Arial" w:hAnsi="Arial"/>
          <w:color w:val="000000" w:themeColor="text1"/>
        </w:rPr>
        <w:t>5 del Decret  173/2020, de 30 d'octubre, del Consell</w:t>
      </w:r>
      <w:r w:rsidR="006B33CD">
        <w:rPr>
          <w:rFonts w:ascii="Arial" w:hAnsi="Arial"/>
          <w:color w:val="000000" w:themeColor="text1"/>
        </w:rPr>
        <w:t>, d’aprovació del Reglament orgànic i funcional de la Conselleria d’Educació, Cultura i Esport</w:t>
      </w:r>
      <w:r w:rsidRPr="00F86050">
        <w:rPr>
          <w:rFonts w:ascii="Arial" w:hAnsi="Arial"/>
          <w:color w:val="000000" w:themeColor="text1"/>
        </w:rPr>
        <w:t xml:space="preserve"> i l’article</w:t>
      </w:r>
      <w:r w:rsidR="009E4111" w:rsidRPr="00F86050">
        <w:rPr>
          <w:rFonts w:ascii="Ubuntu;Arial;Helvetica;sans-ser" w:hAnsi="Ubuntu;Arial;Helvetica;sans-ser"/>
          <w:color w:val="000000" w:themeColor="text1"/>
          <w:sz w:val="24"/>
        </w:rPr>
        <w:t xml:space="preserve"> </w:t>
      </w:r>
      <w:r w:rsidRPr="00F86050">
        <w:rPr>
          <w:rFonts w:ascii="Arial" w:hAnsi="Arial"/>
          <w:color w:val="000000" w:themeColor="text1"/>
        </w:rPr>
        <w:t>1 de l’</w:t>
      </w:r>
      <w:r w:rsidR="006B33CD">
        <w:rPr>
          <w:rFonts w:ascii="Arial" w:hAnsi="Arial"/>
          <w:color w:val="000000" w:themeColor="text1"/>
        </w:rPr>
        <w:t>O</w:t>
      </w:r>
      <w:r w:rsidRPr="00F86050">
        <w:rPr>
          <w:rFonts w:ascii="Arial" w:hAnsi="Arial"/>
          <w:color w:val="000000" w:themeColor="text1"/>
        </w:rPr>
        <w:t>rdre 9/2021, de 7 de maig de</w:t>
      </w:r>
      <w:r w:rsidR="00F86050" w:rsidRPr="00F86050">
        <w:rPr>
          <w:rFonts w:ascii="Arial" w:hAnsi="Arial"/>
          <w:color w:val="000000" w:themeColor="text1"/>
        </w:rPr>
        <w:t xml:space="preserve"> </w:t>
      </w:r>
      <w:r w:rsidRPr="00F86050">
        <w:rPr>
          <w:rFonts w:ascii="Arial" w:hAnsi="Arial"/>
          <w:color w:val="000000" w:themeColor="text1"/>
        </w:rPr>
        <w:t>l</w:t>
      </w:r>
      <w:r w:rsidR="00F86050" w:rsidRPr="00F86050">
        <w:rPr>
          <w:rFonts w:ascii="Arial" w:hAnsi="Arial"/>
          <w:color w:val="000000" w:themeColor="text1"/>
        </w:rPr>
        <w:t>a</w:t>
      </w:r>
      <w:r w:rsidRPr="00F86050">
        <w:rPr>
          <w:rFonts w:ascii="Arial" w:hAnsi="Arial"/>
          <w:color w:val="000000" w:themeColor="text1"/>
        </w:rPr>
        <w:t xml:space="preserve"> Consell</w:t>
      </w:r>
      <w:r w:rsidR="00F86050" w:rsidRPr="00F86050">
        <w:rPr>
          <w:rFonts w:ascii="Arial" w:hAnsi="Arial"/>
          <w:color w:val="000000" w:themeColor="text1"/>
        </w:rPr>
        <w:t xml:space="preserve">eria d’Educació, Cultura i Esport, de desplegament del </w:t>
      </w:r>
      <w:r w:rsidRPr="00F86050">
        <w:rPr>
          <w:rFonts w:ascii="Arial" w:hAnsi="Arial"/>
          <w:color w:val="000000" w:themeColor="text1"/>
        </w:rPr>
        <w:t xml:space="preserve">Reglament orgànic i funcional de la Conselleria d’Educació, Cultura i Esport, </w:t>
      </w:r>
      <w:r w:rsidRPr="00F86050">
        <w:rPr>
          <w:rFonts w:ascii="Arial" w:hAnsi="Arial"/>
          <w:color w:val="000000" w:themeColor="text1"/>
          <w:shd w:val="clear" w:color="auto" w:fill="FFFFFF"/>
        </w:rPr>
        <w:t xml:space="preserve">aquesta Secretaria Autonòmica d’Educació i </w:t>
      </w:r>
      <w:r w:rsidR="00F86050" w:rsidRPr="00F86050">
        <w:rPr>
          <w:rFonts w:ascii="Arial" w:hAnsi="Arial"/>
          <w:color w:val="000000" w:themeColor="text1"/>
          <w:shd w:val="clear" w:color="auto" w:fill="FFFFFF"/>
        </w:rPr>
        <w:t>Formació Professional</w:t>
      </w:r>
      <w:r w:rsidRPr="00F86050">
        <w:rPr>
          <w:rFonts w:ascii="Arial" w:hAnsi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acorda dictar les següents</w:t>
      </w:r>
    </w:p>
    <w:p w14:paraId="21EC594B" w14:textId="77777777" w:rsidR="00531353" w:rsidRDefault="001142BA" w:rsidP="00DF1A70">
      <w:pPr>
        <w:spacing w:before="480" w:after="480"/>
        <w:jc w:val="center"/>
        <w:rPr>
          <w:rFonts w:ascii="Arial" w:hAnsi="Arial"/>
        </w:rPr>
      </w:pPr>
      <w:r>
        <w:rPr>
          <w:rFonts w:ascii="Arial" w:hAnsi="Arial"/>
        </w:rPr>
        <w:t xml:space="preserve">INSTRUCCIONS </w:t>
      </w:r>
    </w:p>
    <w:p w14:paraId="0C1729F6" w14:textId="77777777" w:rsidR="00531353" w:rsidRDefault="001142BA" w:rsidP="00A42B6B">
      <w:pPr>
        <w:spacing w:after="240"/>
        <w:jc w:val="both"/>
        <w:rPr>
          <w:rFonts w:ascii="Arial" w:hAnsi="Arial"/>
          <w:shd w:val="clear" w:color="auto" w:fill="FFFFFF"/>
        </w:rPr>
      </w:pPr>
      <w:bookmarkStart w:id="4" w:name="_Hlk118099117"/>
      <w:r>
        <w:rPr>
          <w:rFonts w:ascii="Arial" w:hAnsi="Arial"/>
          <w:shd w:val="clear" w:color="auto" w:fill="FFFFFF"/>
        </w:rPr>
        <w:t>PRIMERA. Organització de les meses electorals</w:t>
      </w:r>
    </w:p>
    <w:p w14:paraId="0905257B" w14:textId="77DA9325" w:rsidR="00531353" w:rsidRPr="00A42B6B" w:rsidRDefault="001142BA" w:rsidP="00A42B6B">
      <w:pPr>
        <w:pStyle w:val="Pargrafdellista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/>
        </w:rPr>
      </w:pPr>
      <w:r w:rsidRPr="00A42B6B">
        <w:rPr>
          <w:rFonts w:ascii="Arial" w:hAnsi="Arial"/>
        </w:rPr>
        <w:t>Hi ha</w:t>
      </w:r>
      <w:r w:rsidR="00F86050" w:rsidRPr="00A42B6B">
        <w:rPr>
          <w:rFonts w:ascii="Arial" w:hAnsi="Arial"/>
        </w:rPr>
        <w:t>urà</w:t>
      </w:r>
      <w:r w:rsidRPr="00A42B6B">
        <w:rPr>
          <w:rFonts w:ascii="Arial" w:hAnsi="Arial"/>
        </w:rPr>
        <w:t xml:space="preserve"> una mesa electoral per centre, sempre que aquest </w:t>
      </w:r>
      <w:proofErr w:type="spellStart"/>
      <w:r w:rsidRPr="00A42B6B">
        <w:rPr>
          <w:rFonts w:ascii="Arial" w:hAnsi="Arial"/>
        </w:rPr>
        <w:t>tinga</w:t>
      </w:r>
      <w:proofErr w:type="spellEnd"/>
      <w:r w:rsidRPr="00A42B6B">
        <w:rPr>
          <w:rFonts w:ascii="Arial" w:hAnsi="Arial"/>
        </w:rPr>
        <w:t xml:space="preserve"> 6 o més unitats en funcionament.</w:t>
      </w:r>
    </w:p>
    <w:p w14:paraId="0E4B3A48" w14:textId="7EB5B561" w:rsidR="00531353" w:rsidRPr="00A42B6B" w:rsidRDefault="001142BA" w:rsidP="00A42B6B">
      <w:pPr>
        <w:pStyle w:val="Pargrafdellista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/>
        </w:rPr>
      </w:pPr>
      <w:r w:rsidRPr="00A42B6B">
        <w:rPr>
          <w:rFonts w:ascii="Arial" w:hAnsi="Arial"/>
        </w:rPr>
        <w:t xml:space="preserve">Els centres amb menys de 6 unitats </w:t>
      </w:r>
      <w:r w:rsidRPr="00846858">
        <w:rPr>
          <w:rFonts w:ascii="Arial" w:hAnsi="Arial"/>
        </w:rPr>
        <w:t>s’adscri</w:t>
      </w:r>
      <w:r w:rsidR="00B11707" w:rsidRPr="00846858">
        <w:rPr>
          <w:rFonts w:ascii="Arial" w:hAnsi="Arial"/>
        </w:rPr>
        <w:t>uran</w:t>
      </w:r>
      <w:r w:rsidRPr="00B11707">
        <w:rPr>
          <w:rFonts w:ascii="Arial" w:hAnsi="Arial"/>
          <w:color w:val="FF0000"/>
        </w:rPr>
        <w:t xml:space="preserve"> </w:t>
      </w:r>
      <w:r w:rsidRPr="00A42B6B">
        <w:rPr>
          <w:rFonts w:ascii="Arial" w:hAnsi="Arial"/>
        </w:rPr>
        <w:t>a la mesa més propera, sobre la base de criteris de proximitat, amb les excepcions pactades entre els sindicats promotors i l’Administració, i ja considerades per les meses coordinadores en la distribució de les meses electorals.</w:t>
      </w:r>
    </w:p>
    <w:p w14:paraId="772C9662" w14:textId="43FA610A" w:rsidR="00531353" w:rsidRPr="00A42B6B" w:rsidRDefault="001142BA" w:rsidP="00A42B6B">
      <w:pPr>
        <w:pStyle w:val="Pargrafdellista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/>
          <w:shd w:val="clear" w:color="auto" w:fill="FFFFFF"/>
        </w:rPr>
      </w:pPr>
      <w:r w:rsidRPr="00A42B6B">
        <w:rPr>
          <w:rFonts w:ascii="Arial" w:hAnsi="Arial"/>
          <w:shd w:val="clear" w:color="auto" w:fill="FFFFFF"/>
        </w:rPr>
        <w:t xml:space="preserve">En qualsevol cas, correspondrà a la mesa coordinadora fixar la mesa de votació de qualsevol persona la situació de la qual no </w:t>
      </w:r>
      <w:proofErr w:type="spellStart"/>
      <w:r w:rsidRPr="00A42B6B">
        <w:rPr>
          <w:rFonts w:ascii="Arial" w:hAnsi="Arial"/>
          <w:shd w:val="clear" w:color="auto" w:fill="FFFFFF"/>
        </w:rPr>
        <w:t>estiga</w:t>
      </w:r>
      <w:proofErr w:type="spellEnd"/>
      <w:r w:rsidRPr="00A42B6B">
        <w:rPr>
          <w:rFonts w:ascii="Arial" w:hAnsi="Arial"/>
          <w:shd w:val="clear" w:color="auto" w:fill="FFFFFF"/>
        </w:rPr>
        <w:t xml:space="preserve"> reflectida en aquestes instruccions, </w:t>
      </w:r>
      <w:r w:rsidRPr="00A42B6B">
        <w:rPr>
          <w:rFonts w:ascii="Arial" w:hAnsi="Arial"/>
        </w:rPr>
        <w:t xml:space="preserve">buscant l’opció que </w:t>
      </w:r>
      <w:proofErr w:type="spellStart"/>
      <w:r w:rsidRPr="00A42B6B">
        <w:rPr>
          <w:rFonts w:ascii="Arial" w:hAnsi="Arial"/>
        </w:rPr>
        <w:t>facilite</w:t>
      </w:r>
      <w:proofErr w:type="spellEnd"/>
      <w:r w:rsidRPr="00A42B6B">
        <w:rPr>
          <w:rFonts w:ascii="Arial" w:hAnsi="Arial"/>
        </w:rPr>
        <w:t xml:space="preserve"> al màxim la participació i tenint en compte, com a criteri general, el de proximitat.</w:t>
      </w:r>
    </w:p>
    <w:p w14:paraId="1243FC4A" w14:textId="187089E9" w:rsidR="00531353" w:rsidRPr="00DF1A70" w:rsidRDefault="001142BA" w:rsidP="00DF1A70">
      <w:pPr>
        <w:pStyle w:val="Pargrafdellista"/>
        <w:numPr>
          <w:ilvl w:val="0"/>
          <w:numId w:val="5"/>
        </w:numPr>
        <w:spacing w:after="240"/>
        <w:ind w:left="357" w:hanging="357"/>
        <w:contextualSpacing w:val="0"/>
        <w:jc w:val="both"/>
        <w:rPr>
          <w:rFonts w:ascii="Arial" w:hAnsi="Arial"/>
        </w:rPr>
      </w:pPr>
      <w:r w:rsidRPr="00A42B6B">
        <w:rPr>
          <w:rFonts w:ascii="Arial" w:hAnsi="Arial"/>
        </w:rPr>
        <w:t xml:space="preserve">Qualsevol persona de nova incorporació que no </w:t>
      </w:r>
      <w:proofErr w:type="spellStart"/>
      <w:r w:rsidRPr="00A42B6B">
        <w:rPr>
          <w:rFonts w:ascii="Arial" w:hAnsi="Arial"/>
        </w:rPr>
        <w:t>estiga</w:t>
      </w:r>
      <w:proofErr w:type="spellEnd"/>
      <w:r w:rsidRPr="00A42B6B">
        <w:rPr>
          <w:rFonts w:ascii="Arial" w:hAnsi="Arial"/>
        </w:rPr>
        <w:t xml:space="preserve"> recollida al cens del seu centre de treball per haver-se incorporat a partir de</w:t>
      </w:r>
      <w:r w:rsidR="0020439B">
        <w:rPr>
          <w:rFonts w:ascii="Arial" w:hAnsi="Arial"/>
        </w:rPr>
        <w:t>l</w:t>
      </w:r>
      <w:r w:rsidRPr="00A42B6B">
        <w:rPr>
          <w:rFonts w:ascii="Arial" w:hAnsi="Arial"/>
        </w:rPr>
        <w:t xml:space="preserve"> </w:t>
      </w:r>
      <w:r w:rsidR="0020439B" w:rsidRPr="000F7FB8">
        <w:rPr>
          <w:rFonts w:ascii="Arial" w:hAnsi="Arial"/>
          <w:color w:val="000000" w:themeColor="text1"/>
        </w:rPr>
        <w:t>2</w:t>
      </w:r>
      <w:r w:rsidR="000F7FB8" w:rsidRPr="000F7FB8">
        <w:rPr>
          <w:rFonts w:ascii="Arial" w:hAnsi="Arial"/>
          <w:color w:val="000000" w:themeColor="text1"/>
        </w:rPr>
        <w:t>4</w:t>
      </w:r>
      <w:r w:rsidRPr="000F7FB8">
        <w:rPr>
          <w:rFonts w:ascii="Arial" w:hAnsi="Arial"/>
          <w:color w:val="000000" w:themeColor="text1"/>
        </w:rPr>
        <w:t xml:space="preserve"> </w:t>
      </w:r>
      <w:r w:rsidRPr="00A42B6B">
        <w:rPr>
          <w:rFonts w:ascii="Arial" w:hAnsi="Arial"/>
        </w:rPr>
        <w:t>d’octubre podrà votar, prèvia identificació personal i presentació de la credencial.</w:t>
      </w:r>
      <w:bookmarkEnd w:id="4"/>
    </w:p>
    <w:p w14:paraId="0BB3D285" w14:textId="77777777" w:rsidR="00DF1A70" w:rsidRDefault="00DF1A70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553260D9" w14:textId="30677302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SEGONA. Calendari del procés electoral</w:t>
      </w:r>
    </w:p>
    <w:tbl>
      <w:tblPr>
        <w:tblW w:w="92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3"/>
        <w:gridCol w:w="3513"/>
      </w:tblGrid>
      <w:tr w:rsidR="00531353" w14:paraId="28A19B78" w14:textId="77777777">
        <w:tc>
          <w:tcPr>
            <w:tcW w:w="5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422FCC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Publicació del cens i reclamacions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A7C9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Fins al 20 d’octubre</w:t>
            </w:r>
          </w:p>
        </w:tc>
      </w:tr>
      <w:tr w:rsidR="00531353" w14:paraId="564A3830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5AD60F14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Resolució de les reclamacions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4CDA" w14:textId="632D3DAB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21 d’octubre</w:t>
            </w:r>
          </w:p>
        </w:tc>
      </w:tr>
      <w:tr w:rsidR="00531353" w14:paraId="10F6B795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785A5FFA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Publicació definitiva del cens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F228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24 d’octubre</w:t>
            </w:r>
          </w:p>
        </w:tc>
      </w:tr>
      <w:tr w:rsidR="00531353" w14:paraId="40392242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63ED9ACE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Presentació de les candidatures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BC36" w14:textId="65205C63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 xml:space="preserve">Fins al </w:t>
            </w:r>
            <w:r w:rsidR="00264E22" w:rsidRPr="002C432A">
              <w:rPr>
                <w:rFonts w:ascii="Arial" w:hAnsi="Arial"/>
              </w:rPr>
              <w:t>7</w:t>
            </w:r>
            <w:r w:rsidRPr="002C432A">
              <w:rPr>
                <w:rFonts w:ascii="Arial" w:hAnsi="Arial"/>
              </w:rPr>
              <w:t xml:space="preserve"> de novembre</w:t>
            </w:r>
          </w:p>
        </w:tc>
      </w:tr>
      <w:tr w:rsidR="00531353" w14:paraId="45881D6E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6AE4121E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Proclamació de candidatures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8086D" w14:textId="0209572A" w:rsidR="00531353" w:rsidRPr="002C432A" w:rsidRDefault="00264E22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8</w:t>
            </w:r>
            <w:r w:rsidR="001142BA" w:rsidRPr="002C432A">
              <w:rPr>
                <w:rFonts w:ascii="Arial" w:hAnsi="Arial"/>
              </w:rPr>
              <w:t xml:space="preserve"> de novembre</w:t>
            </w:r>
          </w:p>
        </w:tc>
      </w:tr>
      <w:tr w:rsidR="00531353" w14:paraId="1D4E4103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11DDEB04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 xml:space="preserve">Reclamació contra la proclamació de candidatures 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BB11" w14:textId="2D83C560" w:rsidR="00531353" w:rsidRPr="002C432A" w:rsidRDefault="00B11707">
            <w:pPr>
              <w:pStyle w:val="Contingutdelataula"/>
              <w:jc w:val="both"/>
              <w:rPr>
                <w:rFonts w:ascii="Arial" w:hAnsi="Arial"/>
              </w:rPr>
            </w:pPr>
            <w:r w:rsidRPr="00846858">
              <w:rPr>
                <w:rFonts w:ascii="Arial" w:hAnsi="Arial"/>
              </w:rPr>
              <w:t xml:space="preserve">Fins al </w:t>
            </w:r>
            <w:r w:rsidR="001142BA" w:rsidRPr="002C432A">
              <w:rPr>
                <w:rFonts w:ascii="Arial" w:hAnsi="Arial"/>
              </w:rPr>
              <w:t>10 de novembre</w:t>
            </w:r>
          </w:p>
        </w:tc>
      </w:tr>
      <w:tr w:rsidR="00531353" w14:paraId="6CD45E8A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5E20CEA7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Resolució de les reclamacions i proclamació de les candidatures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4D035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11 de novembre</w:t>
            </w:r>
          </w:p>
        </w:tc>
      </w:tr>
      <w:tr w:rsidR="00531353" w14:paraId="29FC2C66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2A3BB371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Propaganda electoral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D1B0" w14:textId="60943C6E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Del 14 al 29 de novembre</w:t>
            </w:r>
          </w:p>
        </w:tc>
      </w:tr>
      <w:tr w:rsidR="00531353" w14:paraId="67C5F4B1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4A400844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Jornada de reflexió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EFEC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30 de novembre</w:t>
            </w:r>
          </w:p>
        </w:tc>
      </w:tr>
      <w:tr w:rsidR="00531353" w14:paraId="6D6BCD43" w14:textId="77777777">
        <w:tc>
          <w:tcPr>
            <w:tcW w:w="5783" w:type="dxa"/>
            <w:tcBorders>
              <w:left w:val="single" w:sz="2" w:space="0" w:color="000000"/>
              <w:bottom w:val="single" w:sz="2" w:space="0" w:color="000000"/>
            </w:tcBorders>
          </w:tcPr>
          <w:p w14:paraId="304920D7" w14:textId="77777777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>Votacions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9939" w14:textId="3337AEEB" w:rsidR="00531353" w:rsidRPr="002C432A" w:rsidRDefault="001142BA">
            <w:pPr>
              <w:pStyle w:val="Contingutdelataula"/>
              <w:jc w:val="both"/>
              <w:rPr>
                <w:rFonts w:ascii="Arial" w:hAnsi="Arial"/>
              </w:rPr>
            </w:pPr>
            <w:r w:rsidRPr="002C432A">
              <w:rPr>
                <w:rFonts w:ascii="Arial" w:hAnsi="Arial"/>
              </w:rPr>
              <w:t xml:space="preserve">1 de desembre </w:t>
            </w:r>
          </w:p>
        </w:tc>
      </w:tr>
    </w:tbl>
    <w:p w14:paraId="7732DF73" w14:textId="77777777" w:rsidR="00531353" w:rsidRDefault="001142BA" w:rsidP="00DF1A70">
      <w:pPr>
        <w:spacing w:before="360" w:after="240"/>
        <w:jc w:val="both"/>
        <w:rPr>
          <w:rFonts w:ascii="Arial" w:hAnsi="Arial"/>
        </w:rPr>
      </w:pPr>
      <w:r>
        <w:rPr>
          <w:rFonts w:ascii="Arial" w:hAnsi="Arial"/>
        </w:rPr>
        <w:t>TERCERA. Permisos pels processos d’eleccions</w:t>
      </w:r>
    </w:p>
    <w:p w14:paraId="79DCE568" w14:textId="35ADF1F3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A fi de facilitar l’assistència tècnica a les meses coordinadores prevista a l’article 9 del Reglament d’eleccions als òrgans de representació del personal al servei de l’Administració General de l’Estat, les persones representants que, si és el cas, designen els sindicats amb capacitat per a promoure eleccions en la unitat electoral corresponent per a assistir a les sessions de la mesa coordinadora</w:t>
      </w:r>
      <w:r w:rsidR="008702AF">
        <w:rPr>
          <w:rFonts w:ascii="Arial" w:hAnsi="Arial"/>
        </w:rPr>
        <w:t>,</w:t>
      </w:r>
      <w:r>
        <w:rPr>
          <w:rFonts w:ascii="Arial" w:hAnsi="Arial"/>
        </w:rPr>
        <w:t xml:space="preserve"> gaudiran de permís per a assistir-hi. L’esmentat permís també s’estendrà als sindicats amb presència a la junta de personal corresponent.</w:t>
      </w:r>
    </w:p>
    <w:p w14:paraId="47DC44DC" w14:textId="77777777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QUARTA. Horari i permisos durant el dia de la votació</w:t>
      </w:r>
    </w:p>
    <w:p w14:paraId="0DF49BC6" w14:textId="161CBC82" w:rsidR="00531353" w:rsidRPr="00291654" w:rsidRDefault="001142BA" w:rsidP="00DF1A70">
      <w:pPr>
        <w:spacing w:after="240"/>
        <w:jc w:val="both"/>
        <w:rPr>
          <w:rFonts w:ascii="Arial" w:hAnsi="Arial"/>
          <w:color w:val="000000" w:themeColor="text1"/>
        </w:rPr>
      </w:pPr>
      <w:r w:rsidRPr="00291654">
        <w:rPr>
          <w:rFonts w:ascii="Arial" w:hAnsi="Arial"/>
          <w:color w:val="000000" w:themeColor="text1"/>
        </w:rPr>
        <w:t xml:space="preserve">A fi d’unificar criteris respecte d’allò que preveuen les meses coordinadores de cada unitat electoral, i sense detriment de les atribucions que aquestes hi </w:t>
      </w:r>
      <w:proofErr w:type="spellStart"/>
      <w:r w:rsidRPr="00291654">
        <w:rPr>
          <w:rFonts w:ascii="Arial" w:hAnsi="Arial"/>
          <w:color w:val="000000" w:themeColor="text1"/>
        </w:rPr>
        <w:t>tinguen</w:t>
      </w:r>
      <w:proofErr w:type="spellEnd"/>
      <w:r w:rsidRPr="00291654">
        <w:rPr>
          <w:rFonts w:ascii="Arial" w:hAnsi="Arial"/>
          <w:color w:val="000000" w:themeColor="text1"/>
        </w:rPr>
        <w:t xml:space="preserve"> assignades, l’horari de la votació per al dia </w:t>
      </w:r>
      <w:r w:rsidR="00264E22" w:rsidRPr="00291654">
        <w:rPr>
          <w:rFonts w:ascii="Arial" w:hAnsi="Arial"/>
          <w:color w:val="000000" w:themeColor="text1"/>
        </w:rPr>
        <w:t>1</w:t>
      </w:r>
      <w:r w:rsidRPr="00291654">
        <w:rPr>
          <w:rFonts w:ascii="Arial" w:hAnsi="Arial"/>
          <w:color w:val="000000" w:themeColor="text1"/>
        </w:rPr>
        <w:t xml:space="preserve"> de desembre, tenint en compte les modalitats d’ensenyament, torns i horaris, s’establirà entre les 10:30 i les 19 hores.</w:t>
      </w:r>
    </w:p>
    <w:p w14:paraId="5F517127" w14:textId="06ABECA3" w:rsidR="00291654" w:rsidRDefault="00291654" w:rsidP="00DF1A70">
      <w:pPr>
        <w:spacing w:after="240"/>
        <w:jc w:val="both"/>
        <w:rPr>
          <w:rFonts w:ascii="Arial" w:hAnsi="Arial"/>
        </w:rPr>
      </w:pPr>
      <w:bookmarkStart w:id="5" w:name="_Hlk117074991"/>
      <w:r>
        <w:rPr>
          <w:rFonts w:ascii="Arial" w:hAnsi="Arial"/>
        </w:rPr>
        <w:t xml:space="preserve">Amb l’objecte d’adaptar aquest horari als diferents tipus de jornada, l’horari de votació </w:t>
      </w:r>
      <w:r>
        <w:rPr>
          <w:rFonts w:ascii="Arial" w:hAnsi="Arial"/>
          <w:shd w:val="clear" w:color="auto" w:fill="FFFFFF"/>
        </w:rPr>
        <w:t xml:space="preserve">acordat per les </w:t>
      </w:r>
      <w:r w:rsidR="00DF1A70">
        <w:rPr>
          <w:rFonts w:ascii="Arial" w:hAnsi="Arial"/>
          <w:shd w:val="clear" w:color="auto" w:fill="FFFFFF"/>
        </w:rPr>
        <w:t>M</w:t>
      </w:r>
      <w:r>
        <w:rPr>
          <w:rFonts w:ascii="Arial" w:hAnsi="Arial"/>
          <w:shd w:val="clear" w:color="auto" w:fill="FFFFFF"/>
        </w:rPr>
        <w:t xml:space="preserve">eses </w:t>
      </w:r>
      <w:r w:rsidR="00DF1A70">
        <w:rPr>
          <w:rFonts w:ascii="Arial" w:hAnsi="Arial"/>
          <w:shd w:val="clear" w:color="auto" w:fill="FFFFFF"/>
        </w:rPr>
        <w:t>Electorals C</w:t>
      </w:r>
      <w:r>
        <w:rPr>
          <w:rFonts w:ascii="Arial" w:hAnsi="Arial"/>
          <w:shd w:val="clear" w:color="auto" w:fill="FFFFFF"/>
        </w:rPr>
        <w:t xml:space="preserve">oordinadores </w:t>
      </w:r>
      <w:r w:rsidR="00DF1A70">
        <w:rPr>
          <w:rFonts w:ascii="Arial" w:hAnsi="Arial"/>
          <w:shd w:val="clear" w:color="auto" w:fill="FFFFFF"/>
        </w:rPr>
        <w:t xml:space="preserve">d’Alacant, Castelló i València </w:t>
      </w:r>
      <w:r>
        <w:rPr>
          <w:rFonts w:ascii="Arial" w:hAnsi="Arial"/>
          <w:shd w:val="clear" w:color="auto" w:fill="FFFFFF"/>
        </w:rPr>
        <w:t>en funció de les seues atribucions serà el següent:</w:t>
      </w:r>
    </w:p>
    <w:p w14:paraId="691021E1" w14:textId="0CA8A56B" w:rsidR="0078216C" w:rsidRPr="0078216C" w:rsidRDefault="0078216C" w:rsidP="0078216C">
      <w:pPr>
        <w:pStyle w:val="Pargrafdellista"/>
        <w:numPr>
          <w:ilvl w:val="0"/>
          <w:numId w:val="13"/>
        </w:numPr>
        <w:jc w:val="both"/>
        <w:rPr>
          <w:rFonts w:ascii="Arial" w:hAnsi="Arial"/>
          <w:color w:val="000000" w:themeColor="text1"/>
        </w:rPr>
      </w:pPr>
      <w:r w:rsidRPr="0078216C">
        <w:rPr>
          <w:rFonts w:ascii="Arial" w:hAnsi="Arial"/>
          <w:color w:val="000000" w:themeColor="text1"/>
        </w:rPr>
        <w:t>Els centres amb un sol torn (mesa única): de 10:30 a 15:00 hores.</w:t>
      </w:r>
    </w:p>
    <w:p w14:paraId="6B5B0143" w14:textId="2591E4EA" w:rsidR="0078216C" w:rsidRDefault="0078216C" w:rsidP="0078216C">
      <w:pPr>
        <w:pStyle w:val="Pargrafdellista"/>
        <w:numPr>
          <w:ilvl w:val="0"/>
          <w:numId w:val="13"/>
        </w:numPr>
        <w:jc w:val="both"/>
        <w:rPr>
          <w:rFonts w:ascii="Arial" w:hAnsi="Arial"/>
          <w:color w:val="000000" w:themeColor="text1"/>
        </w:rPr>
      </w:pPr>
      <w:r w:rsidRPr="0078216C">
        <w:rPr>
          <w:rFonts w:ascii="Arial" w:hAnsi="Arial"/>
          <w:color w:val="000000" w:themeColor="text1"/>
        </w:rPr>
        <w:t>Els centres amb centres adscrits o més d’un torn: de 10:30 a 19:00 hores.</w:t>
      </w:r>
    </w:p>
    <w:p w14:paraId="69079A94" w14:textId="271A5472" w:rsidR="0078216C" w:rsidRPr="0078216C" w:rsidRDefault="0078216C" w:rsidP="00DF1A70">
      <w:pPr>
        <w:pStyle w:val="Pargrafdellista"/>
        <w:numPr>
          <w:ilvl w:val="0"/>
          <w:numId w:val="13"/>
        </w:numPr>
        <w:spacing w:after="240"/>
        <w:ind w:left="714" w:hanging="357"/>
        <w:jc w:val="both"/>
        <w:rPr>
          <w:rFonts w:ascii="Arial" w:hAnsi="Arial"/>
          <w:color w:val="000000" w:themeColor="text1"/>
        </w:rPr>
      </w:pPr>
      <w:r w:rsidRPr="00291654">
        <w:rPr>
          <w:rFonts w:ascii="Arial" w:hAnsi="Arial"/>
          <w:color w:val="000000" w:themeColor="text1"/>
        </w:rPr>
        <w:t xml:space="preserve">Els centres la jornada laboral dels quals </w:t>
      </w:r>
      <w:proofErr w:type="spellStart"/>
      <w:r w:rsidRPr="00291654">
        <w:rPr>
          <w:rFonts w:ascii="Arial" w:hAnsi="Arial"/>
          <w:color w:val="000000" w:themeColor="text1"/>
        </w:rPr>
        <w:t>comence</w:t>
      </w:r>
      <w:proofErr w:type="spellEnd"/>
      <w:r w:rsidRPr="00291654">
        <w:rPr>
          <w:rFonts w:ascii="Arial" w:hAnsi="Arial"/>
          <w:color w:val="000000" w:themeColor="text1"/>
        </w:rPr>
        <w:t xml:space="preserve"> a partir de les 15:00, tindran la mesa oberta des de l’hora d’inici de la jornada fins a les 19:00 hores.</w:t>
      </w:r>
    </w:p>
    <w:bookmarkEnd w:id="5"/>
    <w:p w14:paraId="53AFF7B1" w14:textId="77777777" w:rsidR="00291654" w:rsidRPr="00291654" w:rsidRDefault="00291654" w:rsidP="00DF1A70">
      <w:pPr>
        <w:spacing w:after="240"/>
        <w:jc w:val="both"/>
        <w:rPr>
          <w:rFonts w:ascii="Arial" w:hAnsi="Arial"/>
          <w:color w:val="000000" w:themeColor="text1"/>
          <w:shd w:val="clear" w:color="auto" w:fill="FFFFFF"/>
        </w:rPr>
      </w:pPr>
      <w:r w:rsidRPr="00291654">
        <w:rPr>
          <w:rFonts w:ascii="Arial" w:hAnsi="Arial"/>
          <w:color w:val="000000" w:themeColor="text1"/>
          <w:shd w:val="clear" w:color="auto" w:fill="FFFFFF"/>
        </w:rPr>
        <w:t>En el cas que en una mesa haja votat el cens electoral complet, podrà tancar, però no realitzarà el recompte de vots fins a les 19 hores.</w:t>
      </w:r>
    </w:p>
    <w:p w14:paraId="10C9FFB1" w14:textId="77777777" w:rsidR="00531353" w:rsidRPr="00291654" w:rsidRDefault="001142BA" w:rsidP="00291654">
      <w:pPr>
        <w:spacing w:after="240"/>
        <w:jc w:val="both"/>
        <w:rPr>
          <w:rFonts w:ascii="Arial" w:hAnsi="Arial"/>
          <w:color w:val="000000" w:themeColor="text1"/>
          <w:shd w:val="clear" w:color="auto" w:fill="FFFFFF"/>
        </w:rPr>
      </w:pPr>
      <w:r w:rsidRPr="00291654">
        <w:rPr>
          <w:rFonts w:ascii="Arial" w:hAnsi="Arial"/>
          <w:color w:val="000000" w:themeColor="text1"/>
          <w:shd w:val="clear" w:color="auto" w:fill="FFFFFF"/>
        </w:rPr>
        <w:t>La custòdia de les urnes fins a l’hora de l’escrutini (19:00 hores) serà responsabilitat de la mesa electoral.</w:t>
      </w:r>
    </w:p>
    <w:p w14:paraId="1151D7BB" w14:textId="089AB41A" w:rsidR="00531353" w:rsidRDefault="001142BA">
      <w:pPr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Les persones electores que hagen de desplaçar-se del seu centre per a exercir el dret al vot, disposaran de permís retribuït pel temps imprescindible (2 hores lectives)</w:t>
      </w:r>
      <w:r>
        <w:rPr>
          <w:rFonts w:ascii="Arial" w:hAnsi="Arial"/>
        </w:rPr>
        <w:t xml:space="preserve"> per a exercir-lo. La direcció del centre determinarà l’esmentat permís tenint en compte les necessitats d’organització de les activitats escolars i dins de l’horari en què </w:t>
      </w:r>
      <w:proofErr w:type="spellStart"/>
      <w:r>
        <w:rPr>
          <w:rFonts w:ascii="Arial" w:hAnsi="Arial"/>
        </w:rPr>
        <w:t>romanga</w:t>
      </w:r>
      <w:proofErr w:type="spellEnd"/>
      <w:r>
        <w:rPr>
          <w:rFonts w:ascii="Arial" w:hAnsi="Arial"/>
        </w:rPr>
        <w:t xml:space="preserve"> oberta la respectiva mesa electoral. La resta de persones electores que voten a la mesa electoral </w:t>
      </w:r>
      <w:r w:rsidR="00957A27">
        <w:rPr>
          <w:rFonts w:ascii="Arial" w:hAnsi="Arial"/>
        </w:rPr>
        <w:t xml:space="preserve">ubicada en </w:t>
      </w:r>
      <w:r>
        <w:rPr>
          <w:rFonts w:ascii="Arial" w:hAnsi="Arial"/>
        </w:rPr>
        <w:t xml:space="preserve">el </w:t>
      </w:r>
      <w:r w:rsidR="00957A27">
        <w:rPr>
          <w:rFonts w:ascii="Arial" w:hAnsi="Arial"/>
        </w:rPr>
        <w:t xml:space="preserve">mateix </w:t>
      </w:r>
      <w:r>
        <w:rPr>
          <w:rFonts w:ascii="Arial" w:hAnsi="Arial"/>
        </w:rPr>
        <w:t xml:space="preserve">centre de treball procurarà fer-ho durant el període de temps que no </w:t>
      </w:r>
      <w:proofErr w:type="spellStart"/>
      <w:r>
        <w:rPr>
          <w:rFonts w:ascii="Arial" w:hAnsi="Arial"/>
        </w:rPr>
        <w:t>perjudique</w:t>
      </w:r>
      <w:proofErr w:type="spellEnd"/>
      <w:r>
        <w:rPr>
          <w:rFonts w:ascii="Arial" w:hAnsi="Arial"/>
        </w:rPr>
        <w:t xml:space="preserve"> l’aprenentatge de l’alumnat. </w:t>
      </w:r>
    </w:p>
    <w:p w14:paraId="28E703FD" w14:textId="77777777" w:rsidR="00531353" w:rsidRDefault="001142BA" w:rsidP="00DF1A70">
      <w:pPr>
        <w:spacing w:before="360" w:after="240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lastRenderedPageBreak/>
        <w:t>CINQUENA. Vot per correu</w:t>
      </w:r>
    </w:p>
    <w:p w14:paraId="0892A622" w14:textId="6D0E4CEE" w:rsidR="00531353" w:rsidRPr="00A42B6B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contextualSpacing w:val="0"/>
        <w:jc w:val="both"/>
        <w:rPr>
          <w:rFonts w:ascii="Arial" w:hAnsi="Arial"/>
          <w:shd w:val="clear" w:color="auto" w:fill="FFFFFF"/>
        </w:rPr>
      </w:pPr>
      <w:r w:rsidRPr="00A42B6B">
        <w:rPr>
          <w:rFonts w:ascii="Arial" w:hAnsi="Arial"/>
          <w:shd w:val="clear" w:color="auto" w:fill="FFFFFF"/>
        </w:rPr>
        <w:t>La petició del vot per correu ha de dirigir-se a la mesa coordinadora de cada unitat electoral a partir de l’endemà de la convocatòria electoral fins cinc dies abans de la data de la votació.</w:t>
      </w:r>
    </w:p>
    <w:p w14:paraId="6E4F6D7F" w14:textId="0593FD8F" w:rsidR="00531353" w:rsidRPr="00291654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contextualSpacing w:val="0"/>
        <w:jc w:val="both"/>
        <w:rPr>
          <w:rFonts w:ascii="Arial" w:hAnsi="Arial"/>
          <w:shd w:val="clear" w:color="auto" w:fill="FFFFFF"/>
        </w:rPr>
      </w:pPr>
      <w:r w:rsidRPr="00A42B6B">
        <w:rPr>
          <w:rFonts w:ascii="Arial" w:hAnsi="Arial"/>
          <w:shd w:val="clear" w:color="auto" w:fill="FFFFFF"/>
        </w:rPr>
        <w:t xml:space="preserve">La comunicació s’haurà de realitzar mitjançant les oficines de Correus sempre que es </w:t>
      </w:r>
      <w:proofErr w:type="spellStart"/>
      <w:r w:rsidRPr="00A42B6B">
        <w:rPr>
          <w:rFonts w:ascii="Arial" w:hAnsi="Arial"/>
          <w:shd w:val="clear" w:color="auto" w:fill="FFFFFF"/>
        </w:rPr>
        <w:t>presente</w:t>
      </w:r>
      <w:proofErr w:type="spellEnd"/>
      <w:r w:rsidRPr="00A42B6B">
        <w:rPr>
          <w:rFonts w:ascii="Arial" w:hAnsi="Arial"/>
          <w:shd w:val="clear" w:color="auto" w:fill="FFFFFF"/>
        </w:rPr>
        <w:t xml:space="preserve"> en sobre obert per ser datada i segellada pel funcionari o funcionària de Correus abans de ser certificada, i </w:t>
      </w:r>
      <w:r w:rsidR="00E70A4C" w:rsidRPr="00A42B6B">
        <w:rPr>
          <w:rFonts w:ascii="Arial" w:hAnsi="Arial"/>
          <w:shd w:val="clear" w:color="auto" w:fill="FFFFFF"/>
        </w:rPr>
        <w:t>aquest</w:t>
      </w:r>
      <w:r w:rsidRPr="00A42B6B">
        <w:rPr>
          <w:rFonts w:ascii="Arial" w:hAnsi="Arial"/>
          <w:shd w:val="clear" w:color="auto" w:fill="FFFFFF"/>
        </w:rPr>
        <w:t xml:space="preserve"> podrà exigir</w:t>
      </w:r>
      <w:r w:rsidR="00E70A4C" w:rsidRPr="00A42B6B">
        <w:rPr>
          <w:rFonts w:ascii="Arial" w:hAnsi="Arial"/>
          <w:shd w:val="clear" w:color="auto" w:fill="FFFFFF"/>
        </w:rPr>
        <w:t xml:space="preserve"> </w:t>
      </w:r>
      <w:r w:rsidRPr="00A42B6B">
        <w:rPr>
          <w:rFonts w:ascii="Arial" w:hAnsi="Arial"/>
          <w:shd w:val="clear" w:color="auto" w:fill="FFFFFF"/>
        </w:rPr>
        <w:t>a la persona interessada l’exhibició del document nacional d’identitat a fi de comprovar les seues dades personals i la coincidència de signatura de tots dos documents</w:t>
      </w:r>
      <w:r w:rsidR="00E70A4C" w:rsidRPr="00A42B6B">
        <w:rPr>
          <w:rFonts w:ascii="Arial" w:hAnsi="Arial"/>
          <w:shd w:val="clear" w:color="auto" w:fill="FFFFFF"/>
        </w:rPr>
        <w:t>, d’acord amb la seua normativa</w:t>
      </w:r>
      <w:r w:rsidRPr="00A42B6B">
        <w:rPr>
          <w:rFonts w:ascii="Arial" w:hAnsi="Arial"/>
          <w:shd w:val="clear" w:color="auto" w:fill="FFFFFF"/>
        </w:rPr>
        <w:t xml:space="preserve">. La comunicació també podrà ser efectuada en nom de la persona electora degudament autoritzada, acreditant aquesta la seua identitat i representació bastant. </w:t>
      </w:r>
    </w:p>
    <w:p w14:paraId="46D6F9FA" w14:textId="22647353" w:rsidR="00531353" w:rsidRPr="0010739E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contextualSpacing w:val="0"/>
        <w:jc w:val="both"/>
        <w:rPr>
          <w:rFonts w:ascii="Arial" w:hAnsi="Arial"/>
          <w:shd w:val="clear" w:color="auto" w:fill="009900"/>
        </w:rPr>
      </w:pPr>
      <w:r w:rsidRPr="0010739E">
        <w:rPr>
          <w:rFonts w:ascii="Arial" w:hAnsi="Arial"/>
          <w:shd w:val="clear" w:color="auto" w:fill="FFFFFF"/>
        </w:rPr>
        <w:t>Una vegada comprovat per la mesa coordinadora que la persona sol·licitant es troba inclosa en la llista d’electors i electores, es procedeix a anotar-hi la petició i a remetre les paperetes electorals i el sobre de votació, així com el certificat d’inscripció en la llista d’electors i electores, degudament emplenat en el model oficial i un sobre en el qual figura l’adreça de la mesa on li correspon votar.</w:t>
      </w:r>
    </w:p>
    <w:p w14:paraId="10812F58" w14:textId="277BB9C6" w:rsidR="00531353" w:rsidRPr="0010739E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contextualSpacing w:val="0"/>
        <w:jc w:val="both"/>
        <w:rPr>
          <w:rFonts w:ascii="Arial" w:hAnsi="Arial"/>
          <w:shd w:val="clear" w:color="auto" w:fill="FFFFFF"/>
        </w:rPr>
      </w:pPr>
      <w:r w:rsidRPr="0010739E">
        <w:rPr>
          <w:rFonts w:ascii="Arial" w:hAnsi="Arial"/>
          <w:shd w:val="clear" w:color="auto" w:fill="FFFFFF"/>
        </w:rPr>
        <w:t xml:space="preserve">La persona interessada ha d’introduir la papereta seleccionada en el sobre de vot, tancar-lo i enviar-lo junt amb la fotocòpia del DNI i el certificat d’inscripció en el cens, en el sobre proporcionat a aquest efecte, a la mesa coordinadora, per correu certificat, d’acord amb el procediment </w:t>
      </w:r>
      <w:r w:rsidR="002C432A" w:rsidRPr="0010739E">
        <w:rPr>
          <w:rFonts w:ascii="Arial" w:hAnsi="Arial"/>
          <w:shd w:val="clear" w:color="auto" w:fill="FFFFFF"/>
        </w:rPr>
        <w:t>establert</w:t>
      </w:r>
      <w:r w:rsidRPr="0010739E">
        <w:rPr>
          <w:rFonts w:ascii="Arial" w:hAnsi="Arial"/>
          <w:shd w:val="clear" w:color="auto" w:fill="FFFFFF"/>
        </w:rPr>
        <w:t>.</w:t>
      </w:r>
    </w:p>
    <w:p w14:paraId="33A86A72" w14:textId="326BC5FA" w:rsidR="00531353" w:rsidRPr="0010739E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contextualSpacing w:val="0"/>
        <w:jc w:val="both"/>
        <w:rPr>
          <w:rFonts w:ascii="Arial" w:hAnsi="Arial"/>
          <w:shd w:val="clear" w:color="auto" w:fill="FFFFFF"/>
        </w:rPr>
      </w:pPr>
      <w:r w:rsidRPr="0010739E">
        <w:rPr>
          <w:rFonts w:ascii="Arial" w:hAnsi="Arial"/>
          <w:shd w:val="clear" w:color="auto" w:fill="FFFFFF"/>
        </w:rPr>
        <w:t xml:space="preserve">La mesa coordinadora lliurarà urgentment els vots per correu que estiguen en el seu poder a cadascuna de les meses electorals. Rebut el sobre certificat, es custodiarà pel secretari o secretària de la mesa fins a la votació, qui, en acabar aquesta i abans d’encetar l’escrutini, el lliurarà al president o presidenta que procedirà a la seua obertura, i identificada la persona electora amb el document nacional d’identitat, introduirà la papereta a l’urna electoral i declararà expressament haver-se votat. </w:t>
      </w:r>
    </w:p>
    <w:p w14:paraId="5F086BDB" w14:textId="010A356B" w:rsidR="00531353" w:rsidRPr="00A42B6B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contextualSpacing w:val="0"/>
        <w:jc w:val="both"/>
        <w:rPr>
          <w:rFonts w:ascii="Arial" w:hAnsi="Arial"/>
          <w:shd w:val="clear" w:color="auto" w:fill="FFFFFF"/>
        </w:rPr>
      </w:pPr>
      <w:r w:rsidRPr="00A42B6B">
        <w:rPr>
          <w:rFonts w:ascii="Arial" w:hAnsi="Arial"/>
          <w:shd w:val="clear" w:color="auto" w:fill="FFFFFF"/>
        </w:rPr>
        <w:t xml:space="preserve">Si la correspondència electoral </w:t>
      </w:r>
      <w:r w:rsidR="002C432A" w:rsidRPr="00A42B6B">
        <w:rPr>
          <w:rFonts w:ascii="Arial" w:hAnsi="Arial"/>
          <w:shd w:val="clear" w:color="auto" w:fill="FFFFFF"/>
          <w:lang w:val="ca-ES-valencia"/>
        </w:rPr>
        <w:t>f</w:t>
      </w:r>
      <w:r w:rsidR="00A42B6B" w:rsidRPr="00A42B6B">
        <w:rPr>
          <w:rFonts w:ascii="Arial" w:hAnsi="Arial"/>
          <w:shd w:val="clear" w:color="auto" w:fill="FFFFFF"/>
          <w:lang w:val="ca-ES-valencia"/>
        </w:rPr>
        <w:t>o</w:t>
      </w:r>
      <w:r w:rsidR="002C432A" w:rsidRPr="00A42B6B">
        <w:rPr>
          <w:rFonts w:ascii="Arial" w:hAnsi="Arial"/>
          <w:shd w:val="clear" w:color="auto" w:fill="FFFFFF"/>
          <w:lang w:val="ca-ES-valencia"/>
        </w:rPr>
        <w:t>ra</w:t>
      </w:r>
      <w:r w:rsidRPr="00A42B6B">
        <w:rPr>
          <w:rFonts w:ascii="Arial" w:hAnsi="Arial"/>
          <w:shd w:val="clear" w:color="auto" w:fill="FFFFFF"/>
        </w:rPr>
        <w:t xml:space="preserve"> rebuda amb posterioritat a la fi de la votació, no es computarà el vot ni es tindrà com a votant a la persona electora, i es procedirà a la incineració del sobre sense obrir, deixant-hi constància de tal fet.</w:t>
      </w:r>
    </w:p>
    <w:p w14:paraId="6FC3ADC7" w14:textId="1BD903FC" w:rsidR="00531353" w:rsidRPr="00A42B6B" w:rsidRDefault="001142BA" w:rsidP="00291654">
      <w:pPr>
        <w:pStyle w:val="Pargrafdellista"/>
        <w:numPr>
          <w:ilvl w:val="0"/>
          <w:numId w:val="7"/>
        </w:numPr>
        <w:spacing w:after="240"/>
        <w:ind w:left="360"/>
        <w:jc w:val="both"/>
        <w:rPr>
          <w:rFonts w:ascii="Arial" w:hAnsi="Arial"/>
          <w:shd w:val="clear" w:color="auto" w:fill="FFFFFF"/>
          <w:lang w:val="ca-ES-valencia"/>
        </w:rPr>
      </w:pPr>
      <w:r w:rsidRPr="00A42B6B">
        <w:rPr>
          <w:rFonts w:ascii="Arial" w:hAnsi="Arial"/>
          <w:shd w:val="clear" w:color="auto" w:fill="FFFFFF"/>
          <w:lang w:val="ca-ES-valencia"/>
        </w:rPr>
        <w:t xml:space="preserve">No obstant això, si el funcionari o funcionària que haguera optat pel vot per correu es trobara present el dia de l’elecció i decidira votar personalment, ho haurà de manifestar així davant la mesa, la qual, després d’haver-se </w:t>
      </w:r>
      <w:r w:rsidR="002C432A" w:rsidRPr="00A42B6B">
        <w:rPr>
          <w:rFonts w:ascii="Arial" w:hAnsi="Arial"/>
          <w:shd w:val="clear" w:color="auto" w:fill="FFFFFF"/>
          <w:lang w:val="ca-ES-valencia"/>
        </w:rPr>
        <w:t>emès</w:t>
      </w:r>
      <w:r w:rsidRPr="00A42B6B">
        <w:rPr>
          <w:rFonts w:ascii="Arial" w:hAnsi="Arial"/>
          <w:shd w:val="clear" w:color="auto" w:fill="FFFFFF"/>
          <w:lang w:val="ca-ES-valencia"/>
        </w:rPr>
        <w:t xml:space="preserve"> el vot, procedirà a lliurar-li aquell que haguera enviat per correu si s’haguera rebut, i en el cas contrari, quan es reba, s’incinerarà. </w:t>
      </w:r>
    </w:p>
    <w:p w14:paraId="1F2D5933" w14:textId="77777777" w:rsidR="00531353" w:rsidRDefault="001142BA" w:rsidP="00DF1A70">
      <w:pPr>
        <w:spacing w:before="360" w:after="240"/>
        <w:jc w:val="both"/>
        <w:rPr>
          <w:rFonts w:ascii="Arial" w:hAnsi="Arial"/>
        </w:rPr>
      </w:pPr>
      <w:r>
        <w:rPr>
          <w:rFonts w:ascii="Arial" w:hAnsi="Arial"/>
        </w:rPr>
        <w:t>SISENA.  Recollida de dades</w:t>
      </w:r>
    </w:p>
    <w:p w14:paraId="2DABE447" w14:textId="0F3AD7FA" w:rsidR="00531353" w:rsidRPr="0010739E" w:rsidRDefault="001142BA" w:rsidP="0010739E">
      <w:pPr>
        <w:pStyle w:val="Pargrafdellista"/>
        <w:numPr>
          <w:ilvl w:val="0"/>
          <w:numId w:val="9"/>
        </w:numPr>
        <w:spacing w:after="240"/>
        <w:ind w:left="357" w:hanging="357"/>
        <w:contextualSpacing w:val="0"/>
        <w:jc w:val="both"/>
        <w:rPr>
          <w:rFonts w:ascii="Arial" w:hAnsi="Arial"/>
        </w:rPr>
      </w:pPr>
      <w:r w:rsidRPr="0010739E">
        <w:rPr>
          <w:rFonts w:ascii="Arial" w:hAnsi="Arial"/>
        </w:rPr>
        <w:t xml:space="preserve">Amb el propòsit que l’Administració </w:t>
      </w:r>
      <w:proofErr w:type="spellStart"/>
      <w:r w:rsidRPr="0010739E">
        <w:rPr>
          <w:rFonts w:ascii="Arial" w:hAnsi="Arial"/>
        </w:rPr>
        <w:t>puga</w:t>
      </w:r>
      <w:proofErr w:type="spellEnd"/>
      <w:r w:rsidRPr="0010739E">
        <w:rPr>
          <w:rFonts w:ascii="Arial" w:hAnsi="Arial"/>
        </w:rPr>
        <w:t xml:space="preserve"> estructurar amb precisió i celeritat la recollida provisional de dades referides al procés electoral previst per l</w:t>
      </w:r>
      <w:r w:rsidR="0010739E" w:rsidRPr="0010739E">
        <w:rPr>
          <w:rFonts w:ascii="Arial" w:hAnsi="Arial"/>
        </w:rPr>
        <w:t>’</w:t>
      </w:r>
      <w:r w:rsidR="00E70A4C" w:rsidRPr="0010739E">
        <w:rPr>
          <w:rFonts w:ascii="Arial" w:hAnsi="Arial"/>
        </w:rPr>
        <w:t>1</w:t>
      </w:r>
      <w:r w:rsidRPr="0010739E">
        <w:rPr>
          <w:rFonts w:ascii="Arial" w:hAnsi="Arial"/>
        </w:rPr>
        <w:t xml:space="preserve"> de desembre de 20</w:t>
      </w:r>
      <w:r w:rsidR="00E70A4C" w:rsidRPr="0010739E">
        <w:rPr>
          <w:rFonts w:ascii="Arial" w:hAnsi="Arial"/>
        </w:rPr>
        <w:t>22</w:t>
      </w:r>
      <w:r w:rsidRPr="0010739E">
        <w:rPr>
          <w:rFonts w:ascii="Arial" w:hAnsi="Arial"/>
        </w:rPr>
        <w:t xml:space="preserve">, les persones representants de l’Administració davant de les meses electorals i de la mesa coordinadora, immediatament després de realitzar l’escrutini i la redacció de la corresponent acta, </w:t>
      </w:r>
      <w:r w:rsidRPr="00291654">
        <w:rPr>
          <w:rFonts w:ascii="Arial" w:hAnsi="Arial"/>
          <w:color w:val="000000" w:themeColor="text1"/>
        </w:rPr>
        <w:t>comunicaran els resultats</w:t>
      </w:r>
      <w:r w:rsidR="00CB6715" w:rsidRPr="00291654">
        <w:rPr>
          <w:rFonts w:ascii="Arial" w:hAnsi="Arial"/>
          <w:color w:val="000000" w:themeColor="text1"/>
        </w:rPr>
        <w:t xml:space="preserve"> </w:t>
      </w:r>
      <w:r w:rsidR="00224E65">
        <w:rPr>
          <w:rFonts w:ascii="Arial" w:hAnsi="Arial"/>
        </w:rPr>
        <w:t>per via telemàtica, per a la qual cosa faran servir un formulari en què es gravaran els resultats de l’escrutini. A fi d’emplenar el formulari, les meses electorals disposaran d’un manual d’accés i ús a l’aplicació</w:t>
      </w:r>
      <w:r w:rsidR="00224E65">
        <w:rPr>
          <w:rFonts w:ascii="Arial" w:hAnsi="Arial"/>
          <w:shd w:val="clear" w:color="auto" w:fill="FFFFFF"/>
        </w:rPr>
        <w:t>.</w:t>
      </w:r>
      <w:r w:rsidRPr="0010739E">
        <w:rPr>
          <w:rFonts w:ascii="Arial" w:hAnsi="Arial"/>
          <w:shd w:val="clear" w:color="auto" w:fill="FFFFFF"/>
        </w:rPr>
        <w:t xml:space="preserve"> Els resultats definitius s’enviaran el dia següent per correu certificat amb justificant de recepció o en mà a la </w:t>
      </w:r>
      <w:r w:rsidR="00CB6715" w:rsidRPr="0010739E">
        <w:rPr>
          <w:rFonts w:ascii="Arial" w:hAnsi="Arial"/>
          <w:shd w:val="clear" w:color="auto" w:fill="FFFFFF"/>
        </w:rPr>
        <w:t>M</w:t>
      </w:r>
      <w:r w:rsidRPr="0010739E">
        <w:rPr>
          <w:rFonts w:ascii="Arial" w:hAnsi="Arial"/>
          <w:shd w:val="clear" w:color="auto" w:fill="FFFFFF"/>
        </w:rPr>
        <w:t>esa</w:t>
      </w:r>
      <w:r w:rsidR="00CB6715" w:rsidRPr="0010739E">
        <w:rPr>
          <w:rFonts w:ascii="Arial" w:hAnsi="Arial"/>
          <w:shd w:val="clear" w:color="auto" w:fill="FFFFFF"/>
        </w:rPr>
        <w:t xml:space="preserve"> Electoral</w:t>
      </w:r>
      <w:r w:rsidRPr="0010739E">
        <w:rPr>
          <w:rFonts w:ascii="Arial" w:hAnsi="Arial"/>
          <w:shd w:val="clear" w:color="auto" w:fill="FFFFFF"/>
        </w:rPr>
        <w:t xml:space="preserve"> </w:t>
      </w:r>
      <w:r w:rsidR="00CB6715" w:rsidRPr="0010739E">
        <w:rPr>
          <w:rFonts w:ascii="Arial" w:hAnsi="Arial"/>
          <w:shd w:val="clear" w:color="auto" w:fill="FFFFFF"/>
        </w:rPr>
        <w:t>C</w:t>
      </w:r>
      <w:r w:rsidRPr="0010739E">
        <w:rPr>
          <w:rFonts w:ascii="Arial" w:hAnsi="Arial"/>
          <w:shd w:val="clear" w:color="auto" w:fill="FFFFFF"/>
        </w:rPr>
        <w:t xml:space="preserve">oordinadora de cada </w:t>
      </w:r>
      <w:r w:rsidR="00CB6715" w:rsidRPr="0010739E">
        <w:rPr>
          <w:rFonts w:ascii="Arial" w:hAnsi="Arial"/>
          <w:shd w:val="clear" w:color="auto" w:fill="FFFFFF"/>
        </w:rPr>
        <w:t>D</w:t>
      </w:r>
      <w:r w:rsidRPr="0010739E">
        <w:rPr>
          <w:rFonts w:ascii="Arial" w:hAnsi="Arial"/>
          <w:shd w:val="clear" w:color="auto" w:fill="FFFFFF"/>
        </w:rPr>
        <w:t xml:space="preserve">irecció </w:t>
      </w:r>
      <w:r w:rsidR="00CB6715" w:rsidRPr="0010739E">
        <w:rPr>
          <w:rFonts w:ascii="Arial" w:hAnsi="Arial"/>
          <w:shd w:val="clear" w:color="auto" w:fill="FFFFFF"/>
        </w:rPr>
        <w:t>T</w:t>
      </w:r>
      <w:r w:rsidRPr="0010739E">
        <w:rPr>
          <w:rFonts w:ascii="Arial" w:hAnsi="Arial"/>
          <w:shd w:val="clear" w:color="auto" w:fill="FFFFFF"/>
        </w:rPr>
        <w:t xml:space="preserve">erritorial. </w:t>
      </w:r>
    </w:p>
    <w:p w14:paraId="366134DC" w14:textId="2E91295C" w:rsidR="00531353" w:rsidRPr="0010739E" w:rsidRDefault="001142BA" w:rsidP="0010739E">
      <w:pPr>
        <w:pStyle w:val="Pargrafdellista"/>
        <w:numPr>
          <w:ilvl w:val="0"/>
          <w:numId w:val="9"/>
        </w:numPr>
        <w:ind w:left="360"/>
        <w:jc w:val="both"/>
        <w:rPr>
          <w:rFonts w:ascii="Arial" w:hAnsi="Arial"/>
        </w:rPr>
      </w:pPr>
      <w:r w:rsidRPr="0010739E">
        <w:rPr>
          <w:rFonts w:ascii="Arial" w:hAnsi="Arial"/>
        </w:rPr>
        <w:t>La comunicació esmentada al punt 1 de la base sisena d’aquestes instruccions constarà de les dades següents:</w:t>
      </w:r>
    </w:p>
    <w:p w14:paraId="4A35B72F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Circumscripció electoral </w:t>
      </w:r>
    </w:p>
    <w:p w14:paraId="09C1690F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Codi de la mesa electoral</w:t>
      </w:r>
    </w:p>
    <w:p w14:paraId="5BE815E7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Nom del centre docent on està ubicada la mesa i municipi</w:t>
      </w:r>
    </w:p>
    <w:p w14:paraId="719D1442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Nombre de persones electores de la mesa electoral</w:t>
      </w:r>
    </w:p>
    <w:p w14:paraId="321F23E9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Nombre de vots vàlids emesos (A)</w:t>
      </w:r>
    </w:p>
    <w:p w14:paraId="6FB165E7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Nombre de paperetes vàlides a candidatures (A1)</w:t>
      </w:r>
    </w:p>
    <w:p w14:paraId="039F3AF8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Nombre de vots en blanc (A2)</w:t>
      </w:r>
    </w:p>
    <w:p w14:paraId="0EA5ECE0" w14:textId="77777777" w:rsidR="00531353" w:rsidRDefault="001142BA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Nombre de vots nuls (B)</w:t>
      </w:r>
    </w:p>
    <w:p w14:paraId="0E7D0A5F" w14:textId="77777777" w:rsidR="00531353" w:rsidRDefault="001142BA" w:rsidP="00846858">
      <w:pPr>
        <w:numPr>
          <w:ilvl w:val="0"/>
          <w:numId w:val="2"/>
        </w:numPr>
        <w:spacing w:after="240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Nombre total de vots emesos (C)</w:t>
      </w:r>
    </w:p>
    <w:p w14:paraId="192FB228" w14:textId="77777777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>També caldrà tindre en compte que el nombre de vots vàlids emesos és igual a la suma dels vots vàlids a candidatures i dels vots en blanc (A = A1 + A2), i el nombre total de vots emesos serà igual al nombre de vots vàlids més el nombre de vots nuls (C = A + B).</w:t>
      </w:r>
    </w:p>
    <w:p w14:paraId="60143A2A" w14:textId="7535EF22" w:rsidR="00531353" w:rsidRPr="00A42B6B" w:rsidRDefault="001F666D" w:rsidP="00DF1A70">
      <w:pPr>
        <w:numPr>
          <w:ilvl w:val="0"/>
          <w:numId w:val="2"/>
        </w:numPr>
        <w:spacing w:after="240"/>
        <w:jc w:val="both"/>
        <w:rPr>
          <w:rFonts w:ascii="Arial" w:hAnsi="Arial"/>
        </w:rPr>
      </w:pPr>
      <w:r w:rsidRPr="00A42B6B">
        <w:rPr>
          <w:rFonts w:ascii="Arial" w:hAnsi="Arial"/>
        </w:rPr>
        <w:t>Vots que</w:t>
      </w:r>
      <w:r w:rsidR="00A42B6B">
        <w:rPr>
          <w:rFonts w:ascii="Arial" w:hAnsi="Arial"/>
        </w:rPr>
        <w:t xml:space="preserve"> haja obtingut cada candidatura per </w:t>
      </w:r>
      <w:r w:rsidR="0010739E">
        <w:rPr>
          <w:rFonts w:ascii="Arial" w:hAnsi="Arial"/>
        </w:rPr>
        <w:t>província</w:t>
      </w:r>
      <w:r w:rsidR="00A42B6B">
        <w:rPr>
          <w:rFonts w:ascii="Arial" w:hAnsi="Arial"/>
        </w:rPr>
        <w:t>, ordenades aquestes alfabèticament</w:t>
      </w:r>
    </w:p>
    <w:p w14:paraId="4747E07C" w14:textId="64B29102" w:rsidR="00531353" w:rsidRPr="0020439B" w:rsidRDefault="001142BA" w:rsidP="00DF1A70">
      <w:pPr>
        <w:pStyle w:val="Pargrafdellista"/>
        <w:numPr>
          <w:ilvl w:val="0"/>
          <w:numId w:val="9"/>
        </w:numPr>
        <w:spacing w:after="240"/>
        <w:ind w:left="360"/>
        <w:contextualSpacing w:val="0"/>
        <w:jc w:val="both"/>
        <w:rPr>
          <w:rFonts w:ascii="Arial" w:hAnsi="Arial"/>
        </w:rPr>
      </w:pPr>
      <w:r w:rsidRPr="0020439B">
        <w:rPr>
          <w:rFonts w:ascii="Arial" w:hAnsi="Arial"/>
        </w:rPr>
        <w:t>La comunicació esmentada als punts 1 i 2 de la base sisena d’aquestes instruccions s’efectuarà per mitjà de</w:t>
      </w:r>
      <w:r w:rsidR="00291654" w:rsidRPr="0020439B">
        <w:rPr>
          <w:rFonts w:ascii="Arial" w:hAnsi="Arial"/>
        </w:rPr>
        <w:t xml:space="preserve"> </w:t>
      </w:r>
      <w:r w:rsidRPr="0020439B">
        <w:rPr>
          <w:rFonts w:ascii="Arial" w:hAnsi="Arial"/>
        </w:rPr>
        <w:t>l</w:t>
      </w:r>
      <w:r w:rsidR="00291654" w:rsidRPr="0020439B">
        <w:rPr>
          <w:rFonts w:ascii="Arial" w:hAnsi="Arial"/>
        </w:rPr>
        <w:t>’aplicació</w:t>
      </w:r>
      <w:r w:rsidRPr="0020439B">
        <w:rPr>
          <w:rFonts w:ascii="Arial" w:hAnsi="Arial"/>
        </w:rPr>
        <w:t>, a</w:t>
      </w:r>
      <w:r w:rsidR="00291654" w:rsidRPr="0020439B">
        <w:rPr>
          <w:rFonts w:ascii="Arial" w:hAnsi="Arial"/>
        </w:rPr>
        <w:t xml:space="preserve"> </w:t>
      </w:r>
      <w:r w:rsidRPr="0020439B">
        <w:rPr>
          <w:rFonts w:ascii="Arial" w:hAnsi="Arial"/>
        </w:rPr>
        <w:t>l</w:t>
      </w:r>
      <w:r w:rsidR="00291654" w:rsidRPr="0020439B">
        <w:rPr>
          <w:rFonts w:ascii="Arial" w:hAnsi="Arial"/>
        </w:rPr>
        <w:t>a</w:t>
      </w:r>
      <w:r w:rsidRPr="0020439B">
        <w:rPr>
          <w:rFonts w:ascii="Arial" w:hAnsi="Arial"/>
        </w:rPr>
        <w:t xml:space="preserve"> qual </w:t>
      </w:r>
      <w:r w:rsidR="00846858">
        <w:rPr>
          <w:rFonts w:ascii="Arial" w:hAnsi="Arial"/>
        </w:rPr>
        <w:t>s’accedeix</w:t>
      </w:r>
      <w:r w:rsidRPr="0020439B">
        <w:rPr>
          <w:rFonts w:ascii="Arial" w:hAnsi="Arial"/>
        </w:rPr>
        <w:t xml:space="preserve"> </w:t>
      </w:r>
      <w:r w:rsidR="0020439B" w:rsidRPr="0020439B">
        <w:rPr>
          <w:rFonts w:ascii="Arial" w:hAnsi="Arial"/>
        </w:rPr>
        <w:t xml:space="preserve">a través del portal d’accés a les aplicacions, </w:t>
      </w:r>
      <w:proofErr w:type="spellStart"/>
      <w:r w:rsidR="0020439B" w:rsidRPr="0020439B">
        <w:rPr>
          <w:rFonts w:ascii="Arial" w:hAnsi="Arial"/>
        </w:rPr>
        <w:t>url</w:t>
      </w:r>
      <w:proofErr w:type="spellEnd"/>
      <w:r w:rsidR="0020439B" w:rsidRPr="0020439B">
        <w:rPr>
          <w:rFonts w:ascii="Arial" w:hAnsi="Arial"/>
        </w:rPr>
        <w:t xml:space="preserve">  </w:t>
      </w:r>
      <w:bookmarkStart w:id="6" w:name="_Hlk118238752"/>
      <w:r>
        <w:fldChar w:fldCharType="begin"/>
      </w:r>
      <w:r>
        <w:instrText>HYPERLINK "https://appweb.edu.gva.es/SID/"</w:instrText>
      </w:r>
      <w:r>
        <w:fldChar w:fldCharType="separate"/>
      </w:r>
      <w:r w:rsidR="0020439B" w:rsidRPr="0020439B">
        <w:rPr>
          <w:rStyle w:val="Enlla"/>
          <w:rFonts w:ascii="Arial" w:hAnsi="Arial"/>
        </w:rPr>
        <w:t>https://appweb.edu.gva.es/</w:t>
      </w:r>
      <w:r w:rsidR="0020439B" w:rsidRPr="0020439B">
        <w:rPr>
          <w:rStyle w:val="Enlla"/>
          <w:rFonts w:ascii="Arial" w:hAnsi="Arial"/>
        </w:rPr>
        <w:t>S</w:t>
      </w:r>
      <w:r w:rsidR="0020439B" w:rsidRPr="0020439B">
        <w:rPr>
          <w:rStyle w:val="Enlla"/>
          <w:rFonts w:ascii="Arial" w:hAnsi="Arial"/>
        </w:rPr>
        <w:t>ID/</w:t>
      </w:r>
      <w:r>
        <w:rPr>
          <w:rStyle w:val="Enlla"/>
          <w:rFonts w:ascii="Arial" w:hAnsi="Arial"/>
        </w:rPr>
        <w:fldChar w:fldCharType="end"/>
      </w:r>
      <w:bookmarkEnd w:id="6"/>
      <w:r w:rsidR="0020439B" w:rsidRPr="0020439B">
        <w:rPr>
          <w:rFonts w:ascii="Arial" w:hAnsi="Arial"/>
        </w:rPr>
        <w:t>.</w:t>
      </w:r>
      <w:r w:rsidR="0020439B" w:rsidRPr="0020439B">
        <w:rPr>
          <w:lang w:val="ca-ES-valencia"/>
        </w:rPr>
        <w:t xml:space="preserve"> </w:t>
      </w:r>
      <w:r w:rsidRPr="0020439B">
        <w:rPr>
          <w:rFonts w:ascii="Arial" w:hAnsi="Arial"/>
        </w:rPr>
        <w:t>Amb la finalitat d’emplenar el formulari i per a facilitar aquesta tasca, es remetrà a les meses electorals el manual d’accés i ús a l’aplicació.</w:t>
      </w:r>
    </w:p>
    <w:p w14:paraId="47B6EC65" w14:textId="77777777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 xml:space="preserve">Qualsevol dubte sobre la utilització del manual d’usuari haurà de ser consultat a la mesa coordinadora de cada direcció territorial. </w:t>
      </w:r>
    </w:p>
    <w:p w14:paraId="0BB9FDA2" w14:textId="4E1F1607" w:rsidR="00531353" w:rsidRDefault="001142BA" w:rsidP="00DF1A70">
      <w:pPr>
        <w:spacing w:after="240"/>
        <w:jc w:val="both"/>
        <w:rPr>
          <w:rFonts w:ascii="Arial" w:hAnsi="Arial"/>
        </w:rPr>
      </w:pPr>
      <w:r>
        <w:rPr>
          <w:rFonts w:ascii="Arial" w:hAnsi="Arial"/>
        </w:rPr>
        <w:t xml:space="preserve">Quant a l’horari per a introduir les dades, s’habilitarà l’aplicació per a poder utilitzar-la de 12 a 21 hores del dia </w:t>
      </w:r>
      <w:r w:rsidR="002C432A" w:rsidRPr="00846858">
        <w:rPr>
          <w:rFonts w:ascii="Arial" w:hAnsi="Arial"/>
        </w:rPr>
        <w:t>1</w:t>
      </w:r>
      <w:r w:rsidRPr="00846858">
        <w:rPr>
          <w:rFonts w:ascii="Arial" w:hAnsi="Arial"/>
        </w:rPr>
        <w:t xml:space="preserve"> de desembre de 2022.</w:t>
      </w:r>
    </w:p>
    <w:p w14:paraId="3B66AB58" w14:textId="31BEC31D" w:rsidR="00531353" w:rsidRDefault="001142BA" w:rsidP="00DF1A70">
      <w:pPr>
        <w:spacing w:after="240"/>
        <w:jc w:val="both"/>
        <w:rPr>
          <w:rFonts w:ascii="Arial" w:hAnsi="Arial"/>
        </w:rPr>
      </w:pPr>
      <w:bookmarkStart w:id="7" w:name="_Hlk117075362"/>
      <w:r>
        <w:rPr>
          <w:rFonts w:ascii="Arial" w:hAnsi="Arial"/>
        </w:rPr>
        <w:t xml:space="preserve">Els telèfons de les direccions territorials d’Educació per a consultar qualsevol incidència en el funcionament de l’aplicació durant el </w:t>
      </w:r>
      <w:r w:rsidRPr="00846858">
        <w:rPr>
          <w:rFonts w:ascii="Arial" w:hAnsi="Arial"/>
        </w:rPr>
        <w:t xml:space="preserve">dia </w:t>
      </w:r>
      <w:r w:rsidR="002C432A" w:rsidRPr="00846858">
        <w:rPr>
          <w:rFonts w:ascii="Arial" w:hAnsi="Arial"/>
        </w:rPr>
        <w:t>1</w:t>
      </w:r>
      <w:r w:rsidRPr="00846858">
        <w:rPr>
          <w:rFonts w:ascii="Arial" w:hAnsi="Arial"/>
        </w:rPr>
        <w:t xml:space="preserve"> de desembre de 2022 </w:t>
      </w:r>
      <w:r>
        <w:rPr>
          <w:rFonts w:ascii="Arial" w:hAnsi="Arial"/>
        </w:rPr>
        <w:t xml:space="preserve">són els següents: 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2"/>
        <w:gridCol w:w="2833"/>
        <w:gridCol w:w="2833"/>
      </w:tblGrid>
      <w:tr w:rsidR="00531353" w14:paraId="61BAC0DC" w14:textId="77777777" w:rsidTr="00DF1A70"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50D92E" w14:textId="77777777" w:rsidR="00531353" w:rsidRDefault="001142BA">
            <w:pPr>
              <w:pStyle w:val="Contingutdelatau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Direcció Territorial Alacant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A89DBD" w14:textId="77777777" w:rsidR="00531353" w:rsidRDefault="001142BA">
            <w:pPr>
              <w:pStyle w:val="Contingutdelatau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Direcció Territorial Castelló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8484F" w14:textId="77777777" w:rsidR="00531353" w:rsidRDefault="001142BA">
            <w:pPr>
              <w:pStyle w:val="Contingutdelatau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Direcció Territorial València</w:t>
            </w:r>
          </w:p>
        </w:tc>
      </w:tr>
      <w:tr w:rsidR="00531353" w14:paraId="5E933C4C" w14:textId="77777777" w:rsidTr="00DF1A70">
        <w:trPr>
          <w:trHeight w:val="1582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3663AF05" w14:textId="29912134" w:rsidR="00CB6715" w:rsidRPr="00623E69" w:rsidRDefault="00CB6715" w:rsidP="00CB67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966  907 672</w:t>
            </w:r>
          </w:p>
          <w:p w14:paraId="293E161B" w14:textId="678FF448" w:rsidR="00CB6715" w:rsidRPr="00623E69" w:rsidRDefault="00CB6715" w:rsidP="00CB67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966  907 667</w:t>
            </w:r>
          </w:p>
          <w:p w14:paraId="4DE2C1A1" w14:textId="18E0AAE8" w:rsidR="00CB6715" w:rsidRPr="00623E69" w:rsidRDefault="00CB6715" w:rsidP="00CB67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966  907 676</w:t>
            </w:r>
          </w:p>
          <w:p w14:paraId="11171CEB" w14:textId="77777777" w:rsidR="00531353" w:rsidRPr="00623E69" w:rsidRDefault="00531353">
            <w:pPr>
              <w:pStyle w:val="Contingutdelataula"/>
              <w:jc w:val="center"/>
              <w:rPr>
                <w:rFonts w:ascii="Arial" w:hAnsi="Arial" w:cs="Arial"/>
                <w:b/>
                <w:color w:val="C9211E"/>
                <w:shd w:val="clear" w:color="auto" w:fill="FFFF00"/>
              </w:rPr>
            </w:pP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</w:tcBorders>
          </w:tcPr>
          <w:p w14:paraId="3EBD1307" w14:textId="7E0939FA" w:rsidR="00531353" w:rsidRPr="00623E69" w:rsidRDefault="001142BA" w:rsidP="00CB67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964</w:t>
            </w:r>
            <w:r w:rsidR="00CB6715" w:rsidRPr="00623E69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333</w:t>
            </w:r>
            <w:r w:rsidR="00CB6715" w:rsidRPr="00623E69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880</w:t>
            </w:r>
          </w:p>
          <w:p w14:paraId="030999D5" w14:textId="513138FB" w:rsidR="00531353" w:rsidRPr="00623E69" w:rsidRDefault="001142BA" w:rsidP="00CB67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C9211E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964</w:t>
            </w:r>
            <w:r w:rsidR="00CB6715" w:rsidRPr="00623E69">
              <w:rPr>
                <w:rFonts w:ascii="Arial" w:hAnsi="Arial" w:cs="Arial"/>
                <w:color w:val="242424"/>
                <w:sz w:val="20"/>
                <w:szCs w:val="20"/>
              </w:rPr>
              <w:t xml:space="preserve"> </w:t>
            </w: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333</w:t>
            </w:r>
            <w:r w:rsidR="00CB6715" w:rsidRPr="00623E69">
              <w:rPr>
                <w:rFonts w:ascii="Arial" w:hAnsi="Arial" w:cs="Arial"/>
                <w:color w:val="242424"/>
                <w:sz w:val="20"/>
                <w:szCs w:val="20"/>
              </w:rPr>
              <w:t xml:space="preserve"> 831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D07A5" w14:textId="77777777" w:rsidR="001F666D" w:rsidRPr="00623E69" w:rsidRDefault="001F666D" w:rsidP="001F66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961 271 323</w:t>
            </w:r>
          </w:p>
          <w:p w14:paraId="176B0BE7" w14:textId="640039BE" w:rsidR="001F666D" w:rsidRPr="00623E69" w:rsidRDefault="001F666D" w:rsidP="001F66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961 271 410</w:t>
            </w:r>
          </w:p>
          <w:p w14:paraId="00B450EC" w14:textId="51FA4B4F" w:rsidR="001F666D" w:rsidRPr="00623E69" w:rsidRDefault="001F666D" w:rsidP="001F66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961 271 368</w:t>
            </w:r>
          </w:p>
          <w:p w14:paraId="3E806443" w14:textId="3911D353" w:rsidR="00531353" w:rsidRPr="00623E69" w:rsidRDefault="001F666D" w:rsidP="001F666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 w:rsidRPr="00623E69">
              <w:rPr>
                <w:rFonts w:ascii="Arial" w:hAnsi="Arial" w:cs="Arial"/>
                <w:color w:val="242424"/>
                <w:sz w:val="20"/>
                <w:szCs w:val="20"/>
              </w:rPr>
              <w:t>961 471 069</w:t>
            </w:r>
          </w:p>
        </w:tc>
      </w:tr>
    </w:tbl>
    <w:bookmarkEnd w:id="7"/>
    <w:p w14:paraId="5E407FA6" w14:textId="77777777" w:rsidR="00531353" w:rsidRPr="0010739E" w:rsidRDefault="001142BA" w:rsidP="00DF1A70">
      <w:pPr>
        <w:spacing w:before="360" w:after="240"/>
        <w:jc w:val="both"/>
        <w:rPr>
          <w:rFonts w:ascii="Arial" w:hAnsi="Arial"/>
          <w:lang w:val="ca-ES-valencia"/>
        </w:rPr>
      </w:pPr>
      <w:r w:rsidRPr="0010739E">
        <w:rPr>
          <w:rFonts w:ascii="Arial" w:hAnsi="Arial"/>
          <w:lang w:val="ca-ES-valencia"/>
        </w:rPr>
        <w:t>SETENA. Mitjans personals i materials</w:t>
      </w:r>
    </w:p>
    <w:p w14:paraId="74251F71" w14:textId="24378436" w:rsidR="00531353" w:rsidRPr="00FF2BCC" w:rsidRDefault="001142BA" w:rsidP="00FF2BCC">
      <w:pPr>
        <w:pStyle w:val="Pargrafdellista"/>
        <w:numPr>
          <w:ilvl w:val="0"/>
          <w:numId w:val="15"/>
        </w:numPr>
        <w:spacing w:after="240"/>
        <w:ind w:left="357" w:hanging="357"/>
        <w:contextualSpacing w:val="0"/>
        <w:jc w:val="both"/>
        <w:rPr>
          <w:rFonts w:ascii="Arial" w:hAnsi="Arial"/>
          <w:lang w:val="ca-ES-valencia"/>
        </w:rPr>
      </w:pPr>
      <w:r w:rsidRPr="00FF2BCC">
        <w:rPr>
          <w:rFonts w:ascii="Arial" w:hAnsi="Arial"/>
          <w:lang w:val="ca-ES-valencia"/>
        </w:rPr>
        <w:t xml:space="preserve">Les direccions dels centres </w:t>
      </w:r>
      <w:r w:rsidRPr="00FF2BCC">
        <w:rPr>
          <w:rFonts w:ascii="Arial" w:hAnsi="Arial"/>
          <w:shd w:val="clear" w:color="auto" w:fill="FFFFFF"/>
          <w:lang w:val="ca-ES-valencia"/>
        </w:rPr>
        <w:t xml:space="preserve">en què s’instal·len meses electorals </w:t>
      </w:r>
      <w:r w:rsidRPr="00FF2BCC">
        <w:rPr>
          <w:rFonts w:ascii="Arial" w:hAnsi="Arial"/>
          <w:lang w:val="ca-ES-valencia"/>
        </w:rPr>
        <w:t>prestaran els mitjans necessaris perquè funcionen correctament.</w:t>
      </w:r>
    </w:p>
    <w:p w14:paraId="1FBB01E6" w14:textId="1304BCBE" w:rsidR="00531353" w:rsidRPr="00FF2BCC" w:rsidRDefault="001142BA" w:rsidP="00FF2BCC">
      <w:pPr>
        <w:pStyle w:val="Pargrafdellista"/>
        <w:numPr>
          <w:ilvl w:val="0"/>
          <w:numId w:val="15"/>
        </w:numPr>
        <w:spacing w:after="240"/>
        <w:ind w:left="357" w:hanging="357"/>
        <w:contextualSpacing w:val="0"/>
        <w:jc w:val="both"/>
        <w:rPr>
          <w:rFonts w:ascii="Arial" w:hAnsi="Arial"/>
          <w:lang w:val="ca-ES-valencia"/>
        </w:rPr>
      </w:pPr>
      <w:r w:rsidRPr="00FF2BCC">
        <w:rPr>
          <w:rFonts w:ascii="Arial" w:hAnsi="Arial"/>
          <w:lang w:val="ca-ES-valencia"/>
        </w:rPr>
        <w:t>Les direccions dels centres en què preste servei personal docent autoritzaran durant la campanya electoral, que comprén des del dia de la proclamació de candidatures fins a les zero hores del dia anterior a l’assenyalat per a la votació, la celebració de reunions i actes de propaganda electoral en el propi centre, sense que s’altere la prestació normal del servei, d’acord amb les previsions dels apartats 6 i 7 de l’article 16 del Reial Decret 1846/1994.</w:t>
      </w:r>
    </w:p>
    <w:p w14:paraId="35A1BB61" w14:textId="66AE9771" w:rsidR="00531353" w:rsidRPr="00FF2BCC" w:rsidRDefault="001142BA" w:rsidP="00FF2BCC">
      <w:pPr>
        <w:pStyle w:val="Pargrafdellista"/>
        <w:numPr>
          <w:ilvl w:val="0"/>
          <w:numId w:val="15"/>
        </w:numPr>
        <w:spacing w:after="240"/>
        <w:ind w:left="357" w:hanging="357"/>
        <w:contextualSpacing w:val="0"/>
        <w:jc w:val="both"/>
        <w:rPr>
          <w:rFonts w:ascii="Arial" w:hAnsi="Arial"/>
          <w:lang w:val="ca-ES-valencia"/>
        </w:rPr>
      </w:pPr>
      <w:r w:rsidRPr="00FF2BCC">
        <w:rPr>
          <w:rFonts w:ascii="Arial" w:hAnsi="Arial"/>
          <w:lang w:val="ca-ES-valencia"/>
        </w:rPr>
        <w:t xml:space="preserve">Les persones candidates podran assistir a les reunions i als actes a què es refereix l’apartat anterior quan això no afecte el compliment de les seues hores de treball lectives i l’atenció directa a l’alumnat. Amb aquest fi, els directors o directores dels centres concediran els permisos que les persones candidates sol·liciten en els termes expressats al Decret 7/2008, </w:t>
      </w:r>
      <w:r w:rsidRPr="00FF2BCC">
        <w:rPr>
          <w:rFonts w:ascii="Arial" w:hAnsi="Arial"/>
          <w:lang w:val="ca-ES-valencia"/>
        </w:rPr>
        <w:lastRenderedPageBreak/>
        <w:t>de 25 de gener, del Consell, pel qual es regulen els permisos i les llicències del personal docent no universitari dependent de la Conselleria d’Educació, Cultura i Esport.</w:t>
      </w:r>
    </w:p>
    <w:p w14:paraId="0B07CEBA" w14:textId="1C5B21EF" w:rsidR="00531353" w:rsidRPr="00FF2BCC" w:rsidRDefault="001142BA" w:rsidP="00FF2BCC">
      <w:pPr>
        <w:pStyle w:val="Pargrafdellista"/>
        <w:numPr>
          <w:ilvl w:val="0"/>
          <w:numId w:val="15"/>
        </w:numPr>
        <w:spacing w:after="240"/>
        <w:ind w:left="357" w:hanging="357"/>
        <w:contextualSpacing w:val="0"/>
        <w:jc w:val="both"/>
        <w:rPr>
          <w:rFonts w:ascii="Arial" w:hAnsi="Arial"/>
          <w:lang w:val="ca-ES-valencia"/>
        </w:rPr>
      </w:pPr>
      <w:r w:rsidRPr="00FF2BCC">
        <w:rPr>
          <w:rFonts w:ascii="Arial" w:hAnsi="Arial"/>
          <w:lang w:val="ca-ES-valencia"/>
        </w:rPr>
        <w:t>Igualment, les direccions dels centres permetran la inserció de propaganda electoral al tauler d’anuncis d’ús exclusiu per a les juntes de personal, comités d’empresa, delegats i delegades de personal i seccions sindicals. El tauler d’anuncis haurà de situar-se en un lloc que garantisca que s’hi puga accedir adequadament.</w:t>
      </w:r>
    </w:p>
    <w:p w14:paraId="57ABBF19" w14:textId="2CD934A9" w:rsidR="00531353" w:rsidRDefault="001142BA" w:rsidP="00FF2BCC">
      <w:pPr>
        <w:spacing w:before="1200" w:after="360"/>
        <w:jc w:val="center"/>
        <w:rPr>
          <w:rFonts w:ascii="Arial" w:hAnsi="Arial"/>
        </w:rPr>
      </w:pPr>
      <w:r>
        <w:rPr>
          <w:rFonts w:ascii="Arial" w:hAnsi="Arial"/>
        </w:rPr>
        <w:t xml:space="preserve">València, </w:t>
      </w:r>
      <w:r w:rsidR="00B11707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Pr="00FF2BCC">
        <w:rPr>
          <w:rFonts w:ascii="Arial" w:hAnsi="Arial"/>
        </w:rPr>
        <w:t xml:space="preserve">novembre </w:t>
      </w:r>
      <w:r>
        <w:rPr>
          <w:rFonts w:ascii="Arial" w:hAnsi="Arial"/>
        </w:rPr>
        <w:t>de 2022</w:t>
      </w:r>
    </w:p>
    <w:p w14:paraId="0D0D3718" w14:textId="22697D0A" w:rsidR="00531353" w:rsidRDefault="001142BA" w:rsidP="00FF2BCC">
      <w:pPr>
        <w:spacing w:after="1200"/>
        <w:jc w:val="center"/>
        <w:rPr>
          <w:rFonts w:ascii="Arial" w:hAnsi="Arial"/>
        </w:rPr>
      </w:pPr>
      <w:r>
        <w:rPr>
          <w:rFonts w:ascii="Arial" w:hAnsi="Arial"/>
        </w:rPr>
        <w:t xml:space="preserve">EL SECRETARI AUTONÒMIC D’EDUCACIÓ I </w:t>
      </w:r>
      <w:r w:rsidR="006809EF">
        <w:rPr>
          <w:rFonts w:ascii="Arial" w:hAnsi="Arial"/>
        </w:rPr>
        <w:t>FORMACIÓ PROFESSIONAL</w:t>
      </w:r>
    </w:p>
    <w:p w14:paraId="363B3FFC" w14:textId="77777777" w:rsidR="00531353" w:rsidRDefault="001142BA">
      <w:pPr>
        <w:jc w:val="center"/>
        <w:rPr>
          <w:rFonts w:ascii="Arial" w:hAnsi="Arial" w:cs="Arial"/>
          <w:shd w:val="clear" w:color="auto" w:fill="FFFFFF"/>
          <w:lang w:val="es-ES"/>
        </w:rPr>
      </w:pPr>
      <w:r>
        <w:rPr>
          <w:rFonts w:ascii="Arial" w:hAnsi="Arial" w:cs="Arial"/>
          <w:shd w:val="clear" w:color="auto" w:fill="FFFFFF"/>
          <w:lang w:val="es-ES"/>
        </w:rPr>
        <w:t xml:space="preserve">Miguel Soler Gracia </w:t>
      </w:r>
    </w:p>
    <w:sectPr w:rsidR="00531353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6C83" w14:textId="77777777" w:rsidR="000B272B" w:rsidRDefault="000B272B">
      <w:r>
        <w:separator/>
      </w:r>
    </w:p>
  </w:endnote>
  <w:endnote w:type="continuationSeparator" w:id="0">
    <w:p w14:paraId="56D9B7F7" w14:textId="77777777" w:rsidR="000B272B" w:rsidRDefault="000B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;Arial">
    <w:altName w:val="Arial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;Arial;Helvetica;sans-ser">
    <w:altName w:val="Cambria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9D54" w14:textId="77777777" w:rsidR="00531353" w:rsidRDefault="001142BA">
    <w:pPr>
      <w:spacing w:line="276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5E59" w14:textId="77777777" w:rsidR="00531353" w:rsidRDefault="001142BA">
    <w:pPr>
      <w:pStyle w:val="Peudepgin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62B0A819" wp14:editId="2E2DB7A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8445" cy="136525"/>
              <wp:effectExtent l="0" t="0" r="0" b="0"/>
              <wp:wrapSquare wrapText="largest"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B328C40" w14:textId="77777777" w:rsidR="00531353" w:rsidRDefault="001142BA">
                          <w:pPr>
                            <w:pStyle w:val="Peudepgina"/>
                          </w:pPr>
                          <w:r>
                            <w:rPr>
                              <w:rStyle w:val="Nmerodepgina1"/>
                            </w:rPr>
                            <w:fldChar w:fldCharType="begin"/>
                          </w:r>
                          <w:r>
                            <w:rPr>
                              <w:rStyle w:val="Nmerodepgina1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1"/>
                            </w:rPr>
                            <w:fldChar w:fldCharType="separate"/>
                          </w:r>
                          <w:r>
                            <w:rPr>
                              <w:rStyle w:val="Nmerodepgina1"/>
                            </w:rPr>
                            <w:t>5</w:t>
                          </w:r>
                          <w:r>
                            <w:rPr>
                              <w:rStyle w:val="Nmerodepgina1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0A819" id="_x0000_t202" coordsize="21600,21600" o:spt="202" path="m,l,21600r21600,l21600,xe">
              <v:stroke joinstyle="miter"/>
              <v:path gradientshapeok="t" o:connecttype="rect"/>
            </v:shapetype>
            <v:shape id="Marco1" o:spid="_x0000_s1027" type="#_x0000_t202" style="position:absolute;left:0;text-align:left;margin-left:0;margin-top:.05pt;width:20.35pt;height:10.7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" o:allowincell="f" stroked="f">
              <v:textbox inset=".05pt,.05pt,.05pt,.05pt">
                <w:txbxContent>
                  <w:p w14:paraId="3B328C40" w14:textId="77777777" w:rsidR="00531353" w:rsidRDefault="001142BA">
                    <w:pPr>
                      <w:pStyle w:val="Peudepgina"/>
                    </w:pPr>
                    <w:r>
                      <w:rPr>
                        <w:rStyle w:val="Nmerodepgina1"/>
                      </w:rPr>
                      <w:fldChar w:fldCharType="begin"/>
                    </w:r>
                    <w:r>
                      <w:rPr>
                        <w:rStyle w:val="Nmerodepgina1"/>
                      </w:rPr>
                      <w:instrText xml:space="preserve"> PAGE </w:instrText>
                    </w:r>
                    <w:r>
                      <w:rPr>
                        <w:rStyle w:val="Nmerodepgina1"/>
                      </w:rPr>
                      <w:fldChar w:fldCharType="separate"/>
                    </w:r>
                    <w:r>
                      <w:rPr>
                        <w:rStyle w:val="Nmerodepgina1"/>
                      </w:rPr>
                      <w:t>5</w:t>
                    </w:r>
                    <w:r>
                      <w:rPr>
                        <w:rStyle w:val="Nmerodepgina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52AE6AB3" w14:textId="77777777" w:rsidR="00531353" w:rsidRDefault="001142BA">
    <w:pPr>
      <w:pStyle w:val="Peudepgina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4B26" w14:textId="77777777" w:rsidR="000B272B" w:rsidRDefault="000B272B">
      <w:r>
        <w:separator/>
      </w:r>
    </w:p>
  </w:footnote>
  <w:footnote w:type="continuationSeparator" w:id="0">
    <w:p w14:paraId="2CD05F97" w14:textId="77777777" w:rsidR="000B272B" w:rsidRDefault="000B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FE0F" w14:textId="50E20D89" w:rsidR="00531353" w:rsidRDefault="007A4612">
    <w:pPr>
      <w:pStyle w:val="Capalera"/>
    </w:pPr>
    <w:r>
      <w:rPr>
        <w:noProof/>
      </w:rPr>
      <mc:AlternateContent>
        <mc:Choice Requires="wps">
          <w:drawing>
            <wp:anchor distT="0" distB="0" distL="114935" distR="114935" simplePos="0" relativeHeight="4" behindDoc="1" locked="0" layoutInCell="0" allowOverlap="1" wp14:anchorId="32067F79" wp14:editId="3407D1A4">
              <wp:simplePos x="0" y="0"/>
              <wp:positionH relativeFrom="column">
                <wp:posOffset>2729865</wp:posOffset>
              </wp:positionH>
              <wp:positionV relativeFrom="paragraph">
                <wp:posOffset>47625</wp:posOffset>
              </wp:positionV>
              <wp:extent cx="1971675" cy="581025"/>
              <wp:effectExtent l="0" t="0" r="9525" b="9525"/>
              <wp:wrapNone/>
              <wp:docPr id="2" name="Marc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63DC349" w14:textId="77777777" w:rsidR="007A4612" w:rsidRDefault="001142BA" w:rsidP="00264E22">
                          <w:pPr>
                            <w:pStyle w:val="Capalera"/>
                            <w:ind w:right="183"/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  <w:t>SECRETARIA AUTONÒMICA D’EDUCACIÓ</w:t>
                          </w:r>
                        </w:p>
                        <w:p w14:paraId="2AEA4839" w14:textId="01A1C636" w:rsidR="00531353" w:rsidRDefault="001142BA" w:rsidP="00264E22">
                          <w:pPr>
                            <w:pStyle w:val="Capalera"/>
                            <w:ind w:right="183"/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  <w:t xml:space="preserve"> I </w:t>
                          </w:r>
                          <w:r w:rsidR="00264E22">
                            <w:rPr>
                              <w:rFonts w:ascii="Arial" w:hAnsi="Arial" w:cs="Arial"/>
                              <w:b/>
                              <w:color w:val="808080"/>
                              <w:sz w:val="14"/>
                            </w:rPr>
                            <w:t>FORMACIÓ ROFESSIONAL</w:t>
                          </w:r>
                        </w:p>
                        <w:p w14:paraId="78E1770A" w14:textId="77777777" w:rsidR="00531353" w:rsidRDefault="001142BA" w:rsidP="00264E22">
                          <w:pPr>
                            <w:pStyle w:val="Capalera"/>
                            <w:ind w:right="183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Servei de Relacions Institucionals</w:t>
                          </w:r>
                        </w:p>
                      </w:txbxContent>
                    </wps:txbx>
                    <wps:bodyPr wrap="square" lIns="635" tIns="635" rIns="635" bIns="635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67F79" id="_x0000_t202" coordsize="21600,21600" o:spt="202" path="m,l,21600r21600,l21600,xe">
              <v:stroke joinstyle="miter"/>
              <v:path gradientshapeok="t" o:connecttype="rect"/>
            </v:shapetype>
            <v:shape id="Marco3" o:spid="_x0000_s1026" type="#_x0000_t202" style="position:absolute;margin-left:214.95pt;margin-top:3.75pt;width:155.25pt;height:45.75pt;z-index:-5033164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" o:allowincell="f" stroked="f">
              <v:textbox inset=".05pt,.05pt,.05pt,.05pt">
                <w:txbxContent>
                  <w:p w14:paraId="363DC349" w14:textId="77777777" w:rsidR="007A4612" w:rsidRDefault="001142BA" w:rsidP="00264E22">
                    <w:pPr>
                      <w:pStyle w:val="Capalera"/>
                      <w:ind w:right="183"/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  <w:t>SECRETARIA AUTONÒMICA D’EDUCACIÓ</w:t>
                    </w:r>
                  </w:p>
                  <w:p w14:paraId="2AEA4839" w14:textId="01A1C636" w:rsidR="00531353" w:rsidRDefault="001142BA" w:rsidP="00264E22">
                    <w:pPr>
                      <w:pStyle w:val="Capalera"/>
                      <w:ind w:right="183"/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  <w:t xml:space="preserve"> I </w:t>
                    </w:r>
                    <w:r w:rsidR="00264E22">
                      <w:rPr>
                        <w:rFonts w:ascii="Arial" w:hAnsi="Arial" w:cs="Arial"/>
                        <w:b/>
                        <w:color w:val="808080"/>
                        <w:sz w:val="14"/>
                      </w:rPr>
                      <w:t>FORMACIÓ ROFESSIONAL</w:t>
                    </w:r>
                  </w:p>
                  <w:p w14:paraId="78E1770A" w14:textId="77777777" w:rsidR="00531353" w:rsidRDefault="001142BA" w:rsidP="00264E22">
                    <w:pPr>
                      <w:pStyle w:val="Capalera"/>
                      <w:ind w:right="183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Servei de Relacions Institucionals</w:t>
                    </w:r>
                  </w:p>
                </w:txbxContent>
              </v:textbox>
            </v:shape>
          </w:pict>
        </mc:Fallback>
      </mc:AlternateContent>
    </w:r>
    <w:r>
      <w:rPr>
        <w:rFonts w:ascii="Roboto" w:hAnsi="Roboto"/>
        <w:noProof/>
        <w:color w:val="C00000"/>
        <w:sz w:val="16"/>
        <w:szCs w:val="16"/>
      </w:rPr>
      <w:drawing>
        <wp:anchor distT="0" distB="0" distL="114300" distR="114300" simplePos="0" relativeHeight="2" behindDoc="1" locked="0" layoutInCell="1" allowOverlap="1" wp14:anchorId="73D1CC60" wp14:editId="4E872D2C">
          <wp:simplePos x="0" y="0"/>
          <wp:positionH relativeFrom="column">
            <wp:posOffset>-80010</wp:posOffset>
          </wp:positionH>
          <wp:positionV relativeFrom="paragraph">
            <wp:posOffset>-142875</wp:posOffset>
          </wp:positionV>
          <wp:extent cx="2696210" cy="748665"/>
          <wp:effectExtent l="0" t="0" r="0" b="0"/>
          <wp:wrapTight wrapText="bothSides">
            <wp:wrapPolygon edited="0">
              <wp:start x="13583" y="0"/>
              <wp:lineTo x="1221" y="1099"/>
              <wp:lineTo x="305" y="1649"/>
              <wp:lineTo x="153" y="13740"/>
              <wp:lineTo x="1068" y="17588"/>
              <wp:lineTo x="2289" y="19786"/>
              <wp:lineTo x="5494" y="20885"/>
              <wp:lineTo x="6105" y="20885"/>
              <wp:lineTo x="12972" y="18687"/>
              <wp:lineTo x="21061" y="13740"/>
              <wp:lineTo x="21213" y="7145"/>
              <wp:lineTo x="19840" y="5496"/>
              <wp:lineTo x="14956" y="0"/>
              <wp:lineTo x="1358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color w:val="CC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30602B57" wp14:editId="35FF4A4F">
          <wp:simplePos x="0" y="0"/>
          <wp:positionH relativeFrom="margin">
            <wp:align>right</wp:align>
          </wp:positionH>
          <wp:positionV relativeFrom="page">
            <wp:posOffset>466725</wp:posOffset>
          </wp:positionV>
          <wp:extent cx="585544" cy="504825"/>
          <wp:effectExtent l="0" t="0" r="508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44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2D9"/>
    <w:multiLevelType w:val="hybridMultilevel"/>
    <w:tmpl w:val="1DF0FD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73A9"/>
    <w:multiLevelType w:val="hybridMultilevel"/>
    <w:tmpl w:val="7BACEFD6"/>
    <w:lvl w:ilvl="0" w:tplc="08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080" w:hanging="360"/>
      </w:pPr>
    </w:lvl>
    <w:lvl w:ilvl="2" w:tplc="0803001B" w:tentative="1">
      <w:start w:val="1"/>
      <w:numFmt w:val="lowerRoman"/>
      <w:lvlText w:val="%3."/>
      <w:lvlJc w:val="right"/>
      <w:pPr>
        <w:ind w:left="1800" w:hanging="180"/>
      </w:pPr>
    </w:lvl>
    <w:lvl w:ilvl="3" w:tplc="0803000F" w:tentative="1">
      <w:start w:val="1"/>
      <w:numFmt w:val="decimal"/>
      <w:lvlText w:val="%4."/>
      <w:lvlJc w:val="left"/>
      <w:pPr>
        <w:ind w:left="2520" w:hanging="360"/>
      </w:pPr>
    </w:lvl>
    <w:lvl w:ilvl="4" w:tplc="08030019" w:tentative="1">
      <w:start w:val="1"/>
      <w:numFmt w:val="lowerLetter"/>
      <w:lvlText w:val="%5."/>
      <w:lvlJc w:val="left"/>
      <w:pPr>
        <w:ind w:left="3240" w:hanging="360"/>
      </w:pPr>
    </w:lvl>
    <w:lvl w:ilvl="5" w:tplc="0803001B" w:tentative="1">
      <w:start w:val="1"/>
      <w:numFmt w:val="lowerRoman"/>
      <w:lvlText w:val="%6."/>
      <w:lvlJc w:val="right"/>
      <w:pPr>
        <w:ind w:left="3960" w:hanging="180"/>
      </w:pPr>
    </w:lvl>
    <w:lvl w:ilvl="6" w:tplc="0803000F" w:tentative="1">
      <w:start w:val="1"/>
      <w:numFmt w:val="decimal"/>
      <w:lvlText w:val="%7."/>
      <w:lvlJc w:val="left"/>
      <w:pPr>
        <w:ind w:left="4680" w:hanging="360"/>
      </w:pPr>
    </w:lvl>
    <w:lvl w:ilvl="7" w:tplc="08030019" w:tentative="1">
      <w:start w:val="1"/>
      <w:numFmt w:val="lowerLetter"/>
      <w:lvlText w:val="%8."/>
      <w:lvlJc w:val="left"/>
      <w:pPr>
        <w:ind w:left="5400" w:hanging="360"/>
      </w:pPr>
    </w:lvl>
    <w:lvl w:ilvl="8" w:tplc="08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75B"/>
    <w:multiLevelType w:val="multilevel"/>
    <w:tmpl w:val="837C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26B180B"/>
    <w:multiLevelType w:val="multilevel"/>
    <w:tmpl w:val="4CA85CB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ED633F"/>
    <w:multiLevelType w:val="hybridMultilevel"/>
    <w:tmpl w:val="5566C1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573B"/>
    <w:multiLevelType w:val="hybridMultilevel"/>
    <w:tmpl w:val="583C5A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43CB"/>
    <w:multiLevelType w:val="multilevel"/>
    <w:tmpl w:val="F614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9326C84"/>
    <w:multiLevelType w:val="hybridMultilevel"/>
    <w:tmpl w:val="67884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635AB"/>
    <w:multiLevelType w:val="hybridMultilevel"/>
    <w:tmpl w:val="40B835EC"/>
    <w:lvl w:ilvl="0" w:tplc="729C5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52C8"/>
    <w:multiLevelType w:val="hybridMultilevel"/>
    <w:tmpl w:val="4BEE3D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669"/>
    <w:multiLevelType w:val="hybridMultilevel"/>
    <w:tmpl w:val="F3605BCE"/>
    <w:lvl w:ilvl="0" w:tplc="0803000F">
      <w:start w:val="1"/>
      <w:numFmt w:val="decimal"/>
      <w:lvlText w:val="%1."/>
      <w:lvlJc w:val="left"/>
      <w:pPr>
        <w:ind w:left="720" w:hanging="360"/>
      </w:pPr>
    </w:lvl>
    <w:lvl w:ilvl="1" w:tplc="08030019" w:tentative="1">
      <w:start w:val="1"/>
      <w:numFmt w:val="lowerLetter"/>
      <w:lvlText w:val="%2."/>
      <w:lvlJc w:val="left"/>
      <w:pPr>
        <w:ind w:left="1440" w:hanging="360"/>
      </w:pPr>
    </w:lvl>
    <w:lvl w:ilvl="2" w:tplc="0803001B" w:tentative="1">
      <w:start w:val="1"/>
      <w:numFmt w:val="lowerRoman"/>
      <w:lvlText w:val="%3."/>
      <w:lvlJc w:val="right"/>
      <w:pPr>
        <w:ind w:left="2160" w:hanging="180"/>
      </w:pPr>
    </w:lvl>
    <w:lvl w:ilvl="3" w:tplc="0803000F" w:tentative="1">
      <w:start w:val="1"/>
      <w:numFmt w:val="decimal"/>
      <w:lvlText w:val="%4."/>
      <w:lvlJc w:val="left"/>
      <w:pPr>
        <w:ind w:left="2880" w:hanging="360"/>
      </w:pPr>
    </w:lvl>
    <w:lvl w:ilvl="4" w:tplc="08030019" w:tentative="1">
      <w:start w:val="1"/>
      <w:numFmt w:val="lowerLetter"/>
      <w:lvlText w:val="%5."/>
      <w:lvlJc w:val="left"/>
      <w:pPr>
        <w:ind w:left="3600" w:hanging="360"/>
      </w:pPr>
    </w:lvl>
    <w:lvl w:ilvl="5" w:tplc="0803001B" w:tentative="1">
      <w:start w:val="1"/>
      <w:numFmt w:val="lowerRoman"/>
      <w:lvlText w:val="%6."/>
      <w:lvlJc w:val="right"/>
      <w:pPr>
        <w:ind w:left="4320" w:hanging="180"/>
      </w:pPr>
    </w:lvl>
    <w:lvl w:ilvl="6" w:tplc="0803000F" w:tentative="1">
      <w:start w:val="1"/>
      <w:numFmt w:val="decimal"/>
      <w:lvlText w:val="%7."/>
      <w:lvlJc w:val="left"/>
      <w:pPr>
        <w:ind w:left="5040" w:hanging="360"/>
      </w:pPr>
    </w:lvl>
    <w:lvl w:ilvl="7" w:tplc="08030019" w:tentative="1">
      <w:start w:val="1"/>
      <w:numFmt w:val="lowerLetter"/>
      <w:lvlText w:val="%8."/>
      <w:lvlJc w:val="left"/>
      <w:pPr>
        <w:ind w:left="5760" w:hanging="360"/>
      </w:pPr>
    </w:lvl>
    <w:lvl w:ilvl="8" w:tplc="08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C0A2B"/>
    <w:multiLevelType w:val="hybridMultilevel"/>
    <w:tmpl w:val="FE663D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140A4"/>
    <w:multiLevelType w:val="hybridMultilevel"/>
    <w:tmpl w:val="2EEA12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22338"/>
    <w:multiLevelType w:val="hybridMultilevel"/>
    <w:tmpl w:val="AD3A1C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7900"/>
    <w:multiLevelType w:val="hybridMultilevel"/>
    <w:tmpl w:val="BEB48506"/>
    <w:lvl w:ilvl="0" w:tplc="A44A3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0"/>
  </w:num>
  <w:num w:numId="10">
    <w:abstractNumId w:val="4"/>
  </w:num>
  <w:num w:numId="11">
    <w:abstractNumId w:val="9"/>
  </w:num>
  <w:num w:numId="12">
    <w:abstractNumId w:val="14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53"/>
    <w:rsid w:val="00094624"/>
    <w:rsid w:val="000A635C"/>
    <w:rsid w:val="000B272B"/>
    <w:rsid w:val="000E4960"/>
    <w:rsid w:val="000F7FB8"/>
    <w:rsid w:val="0010739E"/>
    <w:rsid w:val="001142BA"/>
    <w:rsid w:val="00136D14"/>
    <w:rsid w:val="001F666D"/>
    <w:rsid w:val="0020439B"/>
    <w:rsid w:val="00224E65"/>
    <w:rsid w:val="00264E22"/>
    <w:rsid w:val="00291654"/>
    <w:rsid w:val="00291825"/>
    <w:rsid w:val="002C432A"/>
    <w:rsid w:val="002D3686"/>
    <w:rsid w:val="00470767"/>
    <w:rsid w:val="0048126C"/>
    <w:rsid w:val="00531353"/>
    <w:rsid w:val="005D1325"/>
    <w:rsid w:val="006000EA"/>
    <w:rsid w:val="0060482B"/>
    <w:rsid w:val="00623E69"/>
    <w:rsid w:val="006809EF"/>
    <w:rsid w:val="006B33CD"/>
    <w:rsid w:val="0078216C"/>
    <w:rsid w:val="007A4612"/>
    <w:rsid w:val="00846858"/>
    <w:rsid w:val="008702AF"/>
    <w:rsid w:val="00945C6C"/>
    <w:rsid w:val="00957A27"/>
    <w:rsid w:val="00995E14"/>
    <w:rsid w:val="009E4111"/>
    <w:rsid w:val="00A42B6B"/>
    <w:rsid w:val="00A61758"/>
    <w:rsid w:val="00A7067B"/>
    <w:rsid w:val="00B11707"/>
    <w:rsid w:val="00CB6715"/>
    <w:rsid w:val="00DF1A70"/>
    <w:rsid w:val="00E70A4C"/>
    <w:rsid w:val="00E73514"/>
    <w:rsid w:val="00EF33AD"/>
    <w:rsid w:val="00F03E6A"/>
    <w:rsid w:val="00F14A5E"/>
    <w:rsid w:val="00F82370"/>
    <w:rsid w:val="00F86050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13D29"/>
  <w15:docId w15:val="{53D1FE03-FD8B-4FF5-8EB5-9571FC7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ol1">
    <w:name w:val="heading 1"/>
    <w:basedOn w:val="Normal"/>
    <w:uiPriority w:val="9"/>
    <w:qFormat/>
    <w:pPr>
      <w:spacing w:before="482" w:after="119"/>
      <w:outlineLvl w:val="0"/>
    </w:pPr>
    <w:rPr>
      <w:rFonts w:ascii="Times" w:hAnsi="Times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Ttol3">
    <w:name w:val="heading 3"/>
    <w:basedOn w:val="Normal"/>
    <w:uiPriority w:val="9"/>
    <w:semiHidden/>
    <w:unhideWhenUsed/>
    <w:qFormat/>
    <w:pPr>
      <w:spacing w:before="278" w:after="79"/>
      <w:outlineLvl w:val="2"/>
    </w:pPr>
    <w:rPr>
      <w:rFonts w:ascii="Times" w:hAnsi="Times"/>
      <w:b/>
      <w:bCs/>
      <w:color w:val="000000"/>
      <w:sz w:val="27"/>
      <w:szCs w:val="2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4">
    <w:name w:val="Fuente de párrafo predeter.4"/>
    <w:qFormat/>
  </w:style>
  <w:style w:type="character" w:customStyle="1" w:styleId="WW-Fuentedeprrafopredeter">
    <w:name w:val="WW-Fuente de párrafo predeter."/>
    <w:qFormat/>
  </w:style>
  <w:style w:type="character" w:customStyle="1" w:styleId="WW-Fuentedeprrafopredeter1">
    <w:name w:val="WW-Fuente de párrafo predeter.1"/>
    <w:qFormat/>
  </w:style>
  <w:style w:type="character" w:customStyle="1" w:styleId="WW-Fuentedeprrafopredeter11">
    <w:name w:val="WW-Fuente de párrafo predeter.11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Nmerodepgina1">
    <w:name w:val="Número de pàgina1"/>
    <w:basedOn w:val="Fuentedeprrafopredeter1"/>
  </w:style>
  <w:style w:type="character" w:customStyle="1" w:styleId="Smbolsdenumeraci">
    <w:name w:val="Símbols de numeració"/>
    <w:qFormat/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Character20style">
    <w:name w:val="Character_20_style"/>
    <w:qFormat/>
  </w:style>
  <w:style w:type="character" w:customStyle="1" w:styleId="WW8Num8z0">
    <w:name w:val="WW8Num8z0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Symbol" w:hAnsi="Symbol" w:cs="Symbol"/>
      <w:color w:val="000000"/>
      <w:sz w:val="2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  <w:color w:val="000000"/>
      <w:sz w:val="2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000000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  <w:color w:val="000000"/>
      <w:sz w:val="2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EnlladInternet">
    <w:name w:val="Enllaç d'Internet"/>
    <w:rPr>
      <w:color w:val="000080"/>
      <w:u w:val="single"/>
    </w:rPr>
  </w:style>
  <w:style w:type="paragraph" w:customStyle="1" w:styleId="Encapalament">
    <w:name w:val="Encapçalament"/>
    <w:basedOn w:val="Encabezado4"/>
    <w:next w:val="Textindependent"/>
    <w:qFormat/>
    <w:pPr>
      <w:jc w:val="center"/>
    </w:pPr>
    <w:rPr>
      <w:b/>
      <w:bCs/>
      <w:sz w:val="36"/>
      <w:szCs w:val="36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independent"/>
    <w:qFormat/>
    <w:pPr>
      <w:keepNext/>
      <w:spacing w:before="240" w:after="120"/>
    </w:pPr>
    <w:rPr>
      <w:rFonts w:ascii="Albany;Arial" w:eastAsia="Lucida Sans Unicode" w:hAnsi="Albany;Arial" w:cs="Tahoma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Epgrafe">
    <w:name w:val="WW-Epígrafe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Epgrafe1">
    <w:name w:val="WW-Epígrafe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3">
    <w:name w:val="Encabezado3"/>
    <w:basedOn w:val="Normal"/>
    <w:next w:val="Textindependent"/>
    <w:qFormat/>
    <w:pPr>
      <w:keepNext/>
      <w:spacing w:before="240" w:after="120"/>
    </w:pPr>
    <w:rPr>
      <w:rFonts w:ascii="Albany;Arial" w:eastAsia="Lucida Sans Unicode" w:hAnsi="Albany;Arial" w:cs="Tahoma"/>
      <w:sz w:val="28"/>
      <w:szCs w:val="28"/>
    </w:rPr>
  </w:style>
  <w:style w:type="paragraph" w:customStyle="1" w:styleId="WW-Epgrafe11">
    <w:name w:val="WW-Epígrafe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Encabezado2">
    <w:name w:val="Encabezado2"/>
    <w:basedOn w:val="Normal"/>
    <w:next w:val="Textindependent"/>
    <w:qFormat/>
    <w:pPr>
      <w:keepNext/>
      <w:spacing w:before="240" w:after="120"/>
    </w:pPr>
    <w:rPr>
      <w:rFonts w:ascii="Albany;Arial" w:eastAsia="Andale Sans UI;Arial Unicode MS" w:hAnsi="Albany;Arial" w:cs="Tahoma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Encabezado1">
    <w:name w:val="Encabezado1"/>
    <w:basedOn w:val="Normal"/>
    <w:next w:val="Textindependent"/>
    <w:qFormat/>
    <w:pPr>
      <w:keepNext/>
      <w:spacing w:before="240" w:after="120"/>
    </w:pPr>
    <w:rPr>
      <w:rFonts w:ascii="Albany;Arial" w:eastAsia="Andale Sans UI;Arial Unicode MS" w:hAnsi="Albany;Arial" w:cs="Tahoma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paleraipeu">
    <w:name w:val="Capçalera i peu"/>
    <w:basedOn w:val="Normal"/>
    <w:qFormat/>
  </w:style>
  <w:style w:type="paragraph" w:styleId="Peudepgina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ingutdelmarc">
    <w:name w:val="Contingut del marc"/>
    <w:basedOn w:val="Textindependent"/>
    <w:qFormat/>
  </w:style>
  <w:style w:type="paragraph" w:customStyle="1" w:styleId="Capaleraesquerra">
    <w:name w:val="Capçalera esquerra"/>
    <w:basedOn w:val="Normal"/>
    <w:qFormat/>
    <w:pPr>
      <w:suppressLineNumbers/>
      <w:tabs>
        <w:tab w:val="center" w:pos="4393"/>
        <w:tab w:val="right" w:pos="8787"/>
      </w:tabs>
    </w:pPr>
  </w:style>
  <w:style w:type="paragraph" w:customStyle="1" w:styleId="Citacions">
    <w:name w:val="Citacions"/>
    <w:basedOn w:val="Normal"/>
    <w:qFormat/>
    <w:pPr>
      <w:spacing w:after="283"/>
      <w:ind w:left="567" w:right="567"/>
    </w:pPr>
  </w:style>
  <w:style w:type="paragraph" w:styleId="Ttol">
    <w:name w:val="Title"/>
    <w:basedOn w:val="Encapalament"/>
    <w:uiPriority w:val="10"/>
    <w:qFormat/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hAnsi="Times New Roman"/>
      <w:color w:val="00000A"/>
    </w:rPr>
  </w:style>
  <w:style w:type="paragraph" w:styleId="Pargrafdellista">
    <w:name w:val="List Paragraph"/>
    <w:basedOn w:val="Normal"/>
    <w:qFormat/>
    <w:pPr>
      <w:ind w:left="720"/>
      <w:contextualSpacing/>
    </w:pPr>
  </w:style>
  <w:style w:type="paragraph" w:customStyle="1" w:styleId="Contingutdelataula">
    <w:name w:val="Contingut de la taula"/>
    <w:basedOn w:val="Normal"/>
    <w:qFormat/>
  </w:style>
  <w:style w:type="paragraph" w:styleId="Sagniadetextindependent2">
    <w:name w:val="Body Text Indent 2"/>
    <w:basedOn w:val="Normal"/>
    <w:qFormat/>
    <w:pPr>
      <w:ind w:left="360"/>
      <w:jc w:val="both"/>
    </w:pPr>
  </w:style>
  <w:style w:type="paragraph" w:styleId="Textindependent3">
    <w:name w:val="Body Text 3"/>
    <w:basedOn w:val="Normal"/>
    <w:qFormat/>
    <w:pPr>
      <w:jc w:val="both"/>
    </w:pPr>
    <w:rPr>
      <w:b/>
      <w:sz w:val="24"/>
    </w:rPr>
  </w:style>
  <w:style w:type="paragraph" w:customStyle="1" w:styleId="Default">
    <w:name w:val="Default"/>
    <w:qFormat/>
    <w:pPr>
      <w:widowControl w:val="0"/>
    </w:pPr>
    <w:rPr>
      <w:rFonts w:ascii="Arial" w:hAnsi="Arial"/>
    </w:rPr>
  </w:style>
  <w:style w:type="paragraph" w:customStyle="1" w:styleId="Pa11">
    <w:name w:val="Pa11"/>
    <w:basedOn w:val="Default"/>
    <w:qFormat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18">
    <w:name w:val="WW8Num18"/>
    <w:qFormat/>
  </w:style>
  <w:style w:type="numbering" w:customStyle="1" w:styleId="WW8Num8">
    <w:name w:val="WW8Num8"/>
    <w:qFormat/>
  </w:style>
  <w:style w:type="numbering" w:customStyle="1" w:styleId="WW8Num5">
    <w:name w:val="WW8Num5"/>
    <w:qFormat/>
  </w:style>
  <w:style w:type="numbering" w:customStyle="1" w:styleId="WW8Num12">
    <w:name w:val="WW8Num12"/>
    <w:qFormat/>
  </w:style>
  <w:style w:type="numbering" w:customStyle="1" w:styleId="WW8Num17">
    <w:name w:val="WW8Num17"/>
    <w:qFormat/>
  </w:style>
  <w:style w:type="numbering" w:customStyle="1" w:styleId="WW8Num4">
    <w:name w:val="WW8Num4"/>
    <w:qFormat/>
  </w:style>
  <w:style w:type="numbering" w:customStyle="1" w:styleId="WW8Num11">
    <w:name w:val="WW8Num11"/>
    <w:qFormat/>
  </w:style>
  <w:style w:type="paragraph" w:styleId="Normalweb">
    <w:name w:val="Normal (Web)"/>
    <w:basedOn w:val="Normal"/>
    <w:uiPriority w:val="99"/>
    <w:semiHidden/>
    <w:unhideWhenUsed/>
    <w:rsid w:val="00CB6715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Enlla">
    <w:name w:val="Hyperlink"/>
    <w:basedOn w:val="Tipusdelletraperdefectedelpargraf"/>
    <w:uiPriority w:val="99"/>
    <w:unhideWhenUsed/>
    <w:rsid w:val="0020439B"/>
    <w:rPr>
      <w:color w:val="0563C1" w:themeColor="hyperlink"/>
      <w:u w:val="single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20439B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0439B"/>
    <w:rPr>
      <w:color w:val="954F72" w:themeColor="followedHyperlink"/>
      <w:u w:val="single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8216C"/>
    <w:pPr>
      <w:suppressAutoHyphens w:val="0"/>
    </w:pPr>
    <w:rPr>
      <w:rFonts w:ascii="Calibri" w:eastAsiaTheme="minorHAnsi" w:hAnsi="Calibri" w:cstheme="minorBidi"/>
      <w:sz w:val="22"/>
      <w:szCs w:val="21"/>
      <w:lang w:val="ca-ES-valencia" w:eastAsia="en-U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78216C"/>
    <w:rPr>
      <w:rFonts w:ascii="Calibri" w:eastAsiaTheme="minorHAnsi" w:hAnsi="Calibri" w:cstheme="minorBidi"/>
      <w:sz w:val="22"/>
      <w:szCs w:val="21"/>
      <w:lang w:val="ca-ES-valenci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1890</Words>
  <Characters>10775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ACTA DE LA MESA SECTORIAL DE EDUCACIÓN CELEBRADA EL DÍA 21 DE MARZO DE 2012</vt:lpstr>
      <vt:lpstr>ACTA DE LA MESA SECTORIAL DE EDUCACIÓN CELEBRADA EL DÍA 21 DE MARZO DE 2012</vt:lpstr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MESA SECTORIAL DE EDUCACIÓN CELEBRADA EL DÍA 21 DE MARZO DE 2012</dc:title>
  <dc:subject/>
  <dc:creator>colmos</dc:creator>
  <dc:description/>
  <cp:lastModifiedBy>MOMPARLER ORTA, FRANCISCA</cp:lastModifiedBy>
  <cp:revision>8</cp:revision>
  <cp:lastPrinted>2022-11-03T08:59:00Z</cp:lastPrinted>
  <dcterms:created xsi:type="dcterms:W3CDTF">2022-11-01T22:19:00Z</dcterms:created>
  <dcterms:modified xsi:type="dcterms:W3CDTF">2022-11-04T11:27:00Z</dcterms:modified>
  <dc:language>ca-ES-valencia</dc:language>
</cp:coreProperties>
</file>