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48" w:rsidRDefault="00602570">
      <w:pPr>
        <w:pStyle w:val="Textbody"/>
        <w:spacing w:after="142" w:line="240" w:lineRule="auto"/>
        <w:ind w:firstLine="0"/>
      </w:pPr>
      <w:bookmarkStart w:id="0" w:name="_GoBack"/>
      <w:bookmarkEnd w:id="0"/>
      <w:r>
        <w:rPr>
          <w:rStyle w:val="StrongEmphasis"/>
          <w:rFonts w:cs="Arial"/>
          <w:b w:val="0"/>
          <w:i/>
          <w:iCs/>
          <w:color w:val="000000"/>
          <w:sz w:val="24"/>
          <w:shd w:val="clear" w:color="auto" w:fill="FFFFFF"/>
          <w:lang w:val="ca-ES"/>
        </w:rPr>
        <w:t xml:space="preserve">PROJECTE DE DECRET __/2022, de__ de _____, del Consell, pel qual s'aprova l'oferta d'ocupació pública de personal docent no universitari dependent de la Conselleria d'Educació, Cultura i Esport de la Generalitat Valenciana per a l'any </w:t>
      </w:r>
      <w:r>
        <w:rPr>
          <w:rStyle w:val="StrongEmphasis"/>
          <w:rFonts w:cs="Arial"/>
          <w:b w:val="0"/>
          <w:i/>
          <w:iCs/>
          <w:color w:val="000000"/>
          <w:sz w:val="24"/>
          <w:shd w:val="clear" w:color="auto" w:fill="FFFFFF"/>
          <w:lang w:val="ca-ES"/>
        </w:rPr>
        <w:t>2022 referent als processos d'estabilització previstos en la Llei 20/2021, de 28 de desembre, de mesures urgents per a la reducció de la temporalitat en l'ocupació pública.</w:t>
      </w:r>
    </w:p>
    <w:p w:rsidR="00E40448" w:rsidRDefault="00E40448">
      <w:pPr>
        <w:pStyle w:val="Standard"/>
        <w:jc w:val="both"/>
        <w:rPr>
          <w:rFonts w:cs="Arial"/>
          <w:i/>
          <w:iCs/>
          <w:sz w:val="24"/>
          <w:lang w:val="ca-ES"/>
        </w:rPr>
      </w:pPr>
    </w:p>
    <w:p w:rsidR="00E40448" w:rsidRDefault="00602570">
      <w:pPr>
        <w:pStyle w:val="Standard"/>
        <w:spacing w:before="57" w:after="57"/>
        <w:jc w:val="both"/>
      </w:pPr>
      <w:r>
        <w:rPr>
          <w:rFonts w:cs="Arial"/>
          <w:sz w:val="24"/>
          <w:lang w:val="ca-ES"/>
        </w:rPr>
        <w:t xml:space="preserve">D'acord amb l'article 2 de la Llei 20/2021, de 28 de desembre, de mesures urgents </w:t>
      </w:r>
      <w:r>
        <w:rPr>
          <w:rFonts w:cs="Arial"/>
          <w:sz w:val="24"/>
          <w:lang w:val="ca-ES"/>
        </w:rPr>
        <w:t>per a la reducció de la temporalitat en l'ocupació pública, procedent del Reial decret llei 14/2021, de 6 de juliol, les ofertes d'ocupació que articulen els processos d'estabilització contemplats en el nou procés d'estabilització hauran d'aprovar-se i pub</w:t>
      </w:r>
      <w:r>
        <w:rPr>
          <w:rFonts w:cs="Arial"/>
          <w:sz w:val="24"/>
          <w:lang w:val="ca-ES"/>
        </w:rPr>
        <w:t>licar-se en els corresponents diaris oficials abans de l'1 de juny de 2022.</w:t>
      </w:r>
    </w:p>
    <w:p w:rsidR="00E40448" w:rsidRDefault="00602570">
      <w:pPr>
        <w:pStyle w:val="Standard"/>
        <w:spacing w:before="57" w:after="57"/>
        <w:jc w:val="both"/>
      </w:pPr>
      <w:r>
        <w:rPr>
          <w:rFonts w:cs="Arial"/>
          <w:sz w:val="24"/>
          <w:lang w:val="ca-ES"/>
        </w:rPr>
        <w:t>D'altra banda, el Reglament d'ingrés, accessos i adquisició de noves especialitats en els cossos docents a què es refereix la Llei orgànica 2/2006, de 3 de maig, d'Educació, aprov</w:t>
      </w:r>
      <w:r>
        <w:rPr>
          <w:rFonts w:cs="Arial"/>
          <w:sz w:val="24"/>
          <w:lang w:val="ca-ES"/>
        </w:rPr>
        <w:t>at pel Reial decret 276/2007, de 23 de febrer, i modificat pel Reial decret 270/2022, de 12 d'abril, configura un procediment selectiu mitjançant el sistema de concurs oposició, d'acord amb el que s'estableix en l'article 2.4 de la llei esmentada, i introd</w:t>
      </w:r>
      <w:r>
        <w:rPr>
          <w:rFonts w:cs="Arial"/>
          <w:sz w:val="24"/>
          <w:lang w:val="ca-ES"/>
        </w:rPr>
        <w:t>ueix una nova disposició transitòria que regula el concurs excepcional d'estabilització d'ocupació temporal de llarga duració, previst en les disposicions addicionals sisena i huitena de la Llei 20/2021, de 28 de desembre, que podrà convocar-se per una sol</w:t>
      </w:r>
      <w:r>
        <w:rPr>
          <w:rFonts w:cs="Arial"/>
          <w:sz w:val="24"/>
          <w:lang w:val="ca-ES"/>
        </w:rPr>
        <w:t>a vegada.</w:t>
      </w:r>
    </w:p>
    <w:p w:rsidR="00E40448" w:rsidRDefault="00602570">
      <w:pPr>
        <w:pStyle w:val="Standard"/>
        <w:spacing w:before="57" w:after="57"/>
        <w:jc w:val="both"/>
      </w:pPr>
      <w:r>
        <w:rPr>
          <w:rFonts w:cs="Arial"/>
          <w:sz w:val="24"/>
          <w:lang w:val="ca-ES"/>
        </w:rPr>
        <w:t xml:space="preserve">D'acord amb això, a proposta del conseller d'Educació, Cultura i Esport, amb negociació prèvia amb els sindicats de l'ensenyament representats en la Mesa Sectorial, una vegada informat favorablement per la Conselleria d'Hisenda i Model Econòmic, </w:t>
      </w:r>
      <w:r>
        <w:rPr>
          <w:rFonts w:cs="Arial"/>
          <w:sz w:val="24"/>
          <w:lang w:val="ca-ES"/>
        </w:rPr>
        <w:t>i amb prèvia deliberació del Consell, en la reunió del dia -- de maig de 2022,</w:t>
      </w:r>
    </w:p>
    <w:p w:rsidR="00E40448" w:rsidRDefault="00E40448">
      <w:pPr>
        <w:pStyle w:val="Standard"/>
        <w:jc w:val="both"/>
        <w:rPr>
          <w:sz w:val="24"/>
          <w:shd w:val="clear" w:color="auto" w:fill="FFFFA6"/>
          <w:lang w:val="ca-ES"/>
        </w:rPr>
      </w:pPr>
    </w:p>
    <w:p w:rsidR="00E40448" w:rsidRDefault="00602570">
      <w:pPr>
        <w:pStyle w:val="Standard"/>
        <w:jc w:val="center"/>
        <w:rPr>
          <w:sz w:val="24"/>
          <w:lang w:val="ca-ES"/>
        </w:rPr>
      </w:pPr>
      <w:r>
        <w:rPr>
          <w:sz w:val="24"/>
          <w:lang w:val="ca-ES"/>
        </w:rPr>
        <w:t>DECRETE</w:t>
      </w:r>
    </w:p>
    <w:p w:rsidR="00E40448" w:rsidRDefault="00E40448">
      <w:pPr>
        <w:pStyle w:val="Standard"/>
        <w:spacing w:after="57"/>
        <w:jc w:val="both"/>
        <w:rPr>
          <w:i/>
          <w:iCs/>
          <w:sz w:val="24"/>
          <w:lang w:val="ca-ES"/>
        </w:rPr>
      </w:pPr>
    </w:p>
    <w:p w:rsidR="00E40448" w:rsidRDefault="00602570">
      <w:pPr>
        <w:pStyle w:val="Standard"/>
        <w:spacing w:after="57"/>
        <w:jc w:val="both"/>
        <w:rPr>
          <w:i/>
          <w:iCs/>
          <w:sz w:val="24"/>
          <w:lang w:val="ca-ES"/>
        </w:rPr>
      </w:pPr>
      <w:r>
        <w:rPr>
          <w:i/>
          <w:iCs/>
          <w:sz w:val="24"/>
          <w:lang w:val="ca-ES"/>
        </w:rPr>
        <w:t>Article 1. De l’oferta d’ocupació pública</w:t>
      </w:r>
    </w:p>
    <w:p w:rsidR="00E40448" w:rsidRDefault="00602570">
      <w:pPr>
        <w:pStyle w:val="Standard"/>
        <w:jc w:val="both"/>
      </w:pPr>
      <w:r>
        <w:rPr>
          <w:rFonts w:cs="Arial"/>
          <w:sz w:val="24"/>
          <w:lang w:val="ca-ES"/>
        </w:rPr>
        <w:tab/>
        <w:t>S'aprova l'oferta d'ocupació pública de personal docent no universitari corresponent a 2022 referent als processos d'estabil</w:t>
      </w:r>
      <w:r>
        <w:rPr>
          <w:rFonts w:cs="Arial"/>
          <w:sz w:val="24"/>
          <w:lang w:val="ca-ES"/>
        </w:rPr>
        <w:t>ització previstos en la Llei 20/2021, de 28 de desembre, de mesures urgents per a la reducció de la temporalitat en l'ocupació pública, en els termes que s'estableixen en aquest decret</w:t>
      </w:r>
      <w:r>
        <w:rPr>
          <w:rFonts w:cs="Arial"/>
          <w:sz w:val="24"/>
          <w:lang w:val="ca-ES"/>
        </w:rPr>
        <w:t>.</w:t>
      </w:r>
    </w:p>
    <w:p w:rsidR="00E40448" w:rsidRDefault="00E40448">
      <w:pPr>
        <w:pStyle w:val="Standard"/>
        <w:jc w:val="both"/>
      </w:pPr>
    </w:p>
    <w:p w:rsidR="00E40448" w:rsidRDefault="00602570">
      <w:pPr>
        <w:pStyle w:val="Standard"/>
        <w:spacing w:after="57"/>
        <w:jc w:val="both"/>
        <w:rPr>
          <w:i/>
          <w:iCs/>
          <w:sz w:val="24"/>
          <w:lang w:val="ca-ES"/>
        </w:rPr>
      </w:pPr>
      <w:r>
        <w:rPr>
          <w:i/>
          <w:iCs/>
          <w:sz w:val="24"/>
          <w:lang w:val="ca-ES"/>
        </w:rPr>
        <w:t>Article 2. Contingut de l'oferta d'ocupació pública</w:t>
      </w:r>
    </w:p>
    <w:p w:rsidR="00E40448" w:rsidRDefault="00602570">
      <w:pPr>
        <w:pStyle w:val="Standard"/>
        <w:numPr>
          <w:ilvl w:val="0"/>
          <w:numId w:val="1"/>
        </w:numPr>
        <w:spacing w:after="57"/>
        <w:jc w:val="both"/>
        <w:rPr>
          <w:rFonts w:cs="Arial"/>
          <w:szCs w:val="22"/>
          <w:shd w:val="clear" w:color="auto" w:fill="FFFFFF"/>
          <w:lang w:val="ca-ES"/>
        </w:rPr>
      </w:pPr>
      <w:r>
        <w:rPr>
          <w:rFonts w:cs="Arial"/>
          <w:sz w:val="24"/>
          <w:shd w:val="clear" w:color="auto" w:fill="FFFFFF"/>
          <w:lang w:val="ca-ES"/>
        </w:rPr>
        <w:t xml:space="preserve">Amb </w:t>
      </w:r>
      <w:r>
        <w:rPr>
          <w:rFonts w:cs="Arial"/>
          <w:sz w:val="24"/>
          <w:shd w:val="clear" w:color="auto" w:fill="FFFFFF"/>
          <w:lang w:val="ca-ES"/>
        </w:rPr>
        <w:t>caràcter excepcional, i d'acord amb el que es preveu en l'article 61, en els apartats 6 i 7 del text refós de l'Estatut bàsic de l'empleat públic, amb la disposició addicional sisena de la Llei 20/2021, de 28 de desembre, de mesures urgents per a la reducc</w:t>
      </w:r>
      <w:r>
        <w:rPr>
          <w:rFonts w:cs="Arial"/>
          <w:sz w:val="24"/>
          <w:shd w:val="clear" w:color="auto" w:fill="FFFFFF"/>
          <w:lang w:val="ca-ES"/>
        </w:rPr>
        <w:t xml:space="preserve">ió de la temporalitat en l'ocupació pública, i d’acord amb la disposició transitòria cinquena del Reglament d'ingrés, accessos i adquisició de noves especialitats en els cossos docents, aprovat pel Reial decret 276/2007, de 23 de febrer, i modificat </w:t>
      </w:r>
      <w:r>
        <w:rPr>
          <w:rFonts w:cs="Arial"/>
          <w:sz w:val="24"/>
          <w:shd w:val="clear" w:color="auto" w:fill="FFFFFF"/>
          <w:lang w:val="ca-ES"/>
        </w:rPr>
        <w:lastRenderedPageBreak/>
        <w:t>pel Re</w:t>
      </w:r>
      <w:r>
        <w:rPr>
          <w:rFonts w:cs="Arial"/>
          <w:sz w:val="24"/>
          <w:shd w:val="clear" w:color="auto" w:fill="FFFFFF"/>
          <w:lang w:val="ca-ES"/>
        </w:rPr>
        <w:t>ial decret 270/2022 de 12 d'abril, es convoq</w:t>
      </w:r>
      <w:r>
        <w:rPr>
          <w:rFonts w:cs="Arial"/>
          <w:sz w:val="24"/>
          <w:shd w:val="clear" w:color="auto" w:fill="FFFFFF"/>
          <w:lang w:val="ca-ES"/>
        </w:rPr>
        <w:t>uen pel sistema de concurs  7.079 places dotades pressupostàriament, que es desglossen com es recull en l’annex I.</w:t>
      </w:r>
    </w:p>
    <w:p w:rsidR="00E40448" w:rsidRDefault="00602570">
      <w:pPr>
        <w:pStyle w:val="Standard"/>
        <w:numPr>
          <w:ilvl w:val="0"/>
          <w:numId w:val="1"/>
        </w:numPr>
        <w:spacing w:after="57"/>
        <w:jc w:val="both"/>
        <w:rPr>
          <w:rFonts w:cs="Arial"/>
          <w:szCs w:val="22"/>
          <w:shd w:val="clear" w:color="auto" w:fill="FFFFFF"/>
          <w:lang w:val="ca-ES"/>
        </w:rPr>
      </w:pPr>
      <w:r>
        <w:rPr>
          <w:rFonts w:cs="Arial"/>
          <w:sz w:val="24"/>
          <w:shd w:val="clear" w:color="auto" w:fill="FFFFFF"/>
          <w:lang w:val="ca-ES"/>
        </w:rPr>
        <w:t>Igualment, i d'acord amb la disposició transitòria quarta del Reglament d'ingrés, accessos i adqu</w:t>
      </w:r>
      <w:r>
        <w:rPr>
          <w:rFonts w:cs="Arial"/>
          <w:sz w:val="24"/>
          <w:shd w:val="clear" w:color="auto" w:fill="FFFFFF"/>
          <w:lang w:val="ca-ES"/>
        </w:rPr>
        <w:t xml:space="preserve">isició de noves especialitats en els cossos docents, aprovat pel Reial decret 276/2007, de 23 de febrer, i modificat pel Reial decret 270/2022 de 12 d'abril, es convoquen </w:t>
      </w:r>
      <w:r>
        <w:rPr>
          <w:rFonts w:cs="Arial"/>
          <w:sz w:val="24"/>
          <w:shd w:val="clear" w:color="auto" w:fill="FFFFFF"/>
          <w:lang w:val="ca-ES"/>
        </w:rPr>
        <w:t>pel</w:t>
      </w:r>
      <w:r>
        <w:rPr>
          <w:rFonts w:cs="Arial"/>
          <w:sz w:val="24"/>
          <w:shd w:val="clear" w:color="auto" w:fill="FFFFFF"/>
          <w:lang w:val="ca-ES"/>
        </w:rPr>
        <w:t xml:space="preserve"> sistema de concurs oposició 1.536 </w:t>
      </w:r>
      <w:r>
        <w:rPr>
          <w:rFonts w:cs="Arial"/>
          <w:sz w:val="24"/>
          <w:shd w:val="clear" w:color="auto" w:fill="FFFFFF"/>
          <w:lang w:val="ca-ES"/>
        </w:rPr>
        <w:t>places dotades pressupostàriament, que es desgl</w:t>
      </w:r>
      <w:r>
        <w:rPr>
          <w:rFonts w:cs="Arial"/>
          <w:sz w:val="24"/>
          <w:shd w:val="clear" w:color="auto" w:fill="FFFFFF"/>
          <w:lang w:val="ca-ES"/>
        </w:rPr>
        <w:t>ossen com es recull en l’annex</w:t>
      </w:r>
      <w:r>
        <w:rPr>
          <w:rFonts w:cs="Arial"/>
          <w:sz w:val="24"/>
          <w:shd w:val="clear" w:color="auto" w:fill="FFFFFF"/>
          <w:lang w:val="ca-ES"/>
        </w:rPr>
        <w:t xml:space="preserve"> II.</w:t>
      </w:r>
    </w:p>
    <w:p w:rsidR="00E40448" w:rsidRDefault="00E40448">
      <w:pPr>
        <w:pStyle w:val="Standard"/>
        <w:spacing w:after="57"/>
        <w:jc w:val="both"/>
        <w:rPr>
          <w:rFonts w:cs="Arial"/>
          <w:sz w:val="24"/>
          <w:shd w:val="clear" w:color="auto" w:fill="FFFFFF"/>
          <w:lang w:val="ca-ES"/>
        </w:rPr>
      </w:pPr>
    </w:p>
    <w:p w:rsidR="00E40448" w:rsidRDefault="00602570">
      <w:pPr>
        <w:pStyle w:val="Standard"/>
        <w:spacing w:after="57"/>
        <w:jc w:val="both"/>
      </w:pPr>
      <w:r>
        <w:rPr>
          <w:rFonts w:cs="Arial"/>
          <w:i/>
          <w:iCs/>
          <w:sz w:val="24"/>
          <w:shd w:val="clear" w:color="auto" w:fill="FFFFFF"/>
          <w:lang w:val="ca-ES"/>
        </w:rPr>
        <w:t>Article 3. Convocatòria</w:t>
      </w:r>
    </w:p>
    <w:p w:rsidR="00E40448" w:rsidRDefault="00602570">
      <w:pPr>
        <w:pStyle w:val="Standard"/>
        <w:spacing w:after="57"/>
        <w:jc w:val="both"/>
      </w:pPr>
      <w:r>
        <w:rPr>
          <w:rFonts w:cs="Arial"/>
          <w:sz w:val="24"/>
          <w:shd w:val="clear" w:color="auto" w:fill="FFFFFF"/>
          <w:lang w:val="ca-ES"/>
        </w:rPr>
        <w:tab/>
        <w:t>Els processos selectius derivats d'aquesta oferta d'ocupació pública seran convocats per la Conselleria d'Educació, Cultura i Esport abans del 31 de desembre de 2022, d’acord amb el que</w:t>
      </w:r>
      <w:r>
        <w:rPr>
          <w:rFonts w:cs="Arial"/>
          <w:sz w:val="24"/>
          <w:shd w:val="clear" w:color="auto" w:fill="FFFFFF"/>
          <w:lang w:val="ca-ES"/>
        </w:rPr>
        <w:t xml:space="preserve"> disposa la Llei 20/2021, de 28 de desembre, de mesures urgents per a la reducció de la temporalitat en l'ocupació pública.</w:t>
      </w:r>
    </w:p>
    <w:p w:rsidR="00E40448" w:rsidRDefault="00E40448">
      <w:pPr>
        <w:pStyle w:val="Standard"/>
        <w:spacing w:after="57"/>
        <w:jc w:val="both"/>
      </w:pPr>
    </w:p>
    <w:p w:rsidR="00E40448" w:rsidRDefault="00602570">
      <w:pPr>
        <w:pStyle w:val="Standard"/>
        <w:spacing w:after="57"/>
        <w:jc w:val="both"/>
      </w:pPr>
      <w:r>
        <w:rPr>
          <w:rFonts w:eastAsia="Times New Roman"/>
          <w:i/>
          <w:iCs/>
          <w:sz w:val="24"/>
          <w:lang w:val="ca-ES"/>
        </w:rPr>
        <w:t>Article 4. Reserva per a persones amb diversitat funcional</w:t>
      </w:r>
    </w:p>
    <w:p w:rsidR="00E40448" w:rsidRDefault="00602570">
      <w:pPr>
        <w:pStyle w:val="Standard"/>
        <w:spacing w:after="57"/>
        <w:jc w:val="both"/>
      </w:pPr>
      <w:r>
        <w:rPr>
          <w:rFonts w:cs="Arial"/>
          <w:sz w:val="24"/>
          <w:lang w:val="ca-ES"/>
        </w:rPr>
        <w:tab/>
        <w:t xml:space="preserve">1. </w:t>
      </w:r>
      <w:r>
        <w:rPr>
          <w:rFonts w:cs="Arial"/>
          <w:sz w:val="24"/>
          <w:lang w:val="ca-ES"/>
        </w:rPr>
        <w:t xml:space="preserve">De conformitat amb la Llei 4/2021, de 16 d'abril, de la </w:t>
      </w:r>
      <w:r>
        <w:rPr>
          <w:rFonts w:cs="Arial"/>
          <w:sz w:val="24"/>
          <w:lang w:val="ca-ES"/>
        </w:rPr>
        <w:t>Generalitat, de la Funció Pública Valenciana, s'establirà una reserva de les places contemplades en aquesta oferta d'ocupació pública perquè siguen cobertes per persones amb un grau de diversitat funcional igual o superior al trenta-tres per cent, sempre q</w:t>
      </w:r>
      <w:r>
        <w:rPr>
          <w:rFonts w:cs="Arial"/>
          <w:sz w:val="24"/>
          <w:lang w:val="ca-ES"/>
        </w:rPr>
        <w:t>ue aquesta siga compatible amb l'acompliment de les funcions pròpies dels llocs de treball docent i que superen els procediments selectius.</w:t>
      </w:r>
    </w:p>
    <w:p w:rsidR="00E40448" w:rsidRDefault="00602570">
      <w:pPr>
        <w:pStyle w:val="Standard"/>
        <w:spacing w:before="57" w:after="57"/>
        <w:jc w:val="both"/>
        <w:rPr>
          <w:lang w:val="ca-ES"/>
        </w:rPr>
      </w:pPr>
      <w:r>
        <w:rPr>
          <w:lang w:val="ca-ES"/>
        </w:rPr>
        <w:tab/>
        <w:t xml:space="preserve">2. </w:t>
      </w:r>
      <w:r>
        <w:rPr>
          <w:sz w:val="24"/>
          <w:lang w:val="ca-ES"/>
        </w:rPr>
        <w:t>A aquest efecte, es consideraran persones amb diversitat funcional les definides en els apartats 1 i 2 de l'arti</w:t>
      </w:r>
      <w:r>
        <w:rPr>
          <w:sz w:val="24"/>
          <w:lang w:val="ca-ES"/>
        </w:rPr>
        <w:t>cle 4 del text refós de la Llei general de drets de les persones amb discapacitat i de la seua inclusió social, aprovat pel Reial decret legislatiu 1/2013, de 29 de novembre.</w:t>
      </w:r>
    </w:p>
    <w:p w:rsidR="00E40448" w:rsidRDefault="00602570">
      <w:pPr>
        <w:pStyle w:val="Standard"/>
        <w:jc w:val="both"/>
        <w:rPr>
          <w:sz w:val="24"/>
          <w:lang w:val="ca-ES"/>
        </w:rPr>
      </w:pPr>
      <w:r>
        <w:rPr>
          <w:sz w:val="24"/>
          <w:lang w:val="ca-ES"/>
        </w:rPr>
        <w:tab/>
        <w:t xml:space="preserve">3. Les proves selectives destinades a persones amb diversitat funcional tindran </w:t>
      </w:r>
      <w:r>
        <w:rPr>
          <w:sz w:val="24"/>
          <w:lang w:val="ca-ES"/>
        </w:rPr>
        <w:t>un contingut idèntic al de les establides per a la resta de les persones aspirants, sense perjudici de les adaptacions i els ajustos raonables necessaris de temps i de mitjans per a la seua realització, a fi d’assegurar que les persones amb diversitat func</w:t>
      </w:r>
      <w:r>
        <w:rPr>
          <w:sz w:val="24"/>
          <w:lang w:val="ca-ES"/>
        </w:rPr>
        <w:t>ional participen en condicions d'igualtat.</w:t>
      </w:r>
    </w:p>
    <w:p w:rsidR="00E40448" w:rsidRDefault="00602570">
      <w:pPr>
        <w:pStyle w:val="Standard"/>
        <w:spacing w:before="171" w:after="171"/>
        <w:jc w:val="both"/>
      </w:pPr>
      <w:r>
        <w:rPr>
          <w:rFonts w:eastAsia="SimSun"/>
          <w:sz w:val="24"/>
          <w:lang w:val="ca-ES"/>
        </w:rPr>
        <w:tab/>
        <w:t>4. L'opció a llocs reservats haurà de formular-se en la sol·licitud de participació en les convocatòries, la qual cosa s’haurà d’indicar expressament en aquestes</w:t>
      </w:r>
      <w:r>
        <w:rPr>
          <w:sz w:val="24"/>
          <w:lang w:val="ca-ES"/>
        </w:rPr>
        <w:t>.</w:t>
      </w:r>
    </w:p>
    <w:p w:rsidR="00E40448" w:rsidRDefault="00E40448">
      <w:pPr>
        <w:pStyle w:val="Standard"/>
        <w:jc w:val="both"/>
        <w:rPr>
          <w:sz w:val="24"/>
          <w:lang w:val="ca-ES"/>
        </w:rPr>
      </w:pPr>
    </w:p>
    <w:p w:rsidR="00E40448" w:rsidRDefault="00602570">
      <w:pPr>
        <w:pStyle w:val="Standard"/>
        <w:spacing w:after="57"/>
        <w:jc w:val="both"/>
        <w:rPr>
          <w:i/>
          <w:iCs/>
          <w:sz w:val="24"/>
          <w:lang w:val="ca-ES"/>
        </w:rPr>
      </w:pPr>
      <w:r>
        <w:rPr>
          <w:i/>
          <w:iCs/>
          <w:sz w:val="24"/>
          <w:lang w:val="ca-ES"/>
        </w:rPr>
        <w:t>Disposicions finals</w:t>
      </w:r>
    </w:p>
    <w:p w:rsidR="00E40448" w:rsidRDefault="00602570">
      <w:pPr>
        <w:pStyle w:val="Standard"/>
        <w:spacing w:after="57"/>
        <w:jc w:val="both"/>
      </w:pPr>
      <w:r>
        <w:rPr>
          <w:i/>
          <w:iCs/>
          <w:sz w:val="24"/>
          <w:lang w:val="ca-ES"/>
        </w:rPr>
        <w:tab/>
      </w:r>
      <w:r>
        <w:rPr>
          <w:i/>
          <w:iCs/>
          <w:sz w:val="24"/>
          <w:lang w:val="ca-ES"/>
        </w:rPr>
        <w:t>Primera. Desplegament</w:t>
      </w:r>
    </w:p>
    <w:p w:rsidR="00E40448" w:rsidRDefault="00602570">
      <w:pPr>
        <w:pStyle w:val="Standard"/>
        <w:jc w:val="both"/>
      </w:pPr>
      <w:r>
        <w:rPr>
          <w:bCs/>
          <w:sz w:val="24"/>
          <w:lang w:val="ca-ES"/>
        </w:rPr>
        <w:t>Es fa</w:t>
      </w:r>
      <w:r>
        <w:rPr>
          <w:bCs/>
          <w:sz w:val="24"/>
          <w:lang w:val="ca-ES"/>
        </w:rPr>
        <w:t>culta la persona titular de la conselleria com</w:t>
      </w:r>
      <w:r>
        <w:rPr>
          <w:bCs/>
          <w:sz w:val="24"/>
          <w:lang w:val="ca-ES"/>
        </w:rPr>
        <w:t>petent en matèria d’edu</w:t>
      </w:r>
      <w:r>
        <w:rPr>
          <w:bCs/>
          <w:sz w:val="24"/>
          <w:lang w:val="ca-ES"/>
        </w:rPr>
        <w:t>cació per al desplegament i l’execució d’aquest decret</w:t>
      </w:r>
      <w:r>
        <w:rPr>
          <w:b/>
          <w:bCs/>
          <w:sz w:val="24"/>
          <w:lang w:val="ca-ES"/>
        </w:rPr>
        <w:t>.</w:t>
      </w:r>
    </w:p>
    <w:p w:rsidR="00E40448" w:rsidRDefault="00E40448">
      <w:pPr>
        <w:pStyle w:val="Standard"/>
        <w:jc w:val="both"/>
      </w:pPr>
    </w:p>
    <w:p w:rsidR="00E40448" w:rsidRDefault="00602570">
      <w:pPr>
        <w:pStyle w:val="Standard"/>
        <w:spacing w:after="57"/>
        <w:jc w:val="both"/>
        <w:rPr>
          <w:sz w:val="24"/>
          <w:lang w:val="ca-ES"/>
        </w:rPr>
      </w:pPr>
      <w:r>
        <w:rPr>
          <w:i/>
          <w:iCs/>
          <w:sz w:val="24"/>
          <w:lang w:val="ca-ES"/>
        </w:rPr>
        <w:tab/>
        <w:t>Segona. Efectes</w:t>
      </w:r>
    </w:p>
    <w:p w:rsidR="00E40448" w:rsidRDefault="00602570">
      <w:pPr>
        <w:pStyle w:val="Standard"/>
        <w:jc w:val="both"/>
      </w:pPr>
      <w:r>
        <w:rPr>
          <w:rFonts w:cs="Arial"/>
          <w:sz w:val="24"/>
          <w:lang w:val="ca-ES"/>
        </w:rPr>
        <w:lastRenderedPageBreak/>
        <w:t>Aquest</w:t>
      </w:r>
      <w:r>
        <w:rPr>
          <w:rFonts w:cs="Arial"/>
          <w:sz w:val="24"/>
          <w:lang w:val="ca-ES"/>
        </w:rPr>
        <w:t xml:space="preserve"> decret entrarà en vigor l'endemà de la publicació en el </w:t>
      </w:r>
      <w:r>
        <w:rPr>
          <w:rFonts w:cs="Arial"/>
          <w:i/>
          <w:iCs/>
          <w:sz w:val="24"/>
          <w:lang w:val="ca-ES"/>
        </w:rPr>
        <w:t>Diari Oficial de la Generalitat Valenciana</w:t>
      </w:r>
      <w:r>
        <w:rPr>
          <w:rFonts w:cs="Arial"/>
          <w:sz w:val="24"/>
          <w:lang w:val="ca-ES"/>
        </w:rPr>
        <w:t>.</w:t>
      </w:r>
    </w:p>
    <w:p w:rsidR="00E40448" w:rsidRDefault="00E40448">
      <w:pPr>
        <w:pStyle w:val="Standard"/>
        <w:jc w:val="center"/>
        <w:rPr>
          <w:rFonts w:cs="Arial"/>
          <w:b/>
          <w:bCs/>
          <w:color w:val="000000"/>
          <w:sz w:val="24"/>
          <w:lang w:val="ca-ES"/>
        </w:rPr>
      </w:pPr>
    </w:p>
    <w:p w:rsidR="00E40448" w:rsidRDefault="00602570">
      <w:pPr>
        <w:pStyle w:val="Standard"/>
        <w:pageBreakBefore/>
        <w:jc w:val="center"/>
        <w:rPr>
          <w:rFonts w:cs="Arial"/>
          <w:color w:val="000000"/>
          <w:sz w:val="24"/>
          <w:lang w:val="ca-ES"/>
        </w:rPr>
      </w:pPr>
      <w:r>
        <w:rPr>
          <w:rFonts w:cs="Arial"/>
          <w:color w:val="000000"/>
          <w:sz w:val="24"/>
          <w:lang w:val="ca-ES"/>
        </w:rPr>
        <w:lastRenderedPageBreak/>
        <w:t>ANNEX I</w:t>
      </w:r>
    </w:p>
    <w:p w:rsidR="00E40448" w:rsidRDefault="00E40448">
      <w:pPr>
        <w:pStyle w:val="Standard"/>
        <w:jc w:val="both"/>
        <w:rPr>
          <w:rFonts w:cs="Arial"/>
          <w:color w:val="000000"/>
          <w:sz w:val="24"/>
          <w:lang w:val="ca-ES"/>
        </w:rPr>
      </w:pPr>
    </w:p>
    <w:tbl>
      <w:tblPr>
        <w:tblW w:w="8891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5"/>
        <w:gridCol w:w="1746"/>
      </w:tblGrid>
      <w:tr w:rsidR="00E4044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COS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Nombre de places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MESTRES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2.195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D'ENSENYAMENT SECUNDARI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3.940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 xml:space="preserve">PROFESSORS ESPECIALISTES EN SECTORS SINGULARS DE FORMACIÓ </w:t>
            </w:r>
            <w:r>
              <w:rPr>
                <w:color w:val="000000"/>
                <w:sz w:val="18"/>
                <w:szCs w:val="18"/>
                <w:lang w:val="ca-ES"/>
              </w:rPr>
              <w:t>PROFESSIONAL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347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D'ESCOLES OFICIALS D'IDIOMES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138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CATEDRÀTICS DE MÚSICA I ARTS ESCÈNIQUES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102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DE MÚSICA I ARTS ESCÈNIQUES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148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D'ARTS PLÀSTIQUES I DISSENY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188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rFonts w:cs="Arial"/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MESTRES DE TALLER D'ARTS PLÀSTIQUES I DISSENY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21</w:t>
            </w:r>
          </w:p>
        </w:tc>
      </w:tr>
    </w:tbl>
    <w:p w:rsidR="00E40448" w:rsidRDefault="00E40448">
      <w:pPr>
        <w:pStyle w:val="Standard"/>
        <w:jc w:val="center"/>
        <w:rPr>
          <w:rFonts w:cs="Arial"/>
          <w:color w:val="000000"/>
          <w:sz w:val="24"/>
          <w:lang w:val="ca-ES"/>
        </w:rPr>
      </w:pPr>
    </w:p>
    <w:p w:rsidR="00E40448" w:rsidRDefault="00E40448">
      <w:pPr>
        <w:pStyle w:val="Standard"/>
        <w:jc w:val="center"/>
        <w:rPr>
          <w:rFonts w:cs="Arial"/>
          <w:color w:val="000000"/>
          <w:sz w:val="24"/>
          <w:lang w:val="ca-ES"/>
        </w:rPr>
      </w:pPr>
    </w:p>
    <w:p w:rsidR="00E40448" w:rsidRDefault="00602570">
      <w:pPr>
        <w:pStyle w:val="Standard"/>
        <w:jc w:val="center"/>
        <w:rPr>
          <w:sz w:val="24"/>
          <w:lang w:val="ca-ES"/>
        </w:rPr>
      </w:pPr>
      <w:r>
        <w:rPr>
          <w:rFonts w:cs="Arial"/>
          <w:color w:val="000000"/>
          <w:sz w:val="24"/>
          <w:lang w:val="ca-ES"/>
        </w:rPr>
        <w:t>ANNEX II</w:t>
      </w:r>
    </w:p>
    <w:p w:rsidR="00E40448" w:rsidRDefault="00E40448">
      <w:pPr>
        <w:pStyle w:val="Standard"/>
        <w:jc w:val="both"/>
        <w:rPr>
          <w:rFonts w:cs="Arial"/>
          <w:color w:val="000000"/>
          <w:sz w:val="24"/>
          <w:lang w:val="ca-ES"/>
        </w:rPr>
      </w:pPr>
    </w:p>
    <w:tbl>
      <w:tblPr>
        <w:tblW w:w="8891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5"/>
        <w:gridCol w:w="1746"/>
      </w:tblGrid>
      <w:tr w:rsidR="00E4044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COS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Nombre de places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D'ENSENYAMENT SECUNDARI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1.440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ESPECIALISTES EN SECTORS SINGULARS DE FORMACIÓ PROFESSIONAL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68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D'ESCOLES OFICIALS D'IDIOMES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6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ca-ES"/>
              </w:rPr>
              <w:t>CATEDRÀTICS DE MÚSICA I ARTS ESCÈNIQUES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20</w:t>
            </w:r>
          </w:p>
        </w:tc>
      </w:tr>
      <w:tr w:rsidR="00E4044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both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PROFESSORS DE MÚSICA I ARTS ESCÈNIQUES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0448" w:rsidRDefault="0060257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"/>
              </w:rPr>
            </w:pPr>
            <w:r>
              <w:rPr>
                <w:color w:val="000000"/>
                <w:sz w:val="18"/>
                <w:szCs w:val="18"/>
                <w:lang w:val="ca-ES"/>
              </w:rPr>
              <w:t>2</w:t>
            </w:r>
          </w:p>
        </w:tc>
      </w:tr>
    </w:tbl>
    <w:p w:rsidR="00E40448" w:rsidRDefault="00E40448">
      <w:pPr>
        <w:pStyle w:val="Standard"/>
        <w:jc w:val="both"/>
        <w:rPr>
          <w:sz w:val="24"/>
          <w:lang w:val="ca-ES"/>
        </w:rPr>
      </w:pPr>
    </w:p>
    <w:sectPr w:rsidR="00E40448">
      <w:headerReference w:type="default" r:id="rId7"/>
      <w:headerReference w:type="first" r:id="rId8"/>
      <w:pgSz w:w="11906" w:h="16838"/>
      <w:pgMar w:top="2378" w:right="1134" w:bottom="1195" w:left="113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570" w:rsidRDefault="00602570">
      <w:pPr>
        <w:rPr>
          <w:rFonts w:hint="eastAsia"/>
        </w:rPr>
      </w:pPr>
      <w:r>
        <w:separator/>
      </w:r>
    </w:p>
  </w:endnote>
  <w:endnote w:type="continuationSeparator" w:id="0">
    <w:p w:rsidR="00602570" w:rsidRDefault="00602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570" w:rsidRDefault="006025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02570" w:rsidRDefault="006025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A0E" w:rsidRDefault="00602570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3897000</wp:posOffset>
          </wp:positionH>
          <wp:positionV relativeFrom="paragraph">
            <wp:posOffset>720</wp:posOffset>
          </wp:positionV>
          <wp:extent cx="2232000" cy="601200"/>
          <wp:effectExtent l="0" t="0" r="0" b="0"/>
          <wp:wrapSquare wrapText="bothSides"/>
          <wp:docPr id="1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00" cy="60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03A0E" w:rsidRDefault="006025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A0E" w:rsidRDefault="0060257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3462479</wp:posOffset>
          </wp:positionH>
          <wp:positionV relativeFrom="paragraph">
            <wp:posOffset>6480</wp:posOffset>
          </wp:positionV>
          <wp:extent cx="2644920" cy="712440"/>
          <wp:effectExtent l="0" t="0" r="0" b="0"/>
          <wp:wrapSquare wrapText="bothSides"/>
          <wp:docPr id="2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920" cy="71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91939"/>
    <w:multiLevelType w:val="multilevel"/>
    <w:tmpl w:val="A9084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0448"/>
    <w:rsid w:val="00602570"/>
    <w:rsid w:val="00A36658"/>
    <w:rsid w:val="00E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7DA45C7-0533-AB4C-B3CB-40440D37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Roboto" w:eastAsia="Roboto" w:hAnsi="Roboto" w:cs="Roboto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ind w:firstLine="283"/>
      <w:jc w:val="both"/>
    </w:p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rFonts w:ascii="Verdana" w:eastAsia="Verdana" w:hAnsi="Verdana" w:cs="Verdana"/>
      <w:color w:val="0000FF"/>
      <w:sz w:val="28"/>
    </w:rPr>
  </w:style>
  <w:style w:type="paragraph" w:customStyle="1" w:styleId="Default">
    <w:name w:val="Default"/>
    <w:rPr>
      <w:rFonts w:ascii="Arial Unicode MS" w:eastAsia="Arial Unicode MS" w:hAnsi="Arial Unicode MS" w:cs="Arial Unicode MS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Fuentedeprrafopredeter">
    <w:name w:val="WW-Fuente de párrafo predeter."/>
  </w:style>
  <w:style w:type="character" w:customStyle="1" w:styleId="StrongEmphasis">
    <w:name w:val="Strong Emphasis"/>
    <w:basedOn w:val="WW-Fuentedeprrafopredeter"/>
    <w:rPr>
      <w:b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d19836140c/AppData/Local/Microsoft/Windows/INetCache/AppData/Local/Microsoft/Windows/INetCache/Content.Outlook/AppData/Local/Microsoft/Windows/INetCache/Content.Outlook/OU59096M/Proyecto%20Decreto%20OEP202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5043</Characters>
  <Application>Microsoft Office Word</Application>
  <DocSecurity>0</DocSecurity>
  <Lines>98</Lines>
  <Paragraphs>38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6048 del BOE núm. 88 de 2022</dc:title>
  <dc:subject>BOE-A-2022-6048</dc:subject>
  <dc:creator>MINISTERIO DE EDUCACIÓN Y FORMACIÓN PROFESIONAL</dc:creator>
  <cp:keywords>DECRETO 270/2022 de 12/04/2022;MINISTERIO DE EDUCACIÓN Y FORMACIÓN PROFESIONAL;BOE-A-2022-6048;BOE 88 de 2022;6048;13/04/2022</cp:keywords>
  <cp:lastModifiedBy>Microsoft Office User</cp:lastModifiedBy>
  <cp:revision>2</cp:revision>
  <cp:lastPrinted>2022-05-06T12:15:00Z</cp:lastPrinted>
  <dcterms:created xsi:type="dcterms:W3CDTF">2022-05-06T11:27:00Z</dcterms:created>
  <dcterms:modified xsi:type="dcterms:W3CDTF">2022-05-06T11:27:00Z</dcterms:modified>
</cp:coreProperties>
</file>