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C88E" w14:textId="0B1C84D2" w:rsidR="00E6574E" w:rsidRPr="00F81554" w:rsidRDefault="00E6574E" w:rsidP="00556B5F">
      <w:pPr>
        <w:spacing w:line="360" w:lineRule="auto"/>
        <w:jc w:val="both"/>
        <w:rPr>
          <w:rFonts w:ascii="Times New Roman" w:hAnsi="Times New Roman" w:cs="Times New Roman"/>
        </w:rPr>
      </w:pPr>
      <w:bookmarkStart w:id="0" w:name="_Hlk108444606"/>
      <w:r w:rsidRPr="00F81554">
        <w:rPr>
          <w:rFonts w:ascii="Times New Roman" w:hAnsi="Times New Roman" w:cs="Times New Roman"/>
        </w:rPr>
        <w:t>R</w:t>
      </w:r>
      <w:r w:rsidR="00E255E8" w:rsidRPr="00F81554">
        <w:rPr>
          <w:rFonts w:ascii="Times New Roman" w:hAnsi="Times New Roman" w:cs="Times New Roman"/>
        </w:rPr>
        <w:t>esolución</w:t>
      </w:r>
      <w:r w:rsidRPr="00F81554">
        <w:rPr>
          <w:rFonts w:ascii="Times New Roman" w:hAnsi="Times New Roman" w:cs="Times New Roman"/>
        </w:rPr>
        <w:t xml:space="preserve"> de </w:t>
      </w:r>
      <w:r w:rsidR="00556B5F" w:rsidRPr="00F81554">
        <w:rPr>
          <w:rFonts w:ascii="Times New Roman" w:hAnsi="Times New Roman" w:cs="Times New Roman"/>
        </w:rPr>
        <w:t>_____</w:t>
      </w:r>
      <w:proofErr w:type="gramStart"/>
      <w:r w:rsidR="00556B5F" w:rsidRPr="00F81554">
        <w:rPr>
          <w:rFonts w:ascii="Times New Roman" w:hAnsi="Times New Roman" w:cs="Times New Roman"/>
        </w:rPr>
        <w:t>_</w:t>
      </w:r>
      <w:r w:rsidRPr="00F81554">
        <w:rPr>
          <w:rFonts w:ascii="Times New Roman" w:hAnsi="Times New Roman" w:cs="Times New Roman"/>
        </w:rPr>
        <w:t xml:space="preserve">  </w:t>
      </w:r>
      <w:proofErr w:type="spellStart"/>
      <w:r w:rsidRPr="00F81554">
        <w:rPr>
          <w:rFonts w:ascii="Times New Roman" w:hAnsi="Times New Roman" w:cs="Times New Roman"/>
        </w:rPr>
        <w:t>de</w:t>
      </w:r>
      <w:proofErr w:type="spellEnd"/>
      <w:proofErr w:type="gramEnd"/>
      <w:r w:rsidRPr="00F81554">
        <w:rPr>
          <w:rFonts w:ascii="Times New Roman" w:hAnsi="Times New Roman" w:cs="Times New Roman"/>
        </w:rPr>
        <w:t xml:space="preserve">  </w:t>
      </w:r>
      <w:r w:rsidR="00556B5F" w:rsidRPr="00F81554">
        <w:rPr>
          <w:rFonts w:ascii="Times New Roman" w:hAnsi="Times New Roman" w:cs="Times New Roman"/>
        </w:rPr>
        <w:t>______</w:t>
      </w:r>
      <w:r w:rsidRPr="00F81554">
        <w:rPr>
          <w:rFonts w:ascii="Times New Roman" w:hAnsi="Times New Roman" w:cs="Times New Roman"/>
        </w:rPr>
        <w:t>de 202</w:t>
      </w:r>
      <w:r w:rsidR="00C941D6" w:rsidRPr="00F81554">
        <w:rPr>
          <w:rFonts w:ascii="Times New Roman" w:hAnsi="Times New Roman" w:cs="Times New Roman"/>
        </w:rPr>
        <w:t>6</w:t>
      </w:r>
      <w:r w:rsidRPr="00F81554">
        <w:rPr>
          <w:rFonts w:ascii="Times New Roman" w:hAnsi="Times New Roman" w:cs="Times New Roman"/>
        </w:rPr>
        <w:t>, del secretario autonómico de Educación, por la cual se dictan instrucciones para la organización y el funcionamiento de los centros de Educación Especial sostenidos con fondos públicos para el curso 202</w:t>
      </w:r>
      <w:r w:rsidR="00C941D6" w:rsidRPr="00F81554">
        <w:rPr>
          <w:rFonts w:ascii="Times New Roman" w:hAnsi="Times New Roman" w:cs="Times New Roman"/>
        </w:rPr>
        <w:t>6</w:t>
      </w:r>
      <w:r w:rsidRPr="00F81554">
        <w:rPr>
          <w:rFonts w:ascii="Times New Roman" w:hAnsi="Times New Roman" w:cs="Times New Roman"/>
        </w:rPr>
        <w:t>-202</w:t>
      </w:r>
      <w:r w:rsidR="00C941D6" w:rsidRPr="00F81554">
        <w:rPr>
          <w:rFonts w:ascii="Times New Roman" w:hAnsi="Times New Roman" w:cs="Times New Roman"/>
        </w:rPr>
        <w:t>7</w:t>
      </w:r>
      <w:r w:rsidRPr="00F81554">
        <w:rPr>
          <w:rFonts w:ascii="Times New Roman" w:hAnsi="Times New Roman" w:cs="Times New Roman"/>
        </w:rPr>
        <w:t>.</w:t>
      </w:r>
    </w:p>
    <w:p w14:paraId="2AA4C95A" w14:textId="77777777" w:rsidR="00E6574E" w:rsidRPr="00556B5F" w:rsidRDefault="00E6574E" w:rsidP="00556B5F">
      <w:pPr>
        <w:spacing w:line="360" w:lineRule="auto"/>
        <w:jc w:val="both"/>
        <w:rPr>
          <w:rFonts w:ascii="Times New Roman" w:hAnsi="Times New Roman" w:cs="Times New Roman"/>
        </w:rPr>
      </w:pPr>
    </w:p>
    <w:p w14:paraId="0ECD4C67" w14:textId="77777777" w:rsidR="00E6574E" w:rsidRPr="00556B5F" w:rsidRDefault="00E6574E" w:rsidP="00556B5F">
      <w:pPr>
        <w:spacing w:line="360" w:lineRule="auto"/>
        <w:jc w:val="both"/>
        <w:rPr>
          <w:rFonts w:ascii="Times New Roman" w:hAnsi="Times New Roman" w:cs="Times New Roman"/>
        </w:rPr>
      </w:pPr>
      <w:bookmarkStart w:id="1" w:name="_Hlk109129717"/>
      <w:r w:rsidRPr="00556B5F">
        <w:rPr>
          <w:rFonts w:ascii="Times New Roman" w:hAnsi="Times New Roman" w:cs="Times New Roman"/>
        </w:rPr>
        <w:t>La Ley Orgánica 2/2006 de 3 de mayo, de Educación, establece que la escolarización del alumnado que presenta necesidades educativas especiales se tiene que regir por los principios de normalización e inclusión y asegurar la no discriminación e igualdad efectiva en el acceso y la permanencia en el sistema educativo, y solo se tiene que llevar a cabo en unidades o centros de Educación Especial cuando sus necesidades no puedan ser atendidas en el marco de las medidas de atención a la diversidad de los centros ordinarios.</w:t>
      </w:r>
    </w:p>
    <w:p w14:paraId="3CB64186" w14:textId="77777777" w:rsidR="00E6574E" w:rsidRPr="00556B5F" w:rsidRDefault="00E6574E" w:rsidP="00556B5F">
      <w:pPr>
        <w:spacing w:line="360" w:lineRule="auto"/>
        <w:jc w:val="both"/>
        <w:rPr>
          <w:rFonts w:ascii="Times New Roman" w:hAnsi="Times New Roman" w:cs="Times New Roman"/>
        </w:rPr>
      </w:pPr>
    </w:p>
    <w:p w14:paraId="74F8C290" w14:textId="5BC2013C"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La Ley 11/2003, de 10 de abril, de la Generalitat, sobre el estatuto de las personas con discapacidad, establece como actuación en materia educativa, que las </w:t>
      </w:r>
      <w:proofErr w:type="spellStart"/>
      <w:r w:rsidRPr="00556B5F">
        <w:rPr>
          <w:rFonts w:ascii="Times New Roman" w:hAnsi="Times New Roman" w:cs="Times New Roman"/>
        </w:rPr>
        <w:t>consellerias</w:t>
      </w:r>
      <w:proofErr w:type="spellEnd"/>
      <w:r w:rsidRPr="00556B5F">
        <w:rPr>
          <w:rFonts w:ascii="Times New Roman" w:hAnsi="Times New Roman" w:cs="Times New Roman"/>
        </w:rPr>
        <w:t xml:space="preserve"> con competencias en materia de educación y formación, velarán por el goce efectivo del derecho de las personas con discapacidad o diversidad funcional a una educación pública, inclusiva y de calidad, como también a la formación a lo largo de la vida, sin discriminación por motivo o por razón de esta circunstancia y en base a la igualdad de oportunidades, y serán las encargadas de garantizar una política de fomento que asegure el proceso educativo adecuado, la adopción de ajustes razonables en función de las necesidades individuales y facilite las medidas de apoyo personalizadas y efectivas en entornos que fomentan al máximo el desarrollo académico y social, en conformidad con el objetivo de la plena inclusión.</w:t>
      </w:r>
    </w:p>
    <w:p w14:paraId="11AC5D0D" w14:textId="77777777" w:rsidR="00E6574E" w:rsidRPr="00556B5F" w:rsidRDefault="00E6574E" w:rsidP="00556B5F">
      <w:pPr>
        <w:spacing w:line="360" w:lineRule="auto"/>
        <w:jc w:val="both"/>
        <w:rPr>
          <w:rFonts w:ascii="Times New Roman" w:hAnsi="Times New Roman" w:cs="Times New Roman"/>
        </w:rPr>
      </w:pPr>
    </w:p>
    <w:p w14:paraId="064D0288" w14:textId="36FC8CA5"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De acuerdo con esta ley, se entiende por ajustes razonables las modificaciones y las adaptaciones necesarias y adecuadas que no imponen una carga desproporcionada o indebida, cuando se requieran en un caso particular, para garantizar a las personas con diversidad funcional o discapacidad el disfrute o el ejercicio, en igualdad de condiciones con las otras, de todos los derechos humanos y las libertades fundamentales. </w:t>
      </w:r>
    </w:p>
    <w:p w14:paraId="2233903E" w14:textId="77777777" w:rsidR="00E6574E" w:rsidRPr="00556B5F" w:rsidRDefault="00E6574E" w:rsidP="00556B5F">
      <w:pPr>
        <w:spacing w:line="360" w:lineRule="auto"/>
        <w:jc w:val="both"/>
        <w:rPr>
          <w:rFonts w:ascii="Times New Roman" w:hAnsi="Times New Roman" w:cs="Times New Roman"/>
        </w:rPr>
      </w:pPr>
    </w:p>
    <w:p w14:paraId="5366C464" w14:textId="1C7A7DA9"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El Real Decreto Legislativo 1/2013, de 29 de noviembre, por el cual se aprueba el Texto Refundido de la Ley General de derechos de las personas con discapacidad y de su inclusión </w:t>
      </w:r>
      <w:r w:rsidRPr="00556B5F">
        <w:rPr>
          <w:rFonts w:ascii="Times New Roman" w:hAnsi="Times New Roman" w:cs="Times New Roman"/>
        </w:rPr>
        <w:lastRenderedPageBreak/>
        <w:t>social, explicita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w:t>
      </w:r>
    </w:p>
    <w:p w14:paraId="1302B6BC" w14:textId="77777777" w:rsidR="00E6574E" w:rsidRPr="00556B5F" w:rsidRDefault="00E6574E" w:rsidP="00556B5F">
      <w:pPr>
        <w:spacing w:line="360" w:lineRule="auto"/>
        <w:jc w:val="both"/>
        <w:rPr>
          <w:rFonts w:ascii="Times New Roman" w:hAnsi="Times New Roman" w:cs="Times New Roman"/>
        </w:rPr>
      </w:pPr>
    </w:p>
    <w:p w14:paraId="288917E1" w14:textId="2F3157D1"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La Ley General de derechos de las personas con discapacidad y de su inclusión social, aprobada por el Real decreto legislativo 1/2013, de 29 de noviembre, regula la accesibilidad cognitiva y sus condiciones de exigencia y aplicación, teniendo como fin garantizar de forma efectiva la accesibilidad cognitiva de todas las personas con dificultades de comprensión y comunicación del entorno físico, el transporte, la información y la comunicación, incluidos los sistemas y las tecnologías de la información y las comunicaciones, y a otros servicios e instalaciones a disposición o de uso público. Establece que la accesibilidad cognitiva se despliega y hace efectiva a través de la lectura fácil, sistemas alternativos y aumentativos de comunicación, pictogramas y otros medios humanos y tecnológicos disponibles para tal fin. </w:t>
      </w:r>
    </w:p>
    <w:p w14:paraId="4120CC2A" w14:textId="77777777" w:rsidR="00E6574E" w:rsidRPr="00556B5F" w:rsidRDefault="00E6574E" w:rsidP="00556B5F">
      <w:pPr>
        <w:spacing w:line="360" w:lineRule="auto"/>
        <w:jc w:val="both"/>
        <w:rPr>
          <w:rFonts w:ascii="Times New Roman" w:hAnsi="Times New Roman" w:cs="Times New Roman"/>
        </w:rPr>
      </w:pPr>
    </w:p>
    <w:p w14:paraId="2E65EDA1" w14:textId="6A28FA8C"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El Decreto 104/2018, de 27 de julio, del Consell, por el cual se desarrollan los principios de equidad y de inclusión en el sistema educativo valenciano,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la misma línea que las disposiciones referidas antes, remarca la excepcionalidad de la escolarización en un centro de Educación Especial y define, entre otras, las tareas complementarias que tienen que desarrollar como centros de recursos.</w:t>
      </w:r>
    </w:p>
    <w:p w14:paraId="539D67BF" w14:textId="77777777" w:rsidR="00E6574E" w:rsidRPr="00556B5F" w:rsidRDefault="00E6574E" w:rsidP="00556B5F">
      <w:pPr>
        <w:spacing w:line="360" w:lineRule="auto"/>
        <w:jc w:val="both"/>
        <w:rPr>
          <w:rFonts w:ascii="Times New Roman" w:hAnsi="Times New Roman" w:cs="Times New Roman"/>
        </w:rPr>
      </w:pPr>
    </w:p>
    <w:p w14:paraId="1759F9A1" w14:textId="2245320A"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El Decreto 72/2021, de 21 de mayo, del Consell, de organización de la orientación educativa y profesional en el sistema educativo valenciano, establece la constitución de los equipos de orientación educativa en los centros de Educación Especial y la estructura de asesoramiento y </w:t>
      </w:r>
      <w:r w:rsidRPr="00556B5F">
        <w:rPr>
          <w:rFonts w:ascii="Times New Roman" w:hAnsi="Times New Roman" w:cs="Times New Roman"/>
        </w:rPr>
        <w:lastRenderedPageBreak/>
        <w:t>apoyo a los centros educativos a la cual pertenecen los centros de Educación Especial como centros de recursos.</w:t>
      </w:r>
    </w:p>
    <w:p w14:paraId="59131055" w14:textId="77777777" w:rsidR="00E6574E" w:rsidRPr="00556B5F" w:rsidRDefault="00E6574E" w:rsidP="00556B5F">
      <w:pPr>
        <w:spacing w:line="360" w:lineRule="auto"/>
        <w:jc w:val="both"/>
        <w:rPr>
          <w:rFonts w:ascii="Times New Roman" w:hAnsi="Times New Roman" w:cs="Times New Roman"/>
        </w:rPr>
      </w:pPr>
    </w:p>
    <w:p w14:paraId="71CA5B8B" w14:textId="2C5A7D17" w:rsidR="00E6574E" w:rsidRPr="0080786C"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El Decreto 105/2022, de 5 de agosto, del Consell, regula la organización y funcionamiento de los centros de Educación Especial, como centros educativos especializados que escolarizan alumnado con necesidades de apoyo intensivo, generalizado y muy especializado, las cuales no pueden ser atendidas en el marco de las medidas de atención a la diversidad de los centros ordinarios, y como centros de recursos que facilitan asesoramiento a los centros educativos ordinarios en la respuesta educativa al alumnado con necesidades educativas especiales y en el proceso de </w:t>
      </w:r>
      <w:r w:rsidRPr="0080786C">
        <w:rPr>
          <w:rFonts w:ascii="Times New Roman" w:hAnsi="Times New Roman" w:cs="Times New Roman"/>
        </w:rPr>
        <w:t>transformación</w:t>
      </w:r>
      <w:r w:rsidR="00C541A1" w:rsidRPr="0080786C">
        <w:rPr>
          <w:rFonts w:ascii="Times New Roman" w:hAnsi="Times New Roman" w:cs="Times New Roman"/>
        </w:rPr>
        <w:t xml:space="preserve"> en </w:t>
      </w:r>
      <w:r w:rsidR="00C541A1" w:rsidRPr="00C4707A">
        <w:rPr>
          <w:rFonts w:ascii="Times New Roman" w:hAnsi="Times New Roman" w:cs="Times New Roman"/>
          <w:highlight w:val="magenta"/>
        </w:rPr>
        <w:t xml:space="preserve">espacios educativos </w:t>
      </w:r>
      <w:r w:rsidR="00D619D6" w:rsidRPr="00C4707A">
        <w:rPr>
          <w:rFonts w:ascii="Times New Roman" w:hAnsi="Times New Roman" w:cs="Times New Roman"/>
          <w:highlight w:val="magenta"/>
        </w:rPr>
        <w:t>que eliminan barreras y garantizan la participación de todo el alumnado.</w:t>
      </w:r>
      <w:r w:rsidRPr="0080786C">
        <w:rPr>
          <w:rFonts w:ascii="Times New Roman" w:hAnsi="Times New Roman" w:cs="Times New Roman"/>
        </w:rPr>
        <w:t xml:space="preserve"> </w:t>
      </w:r>
    </w:p>
    <w:p w14:paraId="32FB0CF5" w14:textId="77777777" w:rsidR="00E6574E" w:rsidRPr="00556B5F" w:rsidRDefault="00E6574E" w:rsidP="00556B5F">
      <w:pPr>
        <w:spacing w:line="360" w:lineRule="auto"/>
        <w:jc w:val="both"/>
        <w:rPr>
          <w:rFonts w:ascii="Times New Roman" w:hAnsi="Times New Roman" w:cs="Times New Roman"/>
        </w:rPr>
      </w:pPr>
    </w:p>
    <w:p w14:paraId="7B26DD54" w14:textId="4B6669F1"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w:t>
      </w:r>
    </w:p>
    <w:p w14:paraId="26E675EA" w14:textId="77777777" w:rsidR="00E6574E" w:rsidRPr="00556B5F" w:rsidRDefault="00E6574E" w:rsidP="00556B5F">
      <w:pPr>
        <w:spacing w:line="360" w:lineRule="auto"/>
        <w:jc w:val="both"/>
        <w:rPr>
          <w:rFonts w:ascii="Times New Roman" w:hAnsi="Times New Roman" w:cs="Times New Roman"/>
        </w:rPr>
      </w:pPr>
    </w:p>
    <w:p w14:paraId="1D05C6D8" w14:textId="642CD4A4"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La Resolución de 23 de diciembre de 2021, de la directora general de Inclusión Educativa, por la cual se dictan instrucciones para la detección y la identificación de las necesidades específicas de apoyo educativo y las necesidades de compensación de desigualdades, concreta los procedimientos para la detección, la identificación y el registro de las necesidades específicas de apoyo educativo y establece criterios complementarios para la aplicación de determinadas medidas para la inclusión, referidas en la Orden 20/2019, y para la organización de los apoyos.</w:t>
      </w:r>
    </w:p>
    <w:p w14:paraId="01AA1288"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Es una realidad que el desarrollo del modelo de educación inclusiva ha propiciado un incremento del alumnado con necesidades educativas especiales escolarizado en los centros docentes ordinarios. Como consecuencia de esto, del alumnado que se escolariza en los centros </w:t>
      </w:r>
      <w:r w:rsidRPr="00556B5F">
        <w:rPr>
          <w:rFonts w:ascii="Times New Roman" w:hAnsi="Times New Roman" w:cs="Times New Roman"/>
        </w:rPr>
        <w:lastRenderedPageBreak/>
        <w:t>de Educación Especial, principalmente en las etapas de Educación Infantil y Educación Primaria, presentan necesidades educativas especiales graves, que requieren apoyos especializados de alta intensidad e individualización durante toda la jornada escolar.</w:t>
      </w:r>
    </w:p>
    <w:bookmarkEnd w:id="1"/>
    <w:p w14:paraId="367F3267" w14:textId="77777777" w:rsidR="0055394A" w:rsidRPr="0055394A" w:rsidRDefault="0055394A" w:rsidP="00556B5F">
      <w:pPr>
        <w:spacing w:line="360" w:lineRule="auto"/>
        <w:jc w:val="both"/>
        <w:rPr>
          <w:rFonts w:ascii="Times New Roman" w:hAnsi="Times New Roman" w:cs="Times New Roman"/>
        </w:rPr>
      </w:pPr>
    </w:p>
    <w:p w14:paraId="143101CD" w14:textId="77777777" w:rsidR="0055394A" w:rsidRPr="0055394A" w:rsidRDefault="0055394A" w:rsidP="00556B5F">
      <w:pPr>
        <w:spacing w:line="360" w:lineRule="auto"/>
        <w:jc w:val="both"/>
        <w:rPr>
          <w:rStyle w:val="normaltextrun"/>
          <w:rFonts w:ascii="Times New Roman" w:hAnsi="Times New Roman" w:cs="Times New Roman"/>
        </w:rPr>
      </w:pPr>
      <w:r w:rsidRPr="00B14059">
        <w:rPr>
          <w:rStyle w:val="normaltextrun"/>
          <w:rFonts w:ascii="Times New Roman" w:hAnsi="Times New Roman" w:cs="Times New Roman"/>
          <w:highlight w:val="magenta"/>
        </w:rPr>
        <w:t xml:space="preserve">De conformidad con el </w:t>
      </w:r>
      <w:r w:rsidRPr="00B14059">
        <w:rPr>
          <w:rFonts w:ascii="Times New Roman" w:hAnsi="Times New Roman" w:cs="Times New Roman"/>
          <w:highlight w:val="magenta"/>
        </w:rPr>
        <w:t xml:space="preserve">Decreto 16/2025, de 3 de diciembre, del President de la Generalitat, por el cual se determinan el número y la denominación de las </w:t>
      </w:r>
      <w:proofErr w:type="spellStart"/>
      <w:r w:rsidRPr="00B14059">
        <w:rPr>
          <w:rFonts w:ascii="Times New Roman" w:hAnsi="Times New Roman" w:cs="Times New Roman"/>
          <w:highlight w:val="magenta"/>
        </w:rPr>
        <w:t>consellerias</w:t>
      </w:r>
      <w:proofErr w:type="spellEnd"/>
      <w:r w:rsidRPr="00B14059">
        <w:rPr>
          <w:rFonts w:ascii="Times New Roman" w:hAnsi="Times New Roman" w:cs="Times New Roman"/>
          <w:highlight w:val="magenta"/>
        </w:rPr>
        <w:t xml:space="preserve"> y sus competencias (DOGV-C-2025-49561), el Decreto 68/2026, de 4 de mayo, del Consell, de aprobación del Reglamento orgánico y funcional de la Conselleria de Educación, Cultura y Universidades (DOGV-C-2026-12397)</w:t>
      </w:r>
      <w:r w:rsidR="00D446EB" w:rsidRPr="00B14059">
        <w:rPr>
          <w:rStyle w:val="normaltextrun"/>
          <w:rFonts w:ascii="Times New Roman" w:hAnsi="Times New Roman" w:cs="Times New Roman"/>
          <w:highlight w:val="magenta"/>
        </w:rPr>
        <w:t>,</w:t>
      </w:r>
      <w:r w:rsidR="00D446EB" w:rsidRPr="0055394A">
        <w:rPr>
          <w:rStyle w:val="normaltextrun"/>
          <w:rFonts w:ascii="Times New Roman" w:hAnsi="Times New Roman" w:cs="Times New Roman"/>
        </w:rPr>
        <w:t xml:space="preserve"> </w:t>
      </w:r>
    </w:p>
    <w:p w14:paraId="370F35E9" w14:textId="77777777" w:rsidR="0055394A" w:rsidRDefault="0055394A" w:rsidP="00556B5F">
      <w:pPr>
        <w:spacing w:line="360" w:lineRule="auto"/>
        <w:jc w:val="both"/>
        <w:rPr>
          <w:rStyle w:val="normaltextrun"/>
          <w:rFonts w:ascii="Times New Roman" w:hAnsi="Times New Roman" w:cs="Times New Roman"/>
        </w:rPr>
      </w:pPr>
    </w:p>
    <w:p w14:paraId="46075A00" w14:textId="371EE3A0" w:rsidR="00D446EB" w:rsidRPr="0055394A" w:rsidRDefault="00D446EB" w:rsidP="00556B5F">
      <w:pPr>
        <w:spacing w:line="360" w:lineRule="auto"/>
        <w:jc w:val="both"/>
        <w:rPr>
          <w:rFonts w:ascii="Times New Roman" w:hAnsi="Times New Roman" w:cs="Times New Roman"/>
          <w:color w:val="FF0000"/>
        </w:rPr>
      </w:pPr>
      <w:r w:rsidRPr="00556B5F">
        <w:rPr>
          <w:rStyle w:val="normaltextrun"/>
          <w:rFonts w:ascii="Times New Roman" w:hAnsi="Times New Roman" w:cs="Times New Roman"/>
        </w:rPr>
        <w:t>resuelvo:</w:t>
      </w:r>
    </w:p>
    <w:p w14:paraId="2CD8093A" w14:textId="77777777" w:rsidR="00E6574E" w:rsidRPr="00556B5F" w:rsidRDefault="00E6574E" w:rsidP="00556B5F">
      <w:pPr>
        <w:spacing w:line="360" w:lineRule="auto"/>
        <w:jc w:val="both"/>
        <w:rPr>
          <w:rFonts w:ascii="Times New Roman" w:hAnsi="Times New Roman" w:cs="Times New Roman"/>
        </w:rPr>
      </w:pPr>
    </w:p>
    <w:p w14:paraId="016A5CB1" w14:textId="21B3C9F1"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I. Disposiciones generales</w:t>
      </w:r>
    </w:p>
    <w:p w14:paraId="6872A540"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Primero. Objeto</w:t>
      </w:r>
    </w:p>
    <w:p w14:paraId="113A75E0" w14:textId="3D22C38F"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Esta resolución tiene por objeto dictar instrucciones para la organización y funcionamiento de los centros de Educación Especial durante el curso académico </w:t>
      </w:r>
      <w:r w:rsidRPr="000742D6">
        <w:rPr>
          <w:rFonts w:ascii="Times New Roman" w:hAnsi="Times New Roman" w:cs="Times New Roman"/>
        </w:rPr>
        <w:t>202</w:t>
      </w:r>
      <w:r w:rsidR="00987A54" w:rsidRPr="000742D6">
        <w:rPr>
          <w:rFonts w:ascii="Times New Roman" w:hAnsi="Times New Roman" w:cs="Times New Roman"/>
        </w:rPr>
        <w:t>6</w:t>
      </w:r>
      <w:r w:rsidRPr="000742D6">
        <w:rPr>
          <w:rFonts w:ascii="Times New Roman" w:hAnsi="Times New Roman" w:cs="Times New Roman"/>
        </w:rPr>
        <w:t>-202</w:t>
      </w:r>
      <w:r w:rsidR="00987A54" w:rsidRPr="000742D6">
        <w:rPr>
          <w:rFonts w:ascii="Times New Roman" w:hAnsi="Times New Roman" w:cs="Times New Roman"/>
        </w:rPr>
        <w:t>7</w:t>
      </w:r>
      <w:r w:rsidRPr="000742D6">
        <w:rPr>
          <w:rFonts w:ascii="Times New Roman" w:hAnsi="Times New Roman" w:cs="Times New Roman"/>
        </w:rPr>
        <w:t xml:space="preserve"> qu</w:t>
      </w:r>
      <w:r w:rsidRPr="00556B5F">
        <w:rPr>
          <w:rFonts w:ascii="Times New Roman" w:hAnsi="Times New Roman" w:cs="Times New Roman"/>
        </w:rPr>
        <w:t>e concretan aspectos regulados en el Decreto 105/2022, de 5 de agosto, del Consell, de organización y funcionamiento de los centros de Educación Especial.</w:t>
      </w:r>
    </w:p>
    <w:p w14:paraId="0AC8C75A" w14:textId="77777777" w:rsidR="00E6574E" w:rsidRPr="00556B5F" w:rsidRDefault="00E6574E" w:rsidP="00556B5F">
      <w:pPr>
        <w:spacing w:line="360" w:lineRule="auto"/>
        <w:jc w:val="both"/>
        <w:rPr>
          <w:rFonts w:ascii="Times New Roman" w:hAnsi="Times New Roman" w:cs="Times New Roman"/>
        </w:rPr>
      </w:pPr>
    </w:p>
    <w:p w14:paraId="53948B48"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Segundo. Ámbito de aplicación</w:t>
      </w:r>
    </w:p>
    <w:p w14:paraId="04B01CDB"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El ámbito de aplicación son los centros de Educación Especial sostenidos con fondos públicos del sistema educativo valenciano, sin perjuicio de las competencias discrecionales reservadas a la titularidad de los centros privados concertados en supuestos concretos que afectan determinados aspectos organizativos y de gestión.</w:t>
      </w:r>
    </w:p>
    <w:p w14:paraId="3820F51B" w14:textId="77777777" w:rsidR="00A73649" w:rsidRPr="00556B5F" w:rsidRDefault="00A73649" w:rsidP="00556B5F">
      <w:pPr>
        <w:spacing w:line="360" w:lineRule="auto"/>
        <w:jc w:val="both"/>
        <w:rPr>
          <w:rFonts w:ascii="Times New Roman" w:hAnsi="Times New Roman" w:cs="Times New Roman"/>
        </w:rPr>
      </w:pPr>
    </w:p>
    <w:p w14:paraId="7A135D7E" w14:textId="3E5A9970"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II. Escolarización</w:t>
      </w:r>
    </w:p>
    <w:p w14:paraId="53F69AA4"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Tercero. Criterios para la escolarización en un centro de Educación Especial</w:t>
      </w:r>
    </w:p>
    <w:p w14:paraId="369766C3"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1. Los criterios generales para la escolarización del alumnado con necesidades educativas especiales están recogidos en los artículos 20 y 21 del Decreto 104/2018, de 27 de julio, el artículo 3 del Decreto 105/2022, de 5 de agosto, y el artículo 45 de la Orden 20/2019, de 30 de </w:t>
      </w:r>
      <w:r w:rsidRPr="00556B5F">
        <w:rPr>
          <w:rFonts w:ascii="Times New Roman" w:hAnsi="Times New Roman" w:cs="Times New Roman"/>
        </w:rPr>
        <w:lastRenderedPageBreak/>
        <w:t>abril.</w:t>
      </w:r>
    </w:p>
    <w:p w14:paraId="694E10DE"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2. La escolarización en un centro de Educación Especial tiene que estar sujeta a un seguimiento continuado, a fin de asegurar su carácter revisable y reversible, de acuerdo con aquello que se indica en el artículo 5 del Decreto 105/2022, de 5 de agosto.</w:t>
      </w:r>
    </w:p>
    <w:p w14:paraId="72EA002B"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3. En los procesos de transición se tendrá en cuenta aquello que dispone el artículo 7 del Decreto 105/2022, de 5 de agosto.</w:t>
      </w:r>
    </w:p>
    <w:p w14:paraId="16156490" w14:textId="77777777" w:rsidR="00E6574E" w:rsidRPr="00556B5F" w:rsidRDefault="00E6574E" w:rsidP="00556B5F">
      <w:pPr>
        <w:spacing w:line="360" w:lineRule="auto"/>
        <w:jc w:val="both"/>
        <w:rPr>
          <w:rFonts w:ascii="Times New Roman" w:hAnsi="Times New Roman" w:cs="Times New Roman"/>
        </w:rPr>
      </w:pPr>
    </w:p>
    <w:p w14:paraId="4DBFB45D" w14:textId="77777777" w:rsidR="00E6574E" w:rsidRPr="00556B5F" w:rsidRDefault="00E6574E" w:rsidP="00556B5F">
      <w:pPr>
        <w:spacing w:line="360" w:lineRule="auto"/>
        <w:jc w:val="both"/>
        <w:rPr>
          <w:rFonts w:ascii="Times New Roman" w:hAnsi="Times New Roman" w:cs="Times New Roman"/>
        </w:rPr>
      </w:pPr>
      <w:bookmarkStart w:id="2" w:name="_Hlk109130787"/>
      <w:r w:rsidRPr="00556B5F">
        <w:rPr>
          <w:rFonts w:ascii="Times New Roman" w:hAnsi="Times New Roman" w:cs="Times New Roman"/>
        </w:rPr>
        <w:t>Cuarto. Procedimiento para la escolarización en un centro de Educación Especial</w:t>
      </w:r>
    </w:p>
    <w:p w14:paraId="4E773BA3"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1. El procedimiento para determinar la modalidad de escolarización en un centro de Educación Especial se tiene que realizar de acuerdo con aquello que dispone la Orden 20/2019, de 30 de abril y la Resolución de 23 de diciembre de 2021, de la directora general de Inclusión Educativa, por la cual se dictan instrucciones para la detección y la identificación de las necesidades específicas de apoyo educativo y las necesidades de compensación de desigualdades. </w:t>
      </w:r>
    </w:p>
    <w:p w14:paraId="4F37AC9D"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2. Este procedimiento tiene que incluir necesariamente la realización de una evaluación </w:t>
      </w:r>
      <w:proofErr w:type="spellStart"/>
      <w:r w:rsidRPr="00556B5F">
        <w:rPr>
          <w:rFonts w:ascii="Times New Roman" w:hAnsi="Times New Roman" w:cs="Times New Roman"/>
        </w:rPr>
        <w:t>sociopsicopedagógica</w:t>
      </w:r>
      <w:proofErr w:type="spellEnd"/>
      <w:r w:rsidRPr="00556B5F">
        <w:rPr>
          <w:rFonts w:ascii="Times New Roman" w:hAnsi="Times New Roman" w:cs="Times New Roman"/>
        </w:rPr>
        <w:t xml:space="preserve">, la emisión del informe </w:t>
      </w:r>
      <w:proofErr w:type="spellStart"/>
      <w:r w:rsidRPr="00556B5F">
        <w:rPr>
          <w:rFonts w:ascii="Times New Roman" w:hAnsi="Times New Roman" w:cs="Times New Roman"/>
        </w:rPr>
        <w:t>sociopsicopedagógico</w:t>
      </w:r>
      <w:proofErr w:type="spellEnd"/>
      <w:r w:rsidRPr="00556B5F">
        <w:rPr>
          <w:rFonts w:ascii="Times New Roman" w:hAnsi="Times New Roman" w:cs="Times New Roman"/>
        </w:rPr>
        <w:t>, la audiencia a los padres, las madres o representantes legales y la autorización por resolución de la persona titular de la dirección territorial competente en materia de educación.</w:t>
      </w:r>
    </w:p>
    <w:p w14:paraId="25E5D90E" w14:textId="77777777" w:rsidR="00E6574E" w:rsidRPr="00556B5F" w:rsidRDefault="00E6574E" w:rsidP="00556B5F">
      <w:pPr>
        <w:spacing w:line="360" w:lineRule="auto"/>
        <w:jc w:val="both"/>
        <w:rPr>
          <w:rFonts w:ascii="Times New Roman" w:hAnsi="Times New Roman" w:cs="Times New Roman"/>
        </w:rPr>
      </w:pPr>
    </w:p>
    <w:bookmarkEnd w:id="2"/>
    <w:p w14:paraId="7DC4B5A4"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Quinto. Escolarización combinada</w:t>
      </w:r>
    </w:p>
    <w:p w14:paraId="7E794052"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1.El artículo 3.4 del Decreto 105/2022, de 5 de agosto, contempla la posibilidad de escolarización combinada como modalidad de escolarización.</w:t>
      </w:r>
    </w:p>
    <w:p w14:paraId="0CA591CA"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2. El alumnado que está escolarizado en esta modalidad estará matriculado simultáneamente en el centro ordinario y en el centro de Educación Especial. Por lo tanto, la planificación, el desarrollo, el seguimiento y la evaluación de la respuesta educativa y de los resultados del proceso de enseñanza-aprendizaje se tienen que realizar y coordinar de manera conjunta entre los dos centros.</w:t>
      </w:r>
    </w:p>
    <w:p w14:paraId="46D69992"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3. El alumnado que esté en esta situación tiene que disponer de un grupo de referencia en el centro ordinario con el cual participará de las diferentes actividades escolares, extraescolares y complementarias. El profesorado tutor de este grupo tiene que asumir la tutoría compartida del alumnado.</w:t>
      </w:r>
    </w:p>
    <w:p w14:paraId="31CE4FCE"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lastRenderedPageBreak/>
        <w:t>4. La distribución del horario de participación del alumnado en cada uno de los centros se realizará de manera conjunta entre ambos, considerando las características y necesidades del alumnado, la organización de los centros, las áreas, materias, ámbitos o actividades más adecuadas, las adaptaciones y apoyos necesarios y otras variables relevantes, a fin de garantizar la respuesta educativa más adecuada y personalizada a cada caso, y se tiene que reflejar en el Plan de actuación personalizado (PAP).</w:t>
      </w:r>
    </w:p>
    <w:p w14:paraId="52D85C8A"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5. Los centros ordinarios tienen que organizar los horarios y apoyos, y realizar los ajustes necesarios con el objeto de facilitar al máximo la participación de este alumnado en todas las actividades que se desarrollan durante el tiempo que permanezca en el centro.</w:t>
      </w:r>
    </w:p>
    <w:p w14:paraId="5162F7A5" w14:textId="77777777" w:rsidR="00E6574E" w:rsidRPr="00556B5F" w:rsidRDefault="00E6574E" w:rsidP="00556B5F">
      <w:pPr>
        <w:spacing w:line="360" w:lineRule="auto"/>
        <w:jc w:val="both"/>
        <w:rPr>
          <w:rStyle w:val="normaltextrun"/>
          <w:rFonts w:ascii="Times New Roman" w:hAnsi="Times New Roman" w:cs="Times New Roman"/>
        </w:rPr>
      </w:pPr>
    </w:p>
    <w:p w14:paraId="5CC342CA"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Sexto. Permanencia en los centros de Educación Especial</w:t>
      </w:r>
    </w:p>
    <w:p w14:paraId="49E63505"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1. El artículo 74 de la Ley Orgánica 2/2006, de 3 de mayo, de Educación, especifica que la escolarización del alumnado en centros de Educación Especial podrá extenderse hasta la finalización del curso escolar del año natural en que el alumnado cumpla los veintiún años, por lo que el alumnado sin respuesta formativa en un Programa Formativo de Cualificación Básica u otra respuesta más ajustada a sus características, podrá permanecer en el centro de educación especial en la etapa de Transición a la Vida Adulta hasta la finalización del curso escolar que inicie en el año natural en el que cumpla veintiún años.</w:t>
      </w:r>
    </w:p>
    <w:p w14:paraId="1F8CE167"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2. En los centros que dispongan de programas formativos de cualificación básica, el alumnado matriculado en los mismos podrá permanecer hasta la finalización del programa conforme a lo que dispone el artículo 15.3 de la Orden 73/2014, de 26 de agosto, de la Conselleria de Educación, Cultura y Deporte.</w:t>
      </w:r>
    </w:p>
    <w:p w14:paraId="7AAFE50F"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3. Al finalizar la escolarización, el alumnado recibirá una acreditación final de estudios, según aquello dispuesto en el artículo 8 del Decreto 105/2022, de 5 de agosto y de acuerdo con el modelo que figura como anexo único de esta resolución.</w:t>
      </w:r>
    </w:p>
    <w:p w14:paraId="48F37CF1" w14:textId="77777777" w:rsidR="00E6574E" w:rsidRPr="00556B5F" w:rsidRDefault="00E6574E" w:rsidP="00556B5F">
      <w:pPr>
        <w:spacing w:line="360" w:lineRule="auto"/>
        <w:jc w:val="both"/>
        <w:rPr>
          <w:rFonts w:ascii="Times New Roman" w:hAnsi="Times New Roman" w:cs="Times New Roman"/>
        </w:rPr>
      </w:pPr>
    </w:p>
    <w:p w14:paraId="2BBFB202" w14:textId="502D75B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III. Organización de las enseñanzas</w:t>
      </w:r>
    </w:p>
    <w:p w14:paraId="741CC0C1"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Séptimo. Estructura de las enseñanzas</w:t>
      </w:r>
    </w:p>
    <w:p w14:paraId="0E1B97A4"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1. Los centros de Educación Especial tienen que organizar las enseñanzas que imparten de acuerdo con las edades del alumnado que escolarizan, siguiendo la estructura siguiente:</w:t>
      </w:r>
    </w:p>
    <w:p w14:paraId="539514DE"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lastRenderedPageBreak/>
        <w:t>a) Educación Infantil</w:t>
      </w:r>
    </w:p>
    <w:p w14:paraId="194E5B86"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b) Educación Primaria</w:t>
      </w:r>
    </w:p>
    <w:p w14:paraId="6E19D31B"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c) Educación Secundaria Obligatoria</w:t>
      </w:r>
    </w:p>
    <w:p w14:paraId="6FC4B22F"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d) Transición a la Vida Adulta</w:t>
      </w:r>
    </w:p>
    <w:p w14:paraId="67F4AD2F"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 xml:space="preserve">e) Programas formativos de </w:t>
      </w:r>
      <w:r w:rsidRPr="00556B5F">
        <w:rPr>
          <w:rFonts w:ascii="Times New Roman" w:hAnsi="Times New Roman" w:cs="Times New Roman"/>
        </w:rPr>
        <w:t>cualificación</w:t>
      </w:r>
      <w:r w:rsidRPr="00556B5F">
        <w:rPr>
          <w:rStyle w:val="normaltextrun"/>
          <w:rFonts w:ascii="Times New Roman" w:hAnsi="Times New Roman" w:cs="Times New Roman"/>
        </w:rPr>
        <w:t xml:space="preserve"> básica</w:t>
      </w:r>
    </w:p>
    <w:p w14:paraId="30A4C482" w14:textId="77777777" w:rsidR="00E6574E" w:rsidRPr="00556B5F" w:rsidRDefault="00E6574E" w:rsidP="00556B5F">
      <w:pPr>
        <w:spacing w:line="360" w:lineRule="auto"/>
        <w:jc w:val="both"/>
        <w:rPr>
          <w:rFonts w:ascii="Times New Roman" w:hAnsi="Times New Roman" w:cs="Times New Roman"/>
          <w:lang w:eastAsia="ca-ES-valencia"/>
        </w:rPr>
      </w:pPr>
    </w:p>
    <w:p w14:paraId="3C13804D" w14:textId="77777777" w:rsidR="00E6574E" w:rsidRPr="00556B5F" w:rsidRDefault="00E6574E" w:rsidP="00556B5F">
      <w:pPr>
        <w:spacing w:line="360" w:lineRule="auto"/>
        <w:jc w:val="both"/>
        <w:rPr>
          <w:rFonts w:ascii="Times New Roman" w:hAnsi="Times New Roman" w:cs="Times New Roman"/>
          <w:lang w:eastAsia="ca-ES-valencia"/>
        </w:rPr>
      </w:pPr>
      <w:r w:rsidRPr="00556B5F">
        <w:rPr>
          <w:rFonts w:ascii="Times New Roman" w:hAnsi="Times New Roman" w:cs="Times New Roman"/>
          <w:lang w:eastAsia="ca-ES-valencia"/>
        </w:rPr>
        <w:t>Octavo. Educación Infantil</w:t>
      </w:r>
    </w:p>
    <w:p w14:paraId="532DD1FA"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Los aspectos generales de regulación de estas enseñanzas, en los centros de Educación Especial, están regulados en el artículo 10 del Decreto 105/2022, de 5 de agosto.</w:t>
      </w:r>
    </w:p>
    <w:p w14:paraId="5D9AA21C" w14:textId="77777777" w:rsidR="00CB60F3" w:rsidRPr="00556B5F" w:rsidRDefault="00CB60F3" w:rsidP="00556B5F">
      <w:pPr>
        <w:spacing w:line="360" w:lineRule="auto"/>
        <w:jc w:val="both"/>
        <w:rPr>
          <w:rFonts w:ascii="Times New Roman" w:hAnsi="Times New Roman" w:cs="Times New Roman"/>
        </w:rPr>
      </w:pPr>
    </w:p>
    <w:p w14:paraId="08C68936" w14:textId="77777777" w:rsidR="00E6574E" w:rsidRPr="00556B5F" w:rsidRDefault="00E6574E" w:rsidP="00556B5F">
      <w:pPr>
        <w:spacing w:line="360" w:lineRule="auto"/>
        <w:jc w:val="both"/>
        <w:rPr>
          <w:rFonts w:ascii="Times New Roman" w:hAnsi="Times New Roman" w:cs="Times New Roman"/>
          <w:lang w:eastAsia="ca-ES-valencia"/>
        </w:rPr>
      </w:pPr>
      <w:r w:rsidRPr="00556B5F">
        <w:rPr>
          <w:rFonts w:ascii="Times New Roman" w:hAnsi="Times New Roman" w:cs="Times New Roman"/>
          <w:lang w:eastAsia="ca-ES-valencia"/>
        </w:rPr>
        <w:t>Noveno. Educación Primaria</w:t>
      </w:r>
    </w:p>
    <w:p w14:paraId="438A9E68"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Los aspectos generales de regulación de estas enseñanzas, en los centros de Educación Especial, están regulados en el artículo 11 del Decreto 105/2022, de 5 de agosto.</w:t>
      </w:r>
    </w:p>
    <w:p w14:paraId="37EBC1B1" w14:textId="77777777" w:rsidR="00E6574E" w:rsidRPr="00556B5F" w:rsidRDefault="00E6574E" w:rsidP="00556B5F">
      <w:pPr>
        <w:spacing w:line="360" w:lineRule="auto"/>
        <w:jc w:val="both"/>
        <w:rPr>
          <w:rFonts w:ascii="Times New Roman" w:hAnsi="Times New Roman" w:cs="Times New Roman"/>
        </w:rPr>
      </w:pPr>
    </w:p>
    <w:p w14:paraId="6A7268D5" w14:textId="77777777" w:rsidR="00E6574E" w:rsidRPr="00556B5F" w:rsidRDefault="00E6574E" w:rsidP="00556B5F">
      <w:pPr>
        <w:spacing w:line="360" w:lineRule="auto"/>
        <w:jc w:val="both"/>
        <w:rPr>
          <w:rStyle w:val="normaltextrun"/>
          <w:rFonts w:ascii="Times New Roman" w:eastAsia="Times New Roman" w:hAnsi="Times New Roman" w:cs="Times New Roman"/>
          <w:lang w:eastAsia="ca-ES-valencia"/>
        </w:rPr>
      </w:pPr>
      <w:r w:rsidRPr="00556B5F">
        <w:rPr>
          <w:rStyle w:val="normaltextrun"/>
          <w:rFonts w:ascii="Times New Roman" w:eastAsia="Times New Roman" w:hAnsi="Times New Roman" w:cs="Times New Roman"/>
          <w:lang w:eastAsia="ca-ES-valencia"/>
        </w:rPr>
        <w:t>Décimo. Educación Secundaria Obligatoria</w:t>
      </w:r>
    </w:p>
    <w:p w14:paraId="422CA2CC"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Los aspectos generales de regulación de estas enseñanzas, en los centros de Educación Especial, están regulados en el artículo 12 del Decreto 105/2022, de 5 de agosto.</w:t>
      </w:r>
    </w:p>
    <w:p w14:paraId="456E49C5" w14:textId="77777777" w:rsidR="00E6574E" w:rsidRPr="00556B5F" w:rsidRDefault="00E6574E" w:rsidP="00556B5F">
      <w:pPr>
        <w:spacing w:line="360" w:lineRule="auto"/>
        <w:jc w:val="both"/>
        <w:rPr>
          <w:rFonts w:ascii="Times New Roman" w:hAnsi="Times New Roman" w:cs="Times New Roman"/>
        </w:rPr>
      </w:pPr>
    </w:p>
    <w:p w14:paraId="3310E65B" w14:textId="77777777" w:rsidR="00E6574E" w:rsidRPr="00556B5F" w:rsidRDefault="00E6574E" w:rsidP="00556B5F">
      <w:pPr>
        <w:spacing w:line="360" w:lineRule="auto"/>
        <w:jc w:val="both"/>
        <w:rPr>
          <w:rStyle w:val="normaltextrun"/>
          <w:rFonts w:ascii="Times New Roman" w:eastAsia="Times New Roman" w:hAnsi="Times New Roman" w:cs="Times New Roman"/>
          <w:lang w:eastAsia="ca-ES-valencia"/>
        </w:rPr>
      </w:pPr>
      <w:r w:rsidRPr="00556B5F">
        <w:rPr>
          <w:rStyle w:val="normaltextrun"/>
          <w:rFonts w:ascii="Times New Roman" w:eastAsia="Times New Roman" w:hAnsi="Times New Roman" w:cs="Times New Roman"/>
          <w:lang w:eastAsia="ca-ES-valencia"/>
        </w:rPr>
        <w:t>Decimoprimero. Transición a la Vida Adulta (TVA)</w:t>
      </w:r>
    </w:p>
    <w:p w14:paraId="2A61F818"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Los aspectos generales de regulación de estos programas están regulados en el artículo 13 del Decreto 105/2022, de 5 de agosto.</w:t>
      </w:r>
    </w:p>
    <w:p w14:paraId="0B776BB1" w14:textId="77777777" w:rsidR="00E6574E" w:rsidRPr="00556B5F" w:rsidRDefault="00E6574E" w:rsidP="00556B5F">
      <w:pPr>
        <w:spacing w:line="360" w:lineRule="auto"/>
        <w:jc w:val="both"/>
        <w:rPr>
          <w:rFonts w:ascii="Times New Roman" w:hAnsi="Times New Roman" w:cs="Times New Roman"/>
        </w:rPr>
      </w:pPr>
    </w:p>
    <w:p w14:paraId="7F6B16E6" w14:textId="77777777" w:rsidR="00E6574E" w:rsidRPr="00556B5F" w:rsidRDefault="00E6574E" w:rsidP="00556B5F">
      <w:pPr>
        <w:spacing w:line="360" w:lineRule="auto"/>
        <w:jc w:val="both"/>
        <w:rPr>
          <w:rStyle w:val="normaltextrun"/>
          <w:rFonts w:ascii="Times New Roman" w:hAnsi="Times New Roman" w:cs="Times New Roman"/>
        </w:rPr>
      </w:pPr>
      <w:r w:rsidRPr="0036536F">
        <w:rPr>
          <w:rStyle w:val="normaltextrun"/>
          <w:rFonts w:ascii="Times New Roman" w:hAnsi="Times New Roman" w:cs="Times New Roman"/>
        </w:rPr>
        <w:t xml:space="preserve">Decimosegundo. Programas formativos de </w:t>
      </w:r>
      <w:r w:rsidRPr="0036536F">
        <w:rPr>
          <w:rFonts w:ascii="Times New Roman" w:hAnsi="Times New Roman" w:cs="Times New Roman"/>
        </w:rPr>
        <w:t>cualificación</w:t>
      </w:r>
      <w:r w:rsidRPr="0036536F">
        <w:rPr>
          <w:rStyle w:val="normaltextrun"/>
          <w:rFonts w:ascii="Times New Roman" w:hAnsi="Times New Roman" w:cs="Times New Roman"/>
        </w:rPr>
        <w:t xml:space="preserve"> básica</w:t>
      </w:r>
    </w:p>
    <w:p w14:paraId="4A5A7F33" w14:textId="02245AC4" w:rsidR="00E6574E" w:rsidRPr="000334CE" w:rsidRDefault="00E6574E" w:rsidP="00556B5F">
      <w:pPr>
        <w:spacing w:line="360" w:lineRule="auto"/>
        <w:jc w:val="both"/>
        <w:rPr>
          <w:rFonts w:ascii="Times New Roman" w:hAnsi="Times New Roman" w:cs="Times New Roman"/>
        </w:rPr>
      </w:pPr>
      <w:bookmarkStart w:id="3" w:name="_Int_DBuo73kg"/>
      <w:r w:rsidRPr="00B14059">
        <w:rPr>
          <w:rFonts w:ascii="Times New Roman" w:hAnsi="Times New Roman" w:cs="Times New Roman"/>
          <w:highlight w:val="magenta"/>
        </w:rPr>
        <w:t xml:space="preserve">Los centros de Educación Especial podrán ofrecer programas formativos de cualificación básica, de acuerdo con </w:t>
      </w:r>
      <w:r w:rsidR="00323A3B" w:rsidRPr="00B14059">
        <w:rPr>
          <w:rFonts w:ascii="Times New Roman" w:hAnsi="Times New Roman" w:cs="Times New Roman"/>
          <w:highlight w:val="magenta"/>
        </w:rPr>
        <w:t xml:space="preserve">la vigencia de lo que dispone </w:t>
      </w:r>
      <w:r w:rsidRPr="00B14059">
        <w:rPr>
          <w:rFonts w:ascii="Times New Roman" w:hAnsi="Times New Roman" w:cs="Times New Roman"/>
          <w:highlight w:val="magenta"/>
        </w:rPr>
        <w:t xml:space="preserve">la Orden 73/2014, de 26 de agosto, de la Conselleria de Educación, Cultura y Deporte, por la cual se regulan los programas formativos de cualificación básica en la </w:t>
      </w:r>
      <w:proofErr w:type="spellStart"/>
      <w:r w:rsidR="0036536F" w:rsidRPr="00B14059">
        <w:rPr>
          <w:rFonts w:ascii="Times New Roman" w:hAnsi="Times New Roman" w:cs="Times New Roman"/>
          <w:highlight w:val="magenta"/>
        </w:rPr>
        <w:t>C</w:t>
      </w:r>
      <w:r w:rsidRPr="00B14059">
        <w:rPr>
          <w:rFonts w:ascii="Times New Roman" w:hAnsi="Times New Roman" w:cs="Times New Roman"/>
          <w:highlight w:val="magenta"/>
        </w:rPr>
        <w:t>omuni</w:t>
      </w:r>
      <w:r w:rsidR="0036536F" w:rsidRPr="00B14059">
        <w:rPr>
          <w:rFonts w:ascii="Times New Roman" w:hAnsi="Times New Roman" w:cs="Times New Roman"/>
          <w:highlight w:val="magenta"/>
        </w:rPr>
        <w:t>t</w:t>
      </w:r>
      <w:r w:rsidRPr="00B14059">
        <w:rPr>
          <w:rFonts w:ascii="Times New Roman" w:hAnsi="Times New Roman" w:cs="Times New Roman"/>
          <w:highlight w:val="magenta"/>
        </w:rPr>
        <w:t>a</w:t>
      </w:r>
      <w:r w:rsidR="0036536F" w:rsidRPr="00B14059">
        <w:rPr>
          <w:rFonts w:ascii="Times New Roman" w:hAnsi="Times New Roman" w:cs="Times New Roman"/>
          <w:highlight w:val="magenta"/>
        </w:rPr>
        <w:t>t</w:t>
      </w:r>
      <w:proofErr w:type="spellEnd"/>
      <w:r w:rsidRPr="00B14059">
        <w:rPr>
          <w:rFonts w:ascii="Times New Roman" w:hAnsi="Times New Roman" w:cs="Times New Roman"/>
          <w:highlight w:val="magenta"/>
        </w:rPr>
        <w:t xml:space="preserve"> </w:t>
      </w:r>
      <w:r w:rsidR="0036536F" w:rsidRPr="00B14059">
        <w:rPr>
          <w:rFonts w:ascii="Times New Roman" w:hAnsi="Times New Roman" w:cs="Times New Roman"/>
          <w:highlight w:val="magenta"/>
        </w:rPr>
        <w:t>V</w:t>
      </w:r>
      <w:r w:rsidRPr="00B14059">
        <w:rPr>
          <w:rFonts w:ascii="Times New Roman" w:hAnsi="Times New Roman" w:cs="Times New Roman"/>
          <w:highlight w:val="magenta"/>
        </w:rPr>
        <w:t>alenciana, los centros de Educación Especial sostenidos con fondos públicos pueden ofrecer programas formativos de cualificación básica adaptada a personas con necesidades educativas especiale</w:t>
      </w:r>
      <w:bookmarkEnd w:id="3"/>
      <w:r w:rsidR="00CB1338" w:rsidRPr="00B14059">
        <w:rPr>
          <w:rFonts w:ascii="Times New Roman" w:hAnsi="Times New Roman" w:cs="Times New Roman"/>
          <w:highlight w:val="magenta"/>
        </w:rPr>
        <w:t>s</w:t>
      </w:r>
      <w:r w:rsidR="002D0C04" w:rsidRPr="00B14059">
        <w:rPr>
          <w:rFonts w:ascii="Times New Roman" w:hAnsi="Times New Roman" w:cs="Times New Roman"/>
          <w:highlight w:val="magenta"/>
        </w:rPr>
        <w:t xml:space="preserve">, </w:t>
      </w:r>
      <w:r w:rsidR="005B750D" w:rsidRPr="00B14059">
        <w:rPr>
          <w:rFonts w:ascii="Times New Roman" w:hAnsi="Times New Roman" w:cs="Times New Roman"/>
          <w:highlight w:val="magenta"/>
        </w:rPr>
        <w:t>y con</w:t>
      </w:r>
      <w:r w:rsidR="002D0C04" w:rsidRPr="00B14059">
        <w:rPr>
          <w:rFonts w:ascii="Times New Roman" w:hAnsi="Times New Roman" w:cs="Times New Roman"/>
          <w:highlight w:val="magenta"/>
        </w:rPr>
        <w:t xml:space="preserve"> </w:t>
      </w:r>
      <w:r w:rsidR="00CD6AA8" w:rsidRPr="00B14059">
        <w:rPr>
          <w:rFonts w:ascii="Times New Roman" w:hAnsi="Times New Roman" w:cs="Times New Roman"/>
          <w:highlight w:val="magenta"/>
        </w:rPr>
        <w:t xml:space="preserve">los cambios relacionados con </w:t>
      </w:r>
      <w:r w:rsidR="005B750D" w:rsidRPr="00B14059">
        <w:rPr>
          <w:rFonts w:ascii="Times New Roman" w:hAnsi="Times New Roman" w:cs="Times New Roman"/>
          <w:highlight w:val="magenta"/>
        </w:rPr>
        <w:t>la aplicación d</w:t>
      </w:r>
      <w:r w:rsidR="00CD6AA8" w:rsidRPr="00B14059">
        <w:rPr>
          <w:rFonts w:ascii="Times New Roman" w:hAnsi="Times New Roman" w:cs="Times New Roman"/>
          <w:highlight w:val="magenta"/>
        </w:rPr>
        <w:t xml:space="preserve">el Real Decreto </w:t>
      </w:r>
      <w:r w:rsidR="00AA69F8" w:rsidRPr="00B14059">
        <w:rPr>
          <w:rFonts w:ascii="Times New Roman" w:hAnsi="Times New Roman" w:cs="Times New Roman"/>
          <w:highlight w:val="magenta"/>
        </w:rPr>
        <w:t xml:space="preserve">659/2023, de 18 de julio, por el que se desarrolla la ordenación </w:t>
      </w:r>
      <w:r w:rsidR="00AA69F8" w:rsidRPr="00B14059">
        <w:rPr>
          <w:rFonts w:ascii="Times New Roman" w:hAnsi="Times New Roman" w:cs="Times New Roman"/>
          <w:highlight w:val="magenta"/>
        </w:rPr>
        <w:lastRenderedPageBreak/>
        <w:t>del Sistema de Formación Profesional</w:t>
      </w:r>
      <w:r w:rsidR="00137657" w:rsidRPr="00B14059">
        <w:rPr>
          <w:rFonts w:ascii="Times New Roman" w:hAnsi="Times New Roman" w:cs="Times New Roman"/>
          <w:highlight w:val="magenta"/>
        </w:rPr>
        <w:t>.</w:t>
      </w:r>
    </w:p>
    <w:p w14:paraId="3CEB18D0" w14:textId="77777777" w:rsidR="00E6574E" w:rsidRPr="00556B5F" w:rsidRDefault="00E6574E" w:rsidP="00556B5F">
      <w:pPr>
        <w:spacing w:line="360" w:lineRule="auto"/>
        <w:jc w:val="both"/>
        <w:rPr>
          <w:rFonts w:ascii="Times New Roman" w:hAnsi="Times New Roman" w:cs="Times New Roman"/>
        </w:rPr>
      </w:pPr>
    </w:p>
    <w:p w14:paraId="016ED3A1" w14:textId="79427503"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IV. Organización curricular</w:t>
      </w:r>
    </w:p>
    <w:p w14:paraId="13B982E9" w14:textId="77777777" w:rsidR="00E6574E" w:rsidRPr="00556B5F" w:rsidRDefault="00E6574E" w:rsidP="00556B5F">
      <w:pPr>
        <w:spacing w:line="360" w:lineRule="auto"/>
        <w:jc w:val="both"/>
        <w:rPr>
          <w:rStyle w:val="normaltextrun"/>
          <w:rFonts w:ascii="Times New Roman" w:eastAsia="Times New Roman" w:hAnsi="Times New Roman" w:cs="Times New Roman"/>
          <w:lang w:eastAsia="ca-ES-valencia"/>
        </w:rPr>
      </w:pPr>
      <w:r w:rsidRPr="00556B5F">
        <w:rPr>
          <w:rStyle w:val="normaltextrun"/>
          <w:rFonts w:ascii="Times New Roman" w:eastAsia="Times New Roman" w:hAnsi="Times New Roman" w:cs="Times New Roman"/>
          <w:lang w:eastAsia="ca-ES-valencia"/>
        </w:rPr>
        <w:t>Decimotercero. Desarrollo curricular en los centros de Educación Especial</w:t>
      </w:r>
    </w:p>
    <w:p w14:paraId="4EDFD9B2" w14:textId="77777777" w:rsidR="00E6574E" w:rsidRPr="00556B5F" w:rsidRDefault="00E6574E" w:rsidP="00556B5F">
      <w:pPr>
        <w:spacing w:line="360" w:lineRule="auto"/>
        <w:jc w:val="both"/>
        <w:rPr>
          <w:rStyle w:val="eop"/>
          <w:rFonts w:ascii="Times New Roman" w:hAnsi="Times New Roman" w:cs="Times New Roman"/>
        </w:rPr>
      </w:pPr>
      <w:r w:rsidRPr="00556B5F">
        <w:rPr>
          <w:rStyle w:val="eop"/>
          <w:rFonts w:ascii="Times New Roman" w:hAnsi="Times New Roman" w:cs="Times New Roman"/>
        </w:rPr>
        <w:t xml:space="preserve">1. La organización y desarrollo del currículum viene determinada por el artículo 15 del Decreto 105/2022, de 5 de agosto. </w:t>
      </w:r>
    </w:p>
    <w:p w14:paraId="7CAF57B7" w14:textId="77777777" w:rsidR="00E6574E" w:rsidRPr="00556B5F" w:rsidRDefault="00E6574E" w:rsidP="00556B5F">
      <w:pPr>
        <w:spacing w:line="360" w:lineRule="auto"/>
        <w:jc w:val="both"/>
        <w:rPr>
          <w:rStyle w:val="eop"/>
          <w:rFonts w:ascii="Times New Roman" w:hAnsi="Times New Roman" w:cs="Times New Roman"/>
        </w:rPr>
      </w:pPr>
      <w:r w:rsidRPr="00556B5F">
        <w:rPr>
          <w:rStyle w:val="eop"/>
          <w:rFonts w:ascii="Times New Roman" w:hAnsi="Times New Roman" w:cs="Times New Roman"/>
        </w:rPr>
        <w:t>2. Para la concreción curricular se tendrá en cuenta lo que dispone el artículo 16 del Decreto 105/2022, de 5 de agosto.</w:t>
      </w:r>
    </w:p>
    <w:p w14:paraId="6DC50C1A" w14:textId="77777777" w:rsidR="00E6574E" w:rsidRPr="00556B5F" w:rsidRDefault="00E6574E" w:rsidP="00556B5F">
      <w:pPr>
        <w:spacing w:line="360" w:lineRule="auto"/>
        <w:jc w:val="both"/>
        <w:rPr>
          <w:rStyle w:val="eop"/>
          <w:rFonts w:ascii="Times New Roman" w:hAnsi="Times New Roman" w:cs="Times New Roman"/>
        </w:rPr>
      </w:pPr>
      <w:r w:rsidRPr="00556B5F">
        <w:rPr>
          <w:rStyle w:val="eop"/>
          <w:rFonts w:ascii="Times New Roman" w:hAnsi="Times New Roman" w:cs="Times New Roman"/>
        </w:rPr>
        <w:t>3. Para la evaluación del proceso de enseñanza y aprendizaje se tendrá en cuenta lo que dispone el artículo 17 del Decreto 105/2022, de 5 de agosto.</w:t>
      </w:r>
    </w:p>
    <w:p w14:paraId="3B6E2EC4" w14:textId="77777777" w:rsidR="00E6574E" w:rsidRPr="00556B5F" w:rsidRDefault="00E6574E" w:rsidP="00556B5F">
      <w:pPr>
        <w:spacing w:line="360" w:lineRule="auto"/>
        <w:jc w:val="both"/>
        <w:rPr>
          <w:rStyle w:val="eop"/>
          <w:rFonts w:ascii="Times New Roman" w:hAnsi="Times New Roman" w:cs="Times New Roman"/>
        </w:rPr>
      </w:pPr>
    </w:p>
    <w:p w14:paraId="0D04EFA5"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Decimocuarto. Programas inclusivos</w:t>
      </w:r>
    </w:p>
    <w:p w14:paraId="116A49A3"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1. Los centros de Educación Especial promoverán y desarrollarán, en colaboración con los centros ordinarios, las entidades y los agentes del entorno </w:t>
      </w:r>
      <w:proofErr w:type="spellStart"/>
      <w:r w:rsidRPr="00556B5F">
        <w:rPr>
          <w:rFonts w:ascii="Times New Roman" w:hAnsi="Times New Roman" w:cs="Times New Roman"/>
        </w:rPr>
        <w:t>sociocomunitario</w:t>
      </w:r>
      <w:proofErr w:type="spellEnd"/>
      <w:r w:rsidRPr="00556B5F">
        <w:rPr>
          <w:rFonts w:ascii="Times New Roman" w:hAnsi="Times New Roman" w:cs="Times New Roman"/>
        </w:rPr>
        <w:t>, programas que promuevan la inclusión del alumnado en los centros docentes ordinarios, la autonomía personal y social y la inserción sociolaboral, según se especifica en el artículo 18 del Decreto 105/2022, de 5 de agosto.</w:t>
      </w:r>
    </w:p>
    <w:p w14:paraId="447DE3BF" w14:textId="7DB86528" w:rsidR="4FFA4A9E" w:rsidRPr="00556B5F" w:rsidRDefault="00E6574E" w:rsidP="00556B5F">
      <w:pPr>
        <w:spacing w:line="360" w:lineRule="auto"/>
        <w:jc w:val="both"/>
        <w:rPr>
          <w:rFonts w:ascii="Times New Roman" w:hAnsi="Times New Roman" w:cs="Times New Roman"/>
        </w:rPr>
      </w:pPr>
      <w:bookmarkStart w:id="4" w:name="_Int_cic7ygHH"/>
      <w:r w:rsidRPr="00556B5F">
        <w:rPr>
          <w:rFonts w:ascii="Times New Roman" w:hAnsi="Times New Roman" w:cs="Times New Roman"/>
        </w:rPr>
        <w:t xml:space="preserve">2. Estos programas tendrán la consideración de programas </w:t>
      </w:r>
      <w:r w:rsidR="00F11BDA" w:rsidRPr="00556B5F">
        <w:rPr>
          <w:rFonts w:ascii="Times New Roman" w:hAnsi="Times New Roman" w:cs="Times New Roman"/>
        </w:rPr>
        <w:t xml:space="preserve">singulares </w:t>
      </w:r>
      <w:r w:rsidR="118A42A8" w:rsidRPr="00556B5F">
        <w:rPr>
          <w:rFonts w:ascii="Times New Roman" w:hAnsi="Times New Roman" w:cs="Times New Roman"/>
        </w:rPr>
        <w:t>experimentales</w:t>
      </w:r>
      <w:r w:rsidRPr="00556B5F">
        <w:rPr>
          <w:rFonts w:ascii="Times New Roman" w:hAnsi="Times New Roman" w:cs="Times New Roman"/>
        </w:rPr>
        <w:t xml:space="preserve"> de acuerdo con la disposición </w:t>
      </w:r>
      <w:r w:rsidR="0DCB8A4A" w:rsidRPr="00556B5F">
        <w:rPr>
          <w:rFonts w:ascii="Times New Roman" w:hAnsi="Times New Roman" w:cs="Times New Roman"/>
        </w:rPr>
        <w:t>final</w:t>
      </w:r>
      <w:r w:rsidRPr="00556B5F">
        <w:rPr>
          <w:rFonts w:ascii="Times New Roman" w:hAnsi="Times New Roman" w:cs="Times New Roman"/>
        </w:rPr>
        <w:t xml:space="preserve"> segunda de la Orden 20/2019, de 30 de abril</w:t>
      </w:r>
      <w:bookmarkEnd w:id="4"/>
      <w:r w:rsidR="00D146A1" w:rsidRPr="00556B5F">
        <w:rPr>
          <w:rFonts w:ascii="Times New Roman" w:hAnsi="Times New Roman" w:cs="Times New Roman"/>
        </w:rPr>
        <w:t>.</w:t>
      </w:r>
    </w:p>
    <w:p w14:paraId="691CD19E" w14:textId="4FE5291D" w:rsidR="4C837E3D" w:rsidRPr="00556B5F" w:rsidRDefault="4C837E3D" w:rsidP="00556B5F">
      <w:pPr>
        <w:spacing w:line="360" w:lineRule="auto"/>
        <w:jc w:val="both"/>
        <w:rPr>
          <w:rFonts w:ascii="Times New Roman" w:hAnsi="Times New Roman" w:cs="Times New Roman"/>
        </w:rPr>
      </w:pPr>
      <w:r w:rsidRPr="00556B5F">
        <w:rPr>
          <w:rFonts w:ascii="Times New Roman" w:hAnsi="Times New Roman" w:cs="Times New Roman"/>
        </w:rPr>
        <w:t>3. Se tienen que planificar, desarrollar y evaluar de forma conjunta entre los equipos educativos, las familias y los agentes externos implicados en la respuesta educativa, y tienen que estar incluidos en la programación general anual. En cualquier caso, se especificarán los objetivos que se pretenden conseguir, las medidas y actuaciones a realizar, la previsión temporal, los recursos a movilizar, los mecanismos de coordinación y los indicadores de evaluación.</w:t>
      </w:r>
    </w:p>
    <w:p w14:paraId="74B2D9C9" w14:textId="76D1B4C5" w:rsidR="1D5C95E9" w:rsidRPr="00556B5F" w:rsidRDefault="4C837E3D" w:rsidP="00556B5F">
      <w:pPr>
        <w:spacing w:line="360" w:lineRule="auto"/>
        <w:jc w:val="both"/>
        <w:rPr>
          <w:rFonts w:ascii="Times New Roman" w:hAnsi="Times New Roman" w:cs="Times New Roman"/>
        </w:rPr>
      </w:pPr>
      <w:r w:rsidRPr="00556B5F">
        <w:rPr>
          <w:rFonts w:ascii="Times New Roman" w:hAnsi="Times New Roman" w:cs="Times New Roman"/>
        </w:rPr>
        <w:t>4</w:t>
      </w:r>
      <w:r w:rsidR="4FFA4A9E" w:rsidRPr="00556B5F">
        <w:rPr>
          <w:rFonts w:ascii="Times New Roman" w:hAnsi="Times New Roman" w:cs="Times New Roman"/>
        </w:rPr>
        <w:t xml:space="preserve">. Estos programas experimentales serán </w:t>
      </w:r>
      <w:r w:rsidR="289D4DDF" w:rsidRPr="00556B5F">
        <w:rPr>
          <w:rFonts w:ascii="Times New Roman" w:hAnsi="Times New Roman" w:cs="Times New Roman"/>
        </w:rPr>
        <w:t xml:space="preserve">enviados en un archivo </w:t>
      </w:r>
      <w:r w:rsidR="00046340" w:rsidRPr="00556B5F">
        <w:rPr>
          <w:rFonts w:ascii="Times New Roman" w:hAnsi="Times New Roman" w:cs="Times New Roman"/>
        </w:rPr>
        <w:t>PDF</w:t>
      </w:r>
      <w:r w:rsidR="4FFA4A9E" w:rsidRPr="00556B5F">
        <w:rPr>
          <w:rFonts w:ascii="Times New Roman" w:hAnsi="Times New Roman" w:cs="Times New Roman"/>
        </w:rPr>
        <w:t xml:space="preserve"> a la inspección educativa y a la dirección general competente en </w:t>
      </w:r>
      <w:r w:rsidR="62FB9C14" w:rsidRPr="00556B5F">
        <w:rPr>
          <w:rFonts w:ascii="Times New Roman" w:hAnsi="Times New Roman" w:cs="Times New Roman"/>
        </w:rPr>
        <w:t xml:space="preserve">materia de inclusión educativa. </w:t>
      </w:r>
    </w:p>
    <w:p w14:paraId="506CC64E" w14:textId="77777777" w:rsidR="00A700F5" w:rsidRPr="00556B5F" w:rsidRDefault="00A700F5" w:rsidP="00556B5F">
      <w:pPr>
        <w:spacing w:line="360" w:lineRule="auto"/>
        <w:jc w:val="both"/>
        <w:rPr>
          <w:rFonts w:ascii="Times New Roman" w:hAnsi="Times New Roman" w:cs="Times New Roman"/>
        </w:rPr>
      </w:pPr>
    </w:p>
    <w:p w14:paraId="40E4518E" w14:textId="30D23821"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V. Centros de Educación Especial como centros de recursos</w:t>
      </w:r>
    </w:p>
    <w:p w14:paraId="121995B2" w14:textId="77777777" w:rsidR="00E6574E" w:rsidRPr="00556B5F" w:rsidRDefault="00E6574E" w:rsidP="00556B5F">
      <w:pPr>
        <w:spacing w:line="360" w:lineRule="auto"/>
        <w:jc w:val="both"/>
        <w:rPr>
          <w:rStyle w:val="normaltextrun"/>
          <w:rFonts w:ascii="Times New Roman" w:hAnsi="Times New Roman" w:cs="Times New Roman"/>
        </w:rPr>
      </w:pPr>
      <w:r w:rsidRPr="00556B5F">
        <w:rPr>
          <w:rStyle w:val="normaltextrun"/>
          <w:rFonts w:ascii="Times New Roman" w:hAnsi="Times New Roman" w:cs="Times New Roman"/>
        </w:rPr>
        <w:t>Decimoquinto. Organización del centro de recursos</w:t>
      </w:r>
    </w:p>
    <w:p w14:paraId="7A9090B9" w14:textId="77777777" w:rsidR="00E6574E" w:rsidRPr="00556B5F" w:rsidRDefault="00E6574E" w:rsidP="00556B5F">
      <w:pPr>
        <w:spacing w:line="360" w:lineRule="auto"/>
        <w:jc w:val="both"/>
        <w:rPr>
          <w:rFonts w:ascii="Times New Roman" w:hAnsi="Times New Roman" w:cs="Times New Roman"/>
          <w:lang w:bidi="hi-IN"/>
        </w:rPr>
      </w:pPr>
      <w:bookmarkStart w:id="5" w:name="_Int_5xcbT28h"/>
      <w:r w:rsidRPr="00556B5F">
        <w:rPr>
          <w:rFonts w:ascii="Times New Roman" w:hAnsi="Times New Roman" w:cs="Times New Roman"/>
          <w:lang w:bidi="hi-IN"/>
        </w:rPr>
        <w:t xml:space="preserve">1. De acuerdo con el Título III del Decreto 105/2022, de 5 de agosto, los centros de Educación </w:t>
      </w:r>
      <w:r w:rsidRPr="00556B5F">
        <w:rPr>
          <w:rFonts w:ascii="Times New Roman" w:hAnsi="Times New Roman" w:cs="Times New Roman"/>
          <w:lang w:bidi="hi-IN"/>
        </w:rPr>
        <w:lastRenderedPageBreak/>
        <w:t>Especial de titularidad de la Generalitat tendrán atribuidas funciones como centros de recursos.</w:t>
      </w:r>
      <w:bookmarkEnd w:id="5"/>
    </w:p>
    <w:p w14:paraId="170CF8DA"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2. Para llevar a cabo las tareas atribuidas como centros de recursos de forma coordinada, se establecerán las estructuras siguientes:</w:t>
      </w:r>
    </w:p>
    <w:p w14:paraId="67B38F8C"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a) Equipo de coordinación del centro de recursos, regulado en el artículo 21 del Decreto 105/2022, de 5 de agosto.</w:t>
      </w:r>
    </w:p>
    <w:p w14:paraId="6E96CB38"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b) Equipo de intervención del centro de recursos, regulado en el artículo 22 del Decreto 105/2022, de 5 de agosto.</w:t>
      </w:r>
    </w:p>
    <w:p w14:paraId="29FF099F"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 xml:space="preserve">3. Los ámbitos de especialización de los centros de Educación Especial vendrán determinados por la formación y la experiencia de su plantilla y por las prácticas de investigación-acción que realizan. De acuerdo con esto y teniendo en cuenta el tipo, la frecuencia de las solicitudes que realizan los centros docentes ordinarios y la adquisición de nuevas competencias para el asesoramiento, los centros de recursos, en coordinación con el órgano directivo competente en materia de inclusión educativa de la </w:t>
      </w:r>
      <w:proofErr w:type="spellStart"/>
      <w:r w:rsidRPr="00556B5F">
        <w:rPr>
          <w:rFonts w:ascii="Times New Roman" w:hAnsi="Times New Roman" w:cs="Times New Roman"/>
          <w:lang w:bidi="hi-IN"/>
        </w:rPr>
        <w:t>conselleria</w:t>
      </w:r>
      <w:proofErr w:type="spellEnd"/>
      <w:r w:rsidRPr="00556B5F">
        <w:rPr>
          <w:rFonts w:ascii="Times New Roman" w:hAnsi="Times New Roman" w:cs="Times New Roman"/>
          <w:lang w:bidi="hi-IN"/>
        </w:rPr>
        <w:t xml:space="preserve"> competente en materia de educación, tienen que revisar periódicamente y, si procede, modificar sus ámbitos de especialización.</w:t>
      </w:r>
    </w:p>
    <w:p w14:paraId="3820F05B"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 xml:space="preserve">4. La </w:t>
      </w:r>
      <w:proofErr w:type="spellStart"/>
      <w:r w:rsidRPr="00556B5F">
        <w:rPr>
          <w:rFonts w:ascii="Times New Roman" w:hAnsi="Times New Roman" w:cs="Times New Roman"/>
          <w:lang w:bidi="hi-IN"/>
        </w:rPr>
        <w:t>conselleria</w:t>
      </w:r>
      <w:proofErr w:type="spellEnd"/>
      <w:r w:rsidRPr="00556B5F">
        <w:rPr>
          <w:rFonts w:ascii="Times New Roman" w:hAnsi="Times New Roman" w:cs="Times New Roman"/>
          <w:lang w:bidi="hi-IN"/>
        </w:rPr>
        <w:t xml:space="preserve"> competente en materia de educación determinará y publicará la demarcación territorial de actuación de cada centro de Educación Especial como centro de recursos y sus ámbitos de especialización, así como las modificaciones que, de acuerdo con aquello especificado en el punto anterior, puedan producirse.</w:t>
      </w:r>
    </w:p>
    <w:p w14:paraId="62B1937F" w14:textId="77777777" w:rsidR="00E6574E" w:rsidRPr="00556B5F" w:rsidRDefault="00E6574E" w:rsidP="00556B5F">
      <w:pPr>
        <w:spacing w:line="360" w:lineRule="auto"/>
        <w:jc w:val="both"/>
        <w:rPr>
          <w:rFonts w:ascii="Times New Roman" w:hAnsi="Times New Roman" w:cs="Times New Roman"/>
          <w:lang w:bidi="hi-IN"/>
        </w:rPr>
      </w:pPr>
      <w:r w:rsidRPr="00556B5F">
        <w:rPr>
          <w:rFonts w:ascii="Times New Roman" w:hAnsi="Times New Roman" w:cs="Times New Roman"/>
          <w:lang w:bidi="hi-IN"/>
        </w:rPr>
        <w:t xml:space="preserve">5. El procedimiento para la activación de la intervención del centro de recursos se realizará de acuerdo con la normativa específica dictada por la </w:t>
      </w:r>
      <w:proofErr w:type="spellStart"/>
      <w:r w:rsidRPr="00556B5F">
        <w:rPr>
          <w:rFonts w:ascii="Times New Roman" w:hAnsi="Times New Roman" w:cs="Times New Roman"/>
          <w:lang w:bidi="hi-IN"/>
        </w:rPr>
        <w:t>conselleria</w:t>
      </w:r>
      <w:proofErr w:type="spellEnd"/>
      <w:r w:rsidRPr="00556B5F">
        <w:rPr>
          <w:rFonts w:ascii="Times New Roman" w:hAnsi="Times New Roman" w:cs="Times New Roman"/>
          <w:lang w:bidi="hi-IN"/>
        </w:rPr>
        <w:t xml:space="preserve"> competente en materia de educación, buscando su eficiencia y el carácter complementario y diferenciado de las actuaciones realizadas por las unidades especializadas de orientación.</w:t>
      </w:r>
    </w:p>
    <w:p w14:paraId="51745111" w14:textId="77777777" w:rsidR="00E6574E" w:rsidRPr="008551F3" w:rsidRDefault="00E6574E" w:rsidP="00556B5F">
      <w:pPr>
        <w:spacing w:line="360" w:lineRule="auto"/>
        <w:jc w:val="both"/>
        <w:rPr>
          <w:rFonts w:ascii="Times New Roman" w:hAnsi="Times New Roman" w:cs="Times New Roman"/>
          <w:lang w:bidi="hi-IN"/>
        </w:rPr>
      </w:pPr>
      <w:r w:rsidRPr="008551F3">
        <w:rPr>
          <w:rFonts w:ascii="Times New Roman" w:hAnsi="Times New Roman" w:cs="Times New Roman"/>
          <w:lang w:bidi="hi-IN"/>
        </w:rPr>
        <w:t xml:space="preserve">6. En el caso del funcionamiento de los centros privados concertados como centros de recursos, la dirección general competente en inclusión educativa establecerá los procedimientos para que, con recursos propios, puedan participar en el asesoramiento a los centros ordinarios. </w:t>
      </w:r>
    </w:p>
    <w:p w14:paraId="7656E286" w14:textId="77777777" w:rsidR="00E6574E" w:rsidRPr="00556B5F" w:rsidRDefault="00E6574E" w:rsidP="00556B5F">
      <w:pPr>
        <w:spacing w:line="360" w:lineRule="auto"/>
        <w:jc w:val="both"/>
        <w:rPr>
          <w:rFonts w:ascii="Times New Roman" w:hAnsi="Times New Roman" w:cs="Times New Roman"/>
          <w:lang w:bidi="hi-IN"/>
        </w:rPr>
      </w:pPr>
    </w:p>
    <w:p w14:paraId="7E3D175A"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Decimosexto. Tareas diferenciadas del personal del equipo de intervención</w:t>
      </w:r>
    </w:p>
    <w:p w14:paraId="08B5CE76"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Las tareas que tienen que llevar a cabo los diferentes perfiles profesionales del equipo de intervención son las siguientes:</w:t>
      </w:r>
    </w:p>
    <w:p w14:paraId="41BE3499"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1. Profesorado de orientación educativa:</w:t>
      </w:r>
    </w:p>
    <w:p w14:paraId="38F4A01C"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lastRenderedPageBreak/>
        <w:t>a) Coordinarse con el equipo de orientación educativa o el departamento de orientación educativa y profesional del centro solicitante para recoger, si es el caso, información complementaria.</w:t>
      </w:r>
    </w:p>
    <w:p w14:paraId="1BAF1370" w14:textId="77777777" w:rsidR="00E6574E" w:rsidRPr="00556B5F" w:rsidRDefault="00E6574E" w:rsidP="00556B5F">
      <w:pPr>
        <w:spacing w:line="360" w:lineRule="auto"/>
        <w:jc w:val="both"/>
        <w:rPr>
          <w:rFonts w:ascii="Times New Roman" w:hAnsi="Times New Roman" w:cs="Times New Roman"/>
        </w:rPr>
      </w:pPr>
      <w:bookmarkStart w:id="6" w:name="_Int_yn5hfe3i"/>
      <w:r w:rsidRPr="00556B5F">
        <w:rPr>
          <w:rFonts w:ascii="Times New Roman" w:hAnsi="Times New Roman" w:cs="Times New Roman"/>
        </w:rPr>
        <w:t>b) Facilitar asesoramiento en relación con la solicitud de intervención, de acuerdo con sus funciones profesionales y ámbito de competencia.</w:t>
      </w:r>
      <w:bookmarkEnd w:id="6"/>
    </w:p>
    <w:p w14:paraId="26896B2F"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c) Colaborar con los equipos de orientación educativa y los departamentos de orientación educativa y profesional, dentro del marco de las agrupaciones de orientación de zona, en la valoración del alumnado con necesidades educativas especiales para el cual se tenga que proponer o revisar la modalidad de escolarización.</w:t>
      </w:r>
    </w:p>
    <w:p w14:paraId="00E1A619"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2. Profesorado de pedagogía terapéutica y de audición y lenguaje:</w:t>
      </w:r>
    </w:p>
    <w:p w14:paraId="6BADAD26"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a) Asesorar en relación con la solicitud de intervención, de acuerdo con sus funciones profesionales y ámbito de competencia.</w:t>
      </w:r>
    </w:p>
    <w:p w14:paraId="00D8811F"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b) Colaborar, si procede, con los equipos de orientación educativa y los departamentos de orientación educativa y profesional en la valoración del alumnado con necesidades educativas especiales para el cual se tiene que proponer o revisar la modalidad de escolarización.</w:t>
      </w:r>
    </w:p>
    <w:p w14:paraId="0CDE3A16"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c) Colaborar con el equipo directivo y el personal de orientación educativa en el procedimiento de solicitud de productos de apoyo para el alumnado con necesidades educativas especiales.</w:t>
      </w:r>
    </w:p>
    <w:p w14:paraId="44671DD5"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3. Personal docente especialista de Educación Física y de Música: realizará asesoramiento en relación con la solicitud de intervención, de acuerdo con sus funciones profesionales y ámbito de competencia.</w:t>
      </w:r>
    </w:p>
    <w:p w14:paraId="42F0506E"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4. Personal educador de Educación Especial: realizará asesoramiento en relación con la solicitud de intervención, de acuerdo con sus funciones profesionales y ámbito de competencia.</w:t>
      </w:r>
    </w:p>
    <w:p w14:paraId="184A583E" w14:textId="533CBEF0"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5. Personal fisioterapeuta</w:t>
      </w:r>
      <w:r w:rsidR="00A150E5" w:rsidRPr="00556B5F">
        <w:rPr>
          <w:rFonts w:ascii="Times New Roman" w:hAnsi="Times New Roman" w:cs="Times New Roman"/>
        </w:rPr>
        <w:t>:</w:t>
      </w:r>
    </w:p>
    <w:p w14:paraId="7727F28D"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a) Dar pautas y orientaciones a los equipos educativos de los centros ordinarios para la respuesta educativa al alumnado con necesidades educativas especiales derivadas de discapacidad motriz: pautas de actividades, movimientos, cambios posturales, relajación, higiene postural, etc.</w:t>
      </w:r>
    </w:p>
    <w:p w14:paraId="5290F59F"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b) Colaborar con el equipo directivo y el personal de orientación educativa en el procedimiento de solicitud de productos de apoyo para el alumnado con necesidades educativas especiales.</w:t>
      </w:r>
    </w:p>
    <w:p w14:paraId="1E2BABE8"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c) Colaborar con los equipos de orientación educativa y los departamentos de orientación educativa en la valoración del alumnado con necesidades educativas especiales que deriven de </w:t>
      </w:r>
      <w:r w:rsidRPr="00556B5F">
        <w:rPr>
          <w:rFonts w:ascii="Times New Roman" w:hAnsi="Times New Roman" w:cs="Times New Roman"/>
        </w:rPr>
        <w:lastRenderedPageBreak/>
        <w:t>una discapacidad motriz.</w:t>
      </w:r>
    </w:p>
    <w:p w14:paraId="0C6EA047" w14:textId="77777777" w:rsidR="00E6574E" w:rsidRPr="00556B5F" w:rsidRDefault="00E6574E" w:rsidP="00556B5F">
      <w:pPr>
        <w:spacing w:line="360" w:lineRule="auto"/>
        <w:jc w:val="both"/>
        <w:rPr>
          <w:rFonts w:ascii="Times New Roman" w:hAnsi="Times New Roman" w:cs="Times New Roman"/>
        </w:rPr>
      </w:pPr>
      <w:r w:rsidRPr="22FFF739">
        <w:rPr>
          <w:rFonts w:ascii="Times New Roman" w:hAnsi="Times New Roman" w:cs="Times New Roman"/>
        </w:rPr>
        <w:t>6. Personal de enfermería escolar: prestará asesoramiento telefónico o por medios telemáticos, en relación con la solicitud de intervención, de acuerdo con sus funciones profesionales y ámbito de competencia.</w:t>
      </w:r>
    </w:p>
    <w:p w14:paraId="0B0771BA" w14:textId="77777777" w:rsidR="00E6574E" w:rsidRPr="00556B5F" w:rsidRDefault="00E6574E" w:rsidP="00556B5F">
      <w:pPr>
        <w:spacing w:line="360" w:lineRule="auto"/>
        <w:jc w:val="both"/>
        <w:rPr>
          <w:rFonts w:ascii="Times New Roman" w:hAnsi="Times New Roman" w:cs="Times New Roman"/>
        </w:rPr>
      </w:pPr>
    </w:p>
    <w:p w14:paraId="37A2AD4F" w14:textId="77777777" w:rsidR="00E6574E" w:rsidRPr="00556B5F" w:rsidRDefault="00E6574E" w:rsidP="00556B5F">
      <w:pPr>
        <w:spacing w:line="360" w:lineRule="auto"/>
        <w:jc w:val="both"/>
        <w:rPr>
          <w:rFonts w:ascii="Times New Roman" w:eastAsia="Times New Roman" w:hAnsi="Times New Roman" w:cs="Times New Roman"/>
          <w:lang w:eastAsia="ca-ES-valencia"/>
        </w:rPr>
      </w:pPr>
      <w:r w:rsidRPr="00556B5F">
        <w:rPr>
          <w:rFonts w:ascii="Times New Roman" w:eastAsia="Times New Roman" w:hAnsi="Times New Roman" w:cs="Times New Roman"/>
          <w:lang w:eastAsia="ca-ES-valencia"/>
        </w:rPr>
        <w:t>Decimoséptimo. Persona coordinadora del centro de recursos</w:t>
      </w:r>
    </w:p>
    <w:p w14:paraId="76DF8723"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1. La persona coordinadora del centro de recursos tendrá las funciones establecidas en el artículo 23 del Decreto 105/2022, de 5 de agosto.</w:t>
      </w:r>
    </w:p>
    <w:p w14:paraId="785048F1" w14:textId="77777777" w:rsidR="00E6574E" w:rsidRPr="00556B5F" w:rsidRDefault="00E6574E" w:rsidP="00556B5F">
      <w:pPr>
        <w:spacing w:line="360" w:lineRule="auto"/>
        <w:jc w:val="both"/>
        <w:rPr>
          <w:rFonts w:ascii="Times New Roman" w:eastAsia="Times New Roman" w:hAnsi="Times New Roman" w:cs="Times New Roman"/>
          <w:lang w:eastAsia="ca-ES-valencia"/>
        </w:rPr>
      </w:pPr>
      <w:r w:rsidRPr="00556B5F">
        <w:rPr>
          <w:rFonts w:ascii="Times New Roman" w:eastAsia="Times New Roman" w:hAnsi="Times New Roman" w:cs="Times New Roman"/>
          <w:lang w:eastAsia="ca-ES-valencia"/>
        </w:rPr>
        <w:t xml:space="preserve">2. La dirección del centro, oído el claustro y el consejo escolar, designará entre el personal docente del centro la persona que ejercerá la coordinación del centro de recursos, de acuerdo con los criterios establecidos por el claustro de profesorado y a propuesta de la jefatura de estudios. </w:t>
      </w:r>
    </w:p>
    <w:p w14:paraId="3B0B2FE0" w14:textId="77777777" w:rsidR="00E6574E" w:rsidRPr="00556B5F" w:rsidRDefault="00E6574E" w:rsidP="00556B5F">
      <w:pPr>
        <w:spacing w:line="360" w:lineRule="auto"/>
        <w:jc w:val="both"/>
        <w:rPr>
          <w:rFonts w:ascii="Times New Roman" w:eastAsia="Times New Roman" w:hAnsi="Times New Roman" w:cs="Times New Roman"/>
          <w:lang w:eastAsia="ca-ES-valencia"/>
        </w:rPr>
      </w:pPr>
      <w:r w:rsidRPr="00556B5F">
        <w:rPr>
          <w:rFonts w:ascii="Times New Roman" w:eastAsia="Times New Roman" w:hAnsi="Times New Roman" w:cs="Times New Roman"/>
          <w:lang w:eastAsia="ca-ES-valencia"/>
        </w:rPr>
        <w:t xml:space="preserve">3. Las horas de dedicación de este personal a las funciones de coordinación podrán ir a cargo del número global de horas que se asignen en el centro para la coordinación docente. </w:t>
      </w:r>
    </w:p>
    <w:p w14:paraId="373874A0" w14:textId="77777777" w:rsidR="00E6574E" w:rsidRPr="00556B5F" w:rsidRDefault="00E6574E" w:rsidP="00556B5F">
      <w:pPr>
        <w:spacing w:line="360" w:lineRule="auto"/>
        <w:jc w:val="both"/>
        <w:rPr>
          <w:rFonts w:ascii="Times New Roman" w:eastAsia="Times New Roman" w:hAnsi="Times New Roman" w:cs="Times New Roman"/>
          <w:lang w:eastAsia="ca-ES-valencia"/>
        </w:rPr>
      </w:pPr>
      <w:r w:rsidRPr="00556B5F">
        <w:rPr>
          <w:rFonts w:ascii="Times New Roman" w:eastAsia="Times New Roman" w:hAnsi="Times New Roman" w:cs="Times New Roman"/>
          <w:lang w:eastAsia="ca-ES-valencia"/>
        </w:rPr>
        <w:t>4. La persona que ejerza la coordinación del centro de recursos podrá renunciar por una causa justificada, la cual tendrá que ser aceptada por la dirección del centro. Asimismo, podrá ser destituida por la dirección a propuesta razonada de la mayoría de las personas componentes del claustro y con la previa audiencia a la persona interesada.</w:t>
      </w:r>
    </w:p>
    <w:p w14:paraId="0BDEE636" w14:textId="77777777" w:rsidR="00E6574E" w:rsidRPr="00556B5F" w:rsidRDefault="00E6574E" w:rsidP="00556B5F">
      <w:pPr>
        <w:spacing w:line="360" w:lineRule="auto"/>
        <w:jc w:val="both"/>
        <w:rPr>
          <w:rFonts w:ascii="Times New Roman" w:eastAsia="Times New Roman" w:hAnsi="Times New Roman" w:cs="Times New Roman"/>
          <w:lang w:eastAsia="ca-ES-valencia"/>
        </w:rPr>
      </w:pPr>
    </w:p>
    <w:p w14:paraId="01324F0F" w14:textId="77777777" w:rsidR="00E6574E" w:rsidRPr="003571A7" w:rsidRDefault="00E6574E" w:rsidP="00556B5F">
      <w:pPr>
        <w:spacing w:line="360" w:lineRule="auto"/>
        <w:jc w:val="both"/>
        <w:rPr>
          <w:rFonts w:ascii="Times New Roman" w:hAnsi="Times New Roman" w:cs="Times New Roman"/>
        </w:rPr>
      </w:pPr>
      <w:r w:rsidRPr="003571A7">
        <w:rPr>
          <w:rFonts w:ascii="Times New Roman" w:hAnsi="Times New Roman" w:cs="Times New Roman"/>
        </w:rPr>
        <w:t>Decimoctavo. Gastos de funcionamiento como centros de recursos</w:t>
      </w:r>
    </w:p>
    <w:p w14:paraId="020F90B9" w14:textId="77777777" w:rsidR="00E6574E" w:rsidRPr="003571A7" w:rsidRDefault="00E6574E" w:rsidP="00556B5F">
      <w:pPr>
        <w:spacing w:line="360" w:lineRule="auto"/>
        <w:jc w:val="both"/>
        <w:rPr>
          <w:rFonts w:ascii="Times New Roman" w:eastAsia="Times New Roman" w:hAnsi="Times New Roman" w:cs="Times New Roman"/>
          <w:lang w:eastAsia="ca-ES-valencia"/>
        </w:rPr>
      </w:pPr>
      <w:r w:rsidRPr="003571A7">
        <w:rPr>
          <w:rFonts w:ascii="Times New Roman" w:eastAsia="Times New Roman" w:hAnsi="Times New Roman" w:cs="Times New Roman"/>
          <w:lang w:eastAsia="ca-ES-valencia"/>
        </w:rPr>
        <w:t>1. Los gastos por el desplazamiento a los centros ordinarios del personal de los centros de Educación Especial como consecuencia de la prestación del servicio como centros de recursos se abonarán según determina la normativa vigente sobre indemnizaciones por razón del servicio y gratificaciones por servicios extraordinarios.</w:t>
      </w:r>
    </w:p>
    <w:p w14:paraId="2A2FCB5F" w14:textId="77777777" w:rsidR="00E6574E" w:rsidRPr="00556B5F" w:rsidRDefault="00E6574E" w:rsidP="00556B5F">
      <w:pPr>
        <w:spacing w:line="360" w:lineRule="auto"/>
        <w:jc w:val="both"/>
        <w:rPr>
          <w:rFonts w:ascii="Times New Roman" w:eastAsia="Times New Roman" w:hAnsi="Times New Roman" w:cs="Times New Roman"/>
          <w:lang w:eastAsia="ca-ES-valencia"/>
        </w:rPr>
      </w:pPr>
      <w:r w:rsidRPr="003571A7">
        <w:rPr>
          <w:rFonts w:ascii="Times New Roman" w:eastAsia="Times New Roman" w:hAnsi="Times New Roman" w:cs="Times New Roman"/>
          <w:lang w:eastAsia="ca-ES-valencia"/>
        </w:rPr>
        <w:t>2. Los gastos generados por la elaboración de recursos materiales tienen que ser asumidos por los centros solicitantes de la intervención.</w:t>
      </w:r>
    </w:p>
    <w:p w14:paraId="0699C967" w14:textId="77777777" w:rsidR="00E6574E" w:rsidRPr="00556B5F" w:rsidRDefault="00E6574E" w:rsidP="00556B5F">
      <w:pPr>
        <w:spacing w:line="360" w:lineRule="auto"/>
        <w:jc w:val="both"/>
        <w:rPr>
          <w:rFonts w:ascii="Times New Roman" w:hAnsi="Times New Roman" w:cs="Times New Roman"/>
        </w:rPr>
      </w:pPr>
    </w:p>
    <w:p w14:paraId="2A8DC19F" w14:textId="30586349"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VI. Personal</w:t>
      </w:r>
    </w:p>
    <w:p w14:paraId="1B49C582"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Decimonoveno. Plantillas</w:t>
      </w:r>
    </w:p>
    <w:p w14:paraId="529072DA" w14:textId="6C5E370B" w:rsidR="00791E88" w:rsidRPr="00556B5F" w:rsidRDefault="00E6574E" w:rsidP="00556B5F">
      <w:pPr>
        <w:spacing w:line="360" w:lineRule="auto"/>
        <w:jc w:val="both"/>
        <w:rPr>
          <w:rFonts w:ascii="Times New Roman" w:hAnsi="Times New Roman" w:cs="Times New Roman"/>
          <w:color w:val="FF0000"/>
        </w:rPr>
      </w:pPr>
      <w:r w:rsidRPr="00556B5F">
        <w:rPr>
          <w:rFonts w:ascii="Times New Roman" w:hAnsi="Times New Roman" w:cs="Times New Roman"/>
        </w:rPr>
        <w:t xml:space="preserve">1. En los centros de Educación Especial de titularidad de la Generalitat, los puestos de personal </w:t>
      </w:r>
      <w:r w:rsidRPr="00556B5F">
        <w:rPr>
          <w:rFonts w:ascii="Times New Roman" w:hAnsi="Times New Roman" w:cs="Times New Roman"/>
        </w:rPr>
        <w:lastRenderedPageBreak/>
        <w:t>docente de orientación educativa, pedagogía terapéutica y audición y lenguaje, y personal no docente educador de Educación Especial y fisioterapeuta, se determinarán de acuerdo con la normativa vigente que regula las plantillas para estos centros.</w:t>
      </w:r>
      <w:r w:rsidR="00745B3D" w:rsidRPr="00556B5F">
        <w:rPr>
          <w:rFonts w:ascii="Times New Roman" w:hAnsi="Times New Roman" w:cs="Times New Roman"/>
        </w:rPr>
        <w:t xml:space="preserve"> </w:t>
      </w:r>
    </w:p>
    <w:p w14:paraId="1D8A313A" w14:textId="6076C913" w:rsidR="00E6574E" w:rsidRPr="002D4593" w:rsidRDefault="00E6574E" w:rsidP="00556B5F">
      <w:pPr>
        <w:spacing w:line="360" w:lineRule="auto"/>
        <w:jc w:val="both"/>
        <w:rPr>
          <w:rFonts w:ascii="Times New Roman" w:hAnsi="Times New Roman" w:cs="Times New Roman"/>
          <w:strike/>
        </w:rPr>
      </w:pPr>
      <w:r w:rsidRPr="00556B5F">
        <w:rPr>
          <w:rFonts w:ascii="Times New Roman" w:hAnsi="Times New Roman" w:cs="Times New Roman"/>
        </w:rPr>
        <w:t xml:space="preserve">2. </w:t>
      </w:r>
      <w:r w:rsidRPr="002C485B">
        <w:rPr>
          <w:rFonts w:ascii="Times New Roman" w:hAnsi="Times New Roman" w:cs="Times New Roman"/>
        </w:rPr>
        <w:t>Los centros de Educación Especial de titularidad de la Generalitat contarán con profesorado técnico de Formación Profesional para impartir los talleres en los Programas de Transición a la Vida Adulta (TVA) que hayan sido autorizados por la dirección general competente.</w:t>
      </w:r>
      <w:r w:rsidR="007C02B2">
        <w:rPr>
          <w:rFonts w:ascii="Times New Roman" w:hAnsi="Times New Roman" w:cs="Times New Roman"/>
        </w:rPr>
        <w:t xml:space="preserve"> </w:t>
      </w:r>
      <w:r w:rsidRPr="002C485B">
        <w:rPr>
          <w:rFonts w:ascii="Times New Roman" w:hAnsi="Times New Roman" w:cs="Times New Roman"/>
        </w:rPr>
        <w:t xml:space="preserve"> </w:t>
      </w:r>
    </w:p>
    <w:p w14:paraId="598F32E5" w14:textId="77777777" w:rsidR="00E6574E"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3. </w:t>
      </w:r>
      <w:r w:rsidRPr="001D3362">
        <w:rPr>
          <w:rFonts w:ascii="Times New Roman" w:hAnsi="Times New Roman" w:cs="Times New Roman"/>
        </w:rPr>
        <w:t>Los centros de Educación Especial de titularidad de la Generalitat que tengan autorizado, por la dirección general competente en materia de Formación Profesional, un programa formativo de cualificación básica adaptado a las personas con necesidades educativas especiales permanentes, contarán con profesorado técnico de Formación Profesional de la especialidad correspondiente</w:t>
      </w:r>
      <w:r w:rsidRPr="00556B5F">
        <w:rPr>
          <w:rFonts w:ascii="Times New Roman" w:hAnsi="Times New Roman" w:cs="Times New Roman"/>
        </w:rPr>
        <w:t>. Asociado a este programa, se dotará el personal necesario de Pedagogía Terapéutica, en caso de que el centro no disponga del número suficiente para cubrir las necesidades que estos programas requieren, previo informe de la inspección de educación y de acuerdo con las instrucciones dictadas por la dirección general competente.</w:t>
      </w:r>
    </w:p>
    <w:p w14:paraId="317212FB" w14:textId="3A4C5FBD" w:rsidR="00BE51C4" w:rsidRPr="0014345C" w:rsidRDefault="00BE51C4" w:rsidP="00556B5F">
      <w:pPr>
        <w:spacing w:line="360" w:lineRule="auto"/>
        <w:jc w:val="both"/>
        <w:rPr>
          <w:rFonts w:ascii="Times New Roman" w:hAnsi="Times New Roman" w:cs="Times New Roman"/>
        </w:rPr>
      </w:pPr>
      <w:r w:rsidRPr="00B14059">
        <w:rPr>
          <w:rFonts w:ascii="Times New Roman" w:hAnsi="Times New Roman" w:cs="Times New Roman"/>
          <w:highlight w:val="magenta"/>
        </w:rPr>
        <w:t xml:space="preserve">4. Todo el profesorado técnico de Formación Profesional </w:t>
      </w:r>
      <w:r w:rsidR="008276F3" w:rsidRPr="00B14059">
        <w:rPr>
          <w:rFonts w:ascii="Times New Roman" w:hAnsi="Times New Roman" w:cs="Times New Roman"/>
          <w:highlight w:val="magenta"/>
        </w:rPr>
        <w:t>asignado a la plantilla de los centros de Educación Especial</w:t>
      </w:r>
      <w:r w:rsidR="00862DE6" w:rsidRPr="00B14059">
        <w:rPr>
          <w:rFonts w:ascii="Times New Roman" w:hAnsi="Times New Roman" w:cs="Times New Roman"/>
          <w:highlight w:val="magenta"/>
        </w:rPr>
        <w:t xml:space="preserve">, sea para la TVA </w:t>
      </w:r>
      <w:r w:rsidR="00744285" w:rsidRPr="00B14059">
        <w:rPr>
          <w:rFonts w:ascii="Times New Roman" w:hAnsi="Times New Roman" w:cs="Times New Roman"/>
          <w:highlight w:val="magenta"/>
        </w:rPr>
        <w:t>o</w:t>
      </w:r>
      <w:r w:rsidR="00862DE6" w:rsidRPr="00B14059">
        <w:rPr>
          <w:rFonts w:ascii="Times New Roman" w:hAnsi="Times New Roman" w:cs="Times New Roman"/>
          <w:highlight w:val="magenta"/>
        </w:rPr>
        <w:t xml:space="preserve"> para los PF</w:t>
      </w:r>
      <w:r w:rsidR="4823A144" w:rsidRPr="00B14059">
        <w:rPr>
          <w:rFonts w:ascii="Times New Roman" w:hAnsi="Times New Roman" w:cs="Times New Roman"/>
          <w:highlight w:val="magenta"/>
        </w:rPr>
        <w:t>C</w:t>
      </w:r>
      <w:r w:rsidR="00862DE6" w:rsidRPr="00B14059">
        <w:rPr>
          <w:rFonts w:ascii="Times New Roman" w:hAnsi="Times New Roman" w:cs="Times New Roman"/>
          <w:highlight w:val="magenta"/>
        </w:rPr>
        <w:t xml:space="preserve">B, </w:t>
      </w:r>
      <w:r w:rsidR="00A2606B" w:rsidRPr="00B14059">
        <w:rPr>
          <w:rFonts w:ascii="Times New Roman" w:hAnsi="Times New Roman" w:cs="Times New Roman"/>
          <w:highlight w:val="magenta"/>
        </w:rPr>
        <w:t xml:space="preserve">se les aplicarán a todos los efectos </w:t>
      </w:r>
      <w:r w:rsidR="00F20819" w:rsidRPr="00B14059">
        <w:rPr>
          <w:rFonts w:ascii="Times New Roman" w:hAnsi="Times New Roman" w:cs="Times New Roman"/>
          <w:highlight w:val="magenta"/>
        </w:rPr>
        <w:t>las condiciones laborales propias de su cuerpo docente.</w:t>
      </w:r>
    </w:p>
    <w:p w14:paraId="65A05734" w14:textId="636F4BEE" w:rsidR="00E6574E" w:rsidRPr="0014345C" w:rsidRDefault="003C2DD9" w:rsidP="00556B5F">
      <w:pPr>
        <w:spacing w:line="360" w:lineRule="auto"/>
        <w:jc w:val="both"/>
        <w:rPr>
          <w:rFonts w:ascii="Times New Roman" w:hAnsi="Times New Roman" w:cs="Times New Roman"/>
        </w:rPr>
      </w:pPr>
      <w:r w:rsidRPr="0014345C">
        <w:rPr>
          <w:rFonts w:ascii="Times New Roman" w:hAnsi="Times New Roman" w:cs="Times New Roman"/>
        </w:rPr>
        <w:t>5</w:t>
      </w:r>
      <w:r w:rsidR="00E6574E" w:rsidRPr="0014345C">
        <w:rPr>
          <w:rFonts w:ascii="Times New Roman" w:hAnsi="Times New Roman" w:cs="Times New Roman"/>
        </w:rPr>
        <w:t xml:space="preserve">. En los centros privados concertados de Educación Especial, la cobertura de puestos para el funcionamiento se determinará en función de lo que disponga la correspondiente Ley de Presupuestos de la Generalitat. </w:t>
      </w:r>
    </w:p>
    <w:p w14:paraId="533E41D4" w14:textId="7424F346" w:rsidR="00E6574E" w:rsidRPr="0014345C" w:rsidRDefault="003C2DD9" w:rsidP="00556B5F">
      <w:pPr>
        <w:spacing w:line="360" w:lineRule="auto"/>
        <w:jc w:val="both"/>
        <w:rPr>
          <w:rFonts w:ascii="Times New Roman" w:hAnsi="Times New Roman" w:cs="Times New Roman"/>
        </w:rPr>
      </w:pPr>
      <w:r w:rsidRPr="0014345C">
        <w:rPr>
          <w:rFonts w:ascii="Times New Roman" w:hAnsi="Times New Roman" w:cs="Times New Roman"/>
        </w:rPr>
        <w:t>6</w:t>
      </w:r>
      <w:r w:rsidR="00E6574E" w:rsidRPr="0014345C">
        <w:rPr>
          <w:rFonts w:ascii="Times New Roman" w:hAnsi="Times New Roman" w:cs="Times New Roman"/>
        </w:rPr>
        <w:t>. En los centros de Educación Especial sostenidos con fondos públicos, el asesoramiento e intervención del personal de trabajo social y de terapia ocupacional se facilitará a través de las unidades especializadas de orientación, a las cuales está adscrito orgánicamente este personal, sin perjuicio de la atención que también pueden recibir de los servicios sociales municipales o mancomunados entre diferentes municipios. En cualquier caso, se tiene que asegurar la coordinación de los servicios implicados.</w:t>
      </w:r>
    </w:p>
    <w:p w14:paraId="167036FD" w14:textId="6A79F506" w:rsidR="00E6574E" w:rsidRPr="00556B5F" w:rsidRDefault="003C2DD9" w:rsidP="00556B5F">
      <w:pPr>
        <w:spacing w:line="360" w:lineRule="auto"/>
        <w:jc w:val="both"/>
        <w:rPr>
          <w:rFonts w:ascii="Times New Roman" w:hAnsi="Times New Roman" w:cs="Times New Roman"/>
        </w:rPr>
      </w:pPr>
      <w:r w:rsidRPr="0014345C">
        <w:rPr>
          <w:rFonts w:ascii="Times New Roman" w:hAnsi="Times New Roman" w:cs="Times New Roman"/>
        </w:rPr>
        <w:t>7</w:t>
      </w:r>
      <w:r w:rsidR="00E6574E" w:rsidRPr="0014345C">
        <w:rPr>
          <w:rFonts w:ascii="Times New Roman" w:hAnsi="Times New Roman" w:cs="Times New Roman"/>
        </w:rPr>
        <w:t xml:space="preserve">. De acuerdo con el artículo 59.7 de la Ley </w:t>
      </w:r>
      <w:r w:rsidR="00E6574E" w:rsidRPr="00556B5F">
        <w:rPr>
          <w:rFonts w:ascii="Times New Roman" w:hAnsi="Times New Roman" w:cs="Times New Roman"/>
        </w:rPr>
        <w:t>10/2014, de 29 de diciembre, de la Generalitat, de Salud de la Comunidad Valenciana, los centros de Educación Especial estarán dotados de personal de enfermería, que dependerán orgánicamente del departamento sanitario correspondiente.</w:t>
      </w:r>
    </w:p>
    <w:p w14:paraId="69FA3AA2" w14:textId="77777777" w:rsidR="00E6574E" w:rsidRPr="00556B5F" w:rsidRDefault="00E6574E" w:rsidP="00556B5F">
      <w:pPr>
        <w:spacing w:line="360" w:lineRule="auto"/>
        <w:jc w:val="both"/>
        <w:rPr>
          <w:rFonts w:ascii="Times New Roman" w:hAnsi="Times New Roman" w:cs="Times New Roman"/>
        </w:rPr>
      </w:pPr>
    </w:p>
    <w:p w14:paraId="3FA857EE"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Vigésimo. Horario del personal</w:t>
      </w:r>
    </w:p>
    <w:p w14:paraId="384221B3"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1. El horario del personal docente se adaptará al horario general del centro. </w:t>
      </w:r>
    </w:p>
    <w:p w14:paraId="5C139A81" w14:textId="77777777"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2. El horario de trabajo del personal no docente se tiene que adaptar a las características de los centros y a los puestos de trabajo, y ajustarse al Decreto 42/2019, de 22 de marzo, del Consell, por el cual se regulan las condiciones de trabajo del personal funcionario de la administración de la Generalitat, y los acuerdos laborales y los convenios colectivos de estas o estos profesionales.</w:t>
      </w:r>
    </w:p>
    <w:p w14:paraId="771B35D4" w14:textId="33C9D70B"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3. </w:t>
      </w:r>
      <w:r w:rsidRPr="003C2DD9">
        <w:rPr>
          <w:rFonts w:ascii="Times New Roman" w:hAnsi="Times New Roman" w:cs="Times New Roman"/>
        </w:rPr>
        <w:t xml:space="preserve">La organización del horario del profesorado de orientación educativa en los centros de Educación Especial de titularidad de la Generalitat se adecuará a lo que está regulado para el profesorado de orientación educativa en la resolución de </w:t>
      </w:r>
      <w:r w:rsidR="00EB3E27" w:rsidRPr="003C2DD9">
        <w:rPr>
          <w:rFonts w:ascii="Times New Roman" w:hAnsi="Times New Roman" w:cs="Times New Roman"/>
        </w:rPr>
        <w:t xml:space="preserve">la </w:t>
      </w:r>
      <w:r w:rsidRPr="003C2DD9">
        <w:rPr>
          <w:rFonts w:ascii="Times New Roman" w:hAnsi="Times New Roman" w:cs="Times New Roman"/>
        </w:rPr>
        <w:t xml:space="preserve">Secretaría Autonómica de Educación de organización </w:t>
      </w:r>
      <w:r w:rsidRPr="00B14059">
        <w:rPr>
          <w:rFonts w:ascii="Times New Roman" w:hAnsi="Times New Roman" w:cs="Times New Roman"/>
        </w:rPr>
        <w:t>y funcionamiento de los centros que imparten Educación Infantil de segundo ciclo y Educación Primaria para el curso 202</w:t>
      </w:r>
      <w:r w:rsidR="003C2DD9" w:rsidRPr="00B14059">
        <w:rPr>
          <w:rFonts w:ascii="Times New Roman" w:hAnsi="Times New Roman" w:cs="Times New Roman"/>
        </w:rPr>
        <w:t>6</w:t>
      </w:r>
      <w:r w:rsidRPr="00B14059">
        <w:rPr>
          <w:rFonts w:ascii="Times New Roman" w:hAnsi="Times New Roman" w:cs="Times New Roman"/>
        </w:rPr>
        <w:t>-202</w:t>
      </w:r>
      <w:r w:rsidR="003C2DD9" w:rsidRPr="00B14059">
        <w:rPr>
          <w:rFonts w:ascii="Times New Roman" w:hAnsi="Times New Roman" w:cs="Times New Roman"/>
        </w:rPr>
        <w:t>7</w:t>
      </w:r>
      <w:r w:rsidRPr="00B14059">
        <w:rPr>
          <w:rFonts w:ascii="Times New Roman" w:hAnsi="Times New Roman" w:cs="Times New Roman"/>
        </w:rPr>
        <w:t xml:space="preserve">. </w:t>
      </w:r>
    </w:p>
    <w:p w14:paraId="0F98ED58" w14:textId="77777777" w:rsidR="00E6574E" w:rsidRPr="00556B5F" w:rsidRDefault="00E6574E" w:rsidP="00556B5F">
      <w:pPr>
        <w:spacing w:line="360" w:lineRule="auto"/>
        <w:jc w:val="both"/>
        <w:rPr>
          <w:rFonts w:ascii="Times New Roman" w:hAnsi="Times New Roman" w:cs="Times New Roman"/>
        </w:rPr>
      </w:pPr>
    </w:p>
    <w:p w14:paraId="61ADD84B" w14:textId="6FA079E4"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Título VII. Otros aspectos de organización y funcionamiento</w:t>
      </w:r>
    </w:p>
    <w:p w14:paraId="654FABB5"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Vigesimoprimero. Horario general del centro y organización de la jornada escolar</w:t>
      </w:r>
    </w:p>
    <w:p w14:paraId="3C7B1F43" w14:textId="491FE8B6" w:rsidR="00E6574E" w:rsidRPr="00556B5F" w:rsidRDefault="00E6574E" w:rsidP="00556B5F">
      <w:pPr>
        <w:spacing w:line="360" w:lineRule="auto"/>
        <w:jc w:val="both"/>
        <w:rPr>
          <w:rFonts w:ascii="Times New Roman" w:hAnsi="Times New Roman" w:cs="Times New Roman"/>
        </w:rPr>
      </w:pPr>
      <w:r w:rsidRPr="00556B5F">
        <w:rPr>
          <w:rFonts w:ascii="Times New Roman" w:hAnsi="Times New Roman" w:cs="Times New Roman"/>
        </w:rPr>
        <w:t xml:space="preserve">El horario general del centro y la organización de la jornada escolar en los centros de Educación Especial de titularidad de la Generalitat se atenderá a aquello que dispone el artículo 67 del Decreto 105/2022, de 5 de agosto, y a las Instrucciones de </w:t>
      </w:r>
      <w:r w:rsidR="00DD10D1" w:rsidRPr="00556B5F">
        <w:rPr>
          <w:rFonts w:ascii="Times New Roman" w:hAnsi="Times New Roman" w:cs="Times New Roman"/>
        </w:rPr>
        <w:t xml:space="preserve">19 de febrero de 2025 de </w:t>
      </w:r>
      <w:r w:rsidRPr="00556B5F">
        <w:rPr>
          <w:rFonts w:ascii="Times New Roman" w:hAnsi="Times New Roman" w:cs="Times New Roman"/>
        </w:rPr>
        <w:t xml:space="preserve">la directora general de </w:t>
      </w:r>
      <w:r w:rsidR="00871B24" w:rsidRPr="00556B5F">
        <w:rPr>
          <w:rFonts w:ascii="Times New Roman" w:hAnsi="Times New Roman" w:cs="Times New Roman"/>
        </w:rPr>
        <w:t xml:space="preserve">Innovación e </w:t>
      </w:r>
      <w:r w:rsidRPr="00556B5F">
        <w:rPr>
          <w:rFonts w:ascii="Times New Roman" w:hAnsi="Times New Roman" w:cs="Times New Roman"/>
        </w:rPr>
        <w:t>Inclusión Educativa para la organización de la jornada escolar en los centros de Educación Especial</w:t>
      </w:r>
      <w:r w:rsidR="00261364" w:rsidRPr="00556B5F">
        <w:rPr>
          <w:rFonts w:ascii="Times New Roman" w:hAnsi="Times New Roman" w:cs="Times New Roman"/>
        </w:rPr>
        <w:t xml:space="preserve"> sostenidos con fondos públicos</w:t>
      </w:r>
      <w:r w:rsidR="00CB60F3" w:rsidRPr="00556B5F">
        <w:rPr>
          <w:rFonts w:ascii="Times New Roman" w:hAnsi="Times New Roman" w:cs="Times New Roman"/>
        </w:rPr>
        <w:t>.</w:t>
      </w:r>
    </w:p>
    <w:p w14:paraId="5A6B2561" w14:textId="77777777" w:rsidR="00E6574E" w:rsidRPr="00556B5F" w:rsidRDefault="00E6574E" w:rsidP="00556B5F">
      <w:pPr>
        <w:spacing w:line="360" w:lineRule="auto"/>
        <w:jc w:val="both"/>
        <w:rPr>
          <w:rFonts w:ascii="Times New Roman" w:hAnsi="Times New Roman" w:cs="Times New Roman"/>
        </w:rPr>
      </w:pPr>
    </w:p>
    <w:p w14:paraId="5B85E47C"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Vigesimosegundo. Servicios complementarios de comedor y transporte</w:t>
      </w:r>
    </w:p>
    <w:p w14:paraId="3A9B589E"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1. El comedor escolar de los centros de Educación Especial se considerará como un espacio de relevancia que posibilite el trabajo en contextos naturales de hábitos de autonomía, la comunicación, la regulación sensorial, la conducta y la higiene. Para lo cual, los objetivos del comedor se tienen que incorporar a las propuestas curriculares del centro y a los planes de actuación personalizados del alumnado.</w:t>
      </w:r>
    </w:p>
    <w:p w14:paraId="74A36AA1"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 xml:space="preserve">2. Teniendo en cuenta la intensidad de los apoyos y la atención especializada que requiere el alumnado, la duración del servicio de comedor escolar se podrá flexibilizar entre hora y media </w:t>
      </w:r>
      <w:r w:rsidRPr="00556B5F">
        <w:rPr>
          <w:rFonts w:ascii="Times New Roman" w:hAnsi="Times New Roman" w:cs="Times New Roman"/>
          <w:lang w:eastAsia="zh-CN" w:bidi="hi-IN"/>
        </w:rPr>
        <w:lastRenderedPageBreak/>
        <w:t>y tres horas.</w:t>
      </w:r>
    </w:p>
    <w:p w14:paraId="3C3E9C66"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3. El alumnado escolarizado en los centros de Educación Especial de titularidad de la Generalitat tendrá acceso gratuito a los servicios complementarios de comedor y transporte escolar. En los centros de Educación Especial concertados o conveniados, la financiación de estos servicios vendrá articulada a través de una convocatoria de ayudas.</w:t>
      </w:r>
    </w:p>
    <w:p w14:paraId="4902BCE9" w14:textId="77777777" w:rsidR="00E6574E" w:rsidRPr="00556B5F" w:rsidRDefault="00E6574E" w:rsidP="00556B5F">
      <w:pPr>
        <w:spacing w:line="360" w:lineRule="auto"/>
        <w:jc w:val="both"/>
        <w:rPr>
          <w:rFonts w:ascii="Times New Roman" w:hAnsi="Times New Roman" w:cs="Times New Roman"/>
          <w:lang w:eastAsia="zh-CN" w:bidi="hi-IN"/>
        </w:rPr>
      </w:pPr>
      <w:r w:rsidRPr="00556B5F">
        <w:rPr>
          <w:rFonts w:ascii="Times New Roman" w:hAnsi="Times New Roman" w:cs="Times New Roman"/>
          <w:lang w:eastAsia="zh-CN" w:bidi="hi-IN"/>
        </w:rPr>
        <w:t>4. El órgano directivo competente en materia de centros docentes regulará los servicios complementarios de comedor escolar y transporte.</w:t>
      </w:r>
    </w:p>
    <w:p w14:paraId="2F9FC9EB" w14:textId="77777777" w:rsidR="00705F0E" w:rsidRPr="00556B5F" w:rsidRDefault="00705F0E" w:rsidP="00556B5F">
      <w:pPr>
        <w:spacing w:line="360" w:lineRule="auto"/>
        <w:jc w:val="both"/>
        <w:rPr>
          <w:rFonts w:ascii="Times New Roman" w:hAnsi="Times New Roman" w:cs="Times New Roman"/>
        </w:rPr>
      </w:pPr>
    </w:p>
    <w:p w14:paraId="596F3818" w14:textId="338DC4EF" w:rsidR="00BB277D" w:rsidRPr="0014345C" w:rsidRDefault="00E6574E" w:rsidP="00556B5F">
      <w:pPr>
        <w:spacing w:line="360" w:lineRule="auto"/>
        <w:jc w:val="both"/>
        <w:rPr>
          <w:rFonts w:ascii="Times New Roman" w:hAnsi="Times New Roman" w:cs="Times New Roman"/>
        </w:rPr>
      </w:pPr>
      <w:r w:rsidRPr="0014345C">
        <w:rPr>
          <w:rFonts w:ascii="Times New Roman" w:hAnsi="Times New Roman" w:cs="Times New Roman"/>
        </w:rPr>
        <w:t xml:space="preserve">València, </w:t>
      </w:r>
      <w:r w:rsidR="00556B5F" w:rsidRPr="0014345C">
        <w:rPr>
          <w:rFonts w:ascii="Times New Roman" w:hAnsi="Times New Roman" w:cs="Times New Roman"/>
        </w:rPr>
        <w:t>______</w:t>
      </w:r>
      <w:r w:rsidRPr="0014345C">
        <w:rPr>
          <w:rFonts w:ascii="Times New Roman" w:hAnsi="Times New Roman" w:cs="Times New Roman"/>
        </w:rPr>
        <w:t xml:space="preserve"> de </w:t>
      </w:r>
      <w:r w:rsidR="00556B5F" w:rsidRPr="0014345C">
        <w:rPr>
          <w:rFonts w:ascii="Times New Roman" w:hAnsi="Times New Roman" w:cs="Times New Roman"/>
        </w:rPr>
        <w:t>______</w:t>
      </w:r>
      <w:r w:rsidRPr="0014345C">
        <w:rPr>
          <w:rFonts w:ascii="Times New Roman" w:hAnsi="Times New Roman" w:cs="Times New Roman"/>
        </w:rPr>
        <w:t xml:space="preserve"> </w:t>
      </w:r>
      <w:proofErr w:type="spellStart"/>
      <w:r w:rsidRPr="0014345C">
        <w:rPr>
          <w:rFonts w:ascii="Times New Roman" w:hAnsi="Times New Roman" w:cs="Times New Roman"/>
        </w:rPr>
        <w:t>de</w:t>
      </w:r>
      <w:proofErr w:type="spellEnd"/>
      <w:r w:rsidRPr="0014345C">
        <w:rPr>
          <w:rFonts w:ascii="Times New Roman" w:hAnsi="Times New Roman" w:cs="Times New Roman"/>
        </w:rPr>
        <w:t xml:space="preserve"> 202</w:t>
      </w:r>
      <w:r w:rsidR="008E1454" w:rsidRPr="0014345C">
        <w:rPr>
          <w:rFonts w:ascii="Times New Roman" w:hAnsi="Times New Roman" w:cs="Times New Roman"/>
        </w:rPr>
        <w:t>6</w:t>
      </w:r>
      <w:r w:rsidRPr="0014345C">
        <w:rPr>
          <w:rFonts w:ascii="Times New Roman" w:hAnsi="Times New Roman" w:cs="Times New Roman"/>
        </w:rPr>
        <w:t xml:space="preserve">.- El secretario autonómico de Educación: </w:t>
      </w:r>
      <w:bookmarkEnd w:id="0"/>
      <w:r w:rsidRPr="0014345C">
        <w:rPr>
          <w:rFonts w:ascii="Times New Roman" w:hAnsi="Times New Roman" w:cs="Times New Roman"/>
        </w:rPr>
        <w:t>Daniel McEvoy Bra</w:t>
      </w:r>
      <w:r w:rsidR="00BB1518" w:rsidRPr="0014345C">
        <w:rPr>
          <w:rFonts w:ascii="Times New Roman" w:hAnsi="Times New Roman" w:cs="Times New Roman"/>
        </w:rPr>
        <w:t>vo</w:t>
      </w:r>
    </w:p>
    <w:sectPr w:rsidR="00BB277D" w:rsidRPr="0014345C" w:rsidSect="00EE1BA1">
      <w:headerReference w:type="even" r:id="rId10"/>
      <w:headerReference w:type="default" r:id="rId11"/>
      <w:footerReference w:type="even" r:id="rId12"/>
      <w:footerReference w:type="default" r:id="rId13"/>
      <w:headerReference w:type="first" r:id="rId14"/>
      <w:footerReference w:type="first" r:id="rId15"/>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21B8" w14:textId="77777777" w:rsidR="004E1855" w:rsidRDefault="004E1855">
      <w:r>
        <w:separator/>
      </w:r>
    </w:p>
  </w:endnote>
  <w:endnote w:type="continuationSeparator" w:id="0">
    <w:p w14:paraId="379C6C41" w14:textId="77777777" w:rsidR="004E1855" w:rsidRDefault="004E1855">
      <w:r>
        <w:continuationSeparator/>
      </w:r>
    </w:p>
  </w:endnote>
  <w:endnote w:type="continuationNotice" w:id="1">
    <w:p w14:paraId="055865AE" w14:textId="77777777" w:rsidR="004E1855" w:rsidRDefault="004E1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63D" w14:textId="77777777" w:rsidR="00EE333D" w:rsidRDefault="00EE33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1ACA" w14:textId="77777777" w:rsidR="00EE333D" w:rsidRDefault="00EE33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7533" w14:textId="77777777" w:rsidR="00EE333D" w:rsidRDefault="00EE3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1123" w14:textId="77777777" w:rsidR="004E1855" w:rsidRDefault="004E1855">
      <w:r>
        <w:rPr>
          <w:color w:val="000000"/>
        </w:rPr>
        <w:separator/>
      </w:r>
    </w:p>
  </w:footnote>
  <w:footnote w:type="continuationSeparator" w:id="0">
    <w:p w14:paraId="2F4B1CC1" w14:textId="77777777" w:rsidR="004E1855" w:rsidRDefault="004E1855">
      <w:r>
        <w:continuationSeparator/>
      </w:r>
    </w:p>
  </w:footnote>
  <w:footnote w:type="continuationNotice" w:id="1">
    <w:p w14:paraId="2283BA61" w14:textId="77777777" w:rsidR="004E1855" w:rsidRDefault="004E1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CFA" w14:textId="77777777" w:rsidR="00EE333D" w:rsidRDefault="00EE33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709" w14:textId="38BD1814" w:rsidR="00801F2B" w:rsidRDefault="00801F2B">
    <w:pPr>
      <w:pStyle w:val="Encabezado"/>
      <w:ind w:left="-993" w:right="851"/>
      <w:jc w:val="right"/>
    </w:pPr>
  </w:p>
  <w:p w14:paraId="4F7D470A" w14:textId="7414577F" w:rsidR="00801F2B" w:rsidRDefault="00801F2B">
    <w:pPr>
      <w:pStyle w:val="Encabezado"/>
    </w:pPr>
  </w:p>
  <w:p w14:paraId="4F7D470B" w14:textId="77777777" w:rsidR="00801F2B" w:rsidRDefault="00801F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B6D" w14:textId="12941093" w:rsidR="00EE1BA1" w:rsidRDefault="00EE333D" w:rsidP="00EE1BA1">
    <w:pPr>
      <w:pStyle w:val="Encabezado"/>
      <w:ind w:left="1985" w:right="851"/>
      <w:rPr>
        <w:rFonts w:ascii="Roboto" w:hAnsi="Roboto" w:cs="Times New Roman"/>
        <w:color w:val="C00000"/>
        <w:sz w:val="16"/>
        <w:szCs w:val="16"/>
        <w:lang w:eastAsia="es-ES_tradnl"/>
      </w:rPr>
    </w:pPr>
    <w:sdt>
      <w:sdtPr>
        <w:rPr>
          <w:rFonts w:ascii="Roboto" w:hAnsi="Roboto" w:cs="Times New Roman"/>
          <w:color w:val="C00000"/>
          <w:sz w:val="16"/>
          <w:szCs w:val="16"/>
          <w:lang w:eastAsia="es-ES_tradnl"/>
        </w:rPr>
        <w:id w:val="-1432818621"/>
        <w:docPartObj>
          <w:docPartGallery w:val="Watermarks"/>
          <w:docPartUnique/>
        </w:docPartObj>
      </w:sdtPr>
      <w:sdtContent>
        <w:r w:rsidRPr="00EE333D">
          <w:rPr>
            <w:rFonts w:ascii="Roboto" w:hAnsi="Roboto" w:cs="Times New Roman"/>
            <w:color w:val="C00000"/>
            <w:sz w:val="16"/>
            <w:szCs w:val="16"/>
            <w:lang w:eastAsia="es-ES_tradnl"/>
          </w:rPr>
          <w:pict w14:anchorId="71BF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C73029">
      <w:rPr>
        <w:rFonts w:cs="Times New Roman"/>
        <w:noProof/>
        <w:color w:val="C00000"/>
        <w:sz w:val="16"/>
        <w:szCs w:val="16"/>
        <w:lang w:eastAsia="es-ES_tradnl"/>
      </w:rPr>
      <w:drawing>
        <wp:anchor distT="0" distB="0" distL="114300" distR="114300" simplePos="0" relativeHeight="251659264" behindDoc="0" locked="0" layoutInCell="1" allowOverlap="1" wp14:anchorId="129CC8CD" wp14:editId="23D01D51">
          <wp:simplePos x="0" y="0"/>
          <wp:positionH relativeFrom="column">
            <wp:posOffset>0</wp:posOffset>
          </wp:positionH>
          <wp:positionV relativeFrom="paragraph">
            <wp:posOffset>0</wp:posOffset>
          </wp:positionV>
          <wp:extent cx="2197074" cy="1180142"/>
          <wp:effectExtent l="0" t="0" r="0" b="0"/>
          <wp:wrapNone/>
          <wp:docPr id="2" name="Imagen 5" descr="Imatge que conté text, captura de pantalla&#10;&#10;Pot ser que el contingut generat amb la IA no siga correcte."/>
          <wp:cNvGraphicFramePr/>
          <a:graphic xmlns:a="http://schemas.openxmlformats.org/drawingml/2006/main">
            <a:graphicData uri="http://schemas.openxmlformats.org/drawingml/2006/picture">
              <pic:pic xmlns:pic="http://schemas.openxmlformats.org/drawingml/2006/picture">
                <pic:nvPicPr>
                  <pic:cNvPr id="2" name="Imagen 5" descr="Imatge que conté text, captura de pantalla&#10;&#10;Pot ser que el contingut generat amb la IA no siga correcte."/>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A87F1" w14:textId="77777777" w:rsidR="00EE1BA1" w:rsidRDefault="00EE1BA1" w:rsidP="00EE1BA1">
    <w:pPr>
      <w:pStyle w:val="Standard"/>
      <w:ind w:left="1985"/>
      <w:jc w:val="right"/>
      <w:rPr>
        <w:rFonts w:ascii="Roboto" w:hAnsi="Roboto" w:cs="Times New Roman"/>
        <w:bCs/>
        <w:sz w:val="16"/>
        <w:szCs w:val="16"/>
        <w:lang w:eastAsia="es-ES_tradnl"/>
      </w:rPr>
    </w:pPr>
    <w:r>
      <w:rPr>
        <w:rFonts w:ascii="Roboto" w:hAnsi="Roboto" w:cs="Times New Roman"/>
        <w:bCs/>
        <w:sz w:val="16"/>
        <w:szCs w:val="16"/>
        <w:lang w:eastAsia="es-ES_tradnl"/>
      </w:rPr>
      <w:t xml:space="preserve">                                                           </w:t>
    </w:r>
  </w:p>
  <w:p w14:paraId="4F7D470F" w14:textId="052E412B" w:rsidR="00801F2B" w:rsidRDefault="00801F2B">
    <w:pPr>
      <w:pStyle w:val="Encabezado"/>
      <w:ind w:left="1985" w:right="851"/>
      <w:rPr>
        <w:rFonts w:ascii="Roboto" w:hAnsi="Roboto" w:cs="Times New Roman"/>
        <w:color w:val="C00000"/>
        <w:sz w:val="16"/>
        <w:szCs w:val="16"/>
        <w:lang w:eastAsia="es-ES_tradnl"/>
      </w:rPr>
    </w:pPr>
  </w:p>
  <w:p w14:paraId="1E4D7E03" w14:textId="301B8491" w:rsidR="004958AA" w:rsidRDefault="004958AA" w:rsidP="00EC6C4A">
    <w:pPr>
      <w:pStyle w:val="Standard"/>
      <w:ind w:left="1985"/>
      <w:rPr>
        <w:rFonts w:ascii="Roboto" w:hAnsi="Roboto" w:cs="Times New Roman"/>
        <w:b/>
        <w:color w:val="FF0000"/>
        <w:sz w:val="16"/>
        <w:szCs w:val="16"/>
        <w:lang w:val="ca-ES-valencia" w:eastAsia="es-ES_tradnl"/>
      </w:rPr>
    </w:pPr>
    <w:r>
      <w:rPr>
        <w:rFonts w:ascii="Roboto" w:hAnsi="Roboto" w:cs="Times New Roman"/>
        <w:b/>
        <w:color w:val="FF0000"/>
        <w:sz w:val="16"/>
        <w:szCs w:val="16"/>
        <w:lang w:val="ca-ES-valencia" w:eastAsia="es-ES_tradnl"/>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C063B6"/>
    <w:multiLevelType w:val="hybridMultilevel"/>
    <w:tmpl w:val="2E9A2B4A"/>
    <w:lvl w:ilvl="0" w:tplc="0803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9"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1"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204115DE"/>
    <w:multiLevelType w:val="hybridMultilevel"/>
    <w:tmpl w:val="83387B14"/>
    <w:lvl w:ilvl="0" w:tplc="376C891C">
      <w:start w:val="1"/>
      <w:numFmt w:val="decimal"/>
      <w:lvlText w:val="%1."/>
      <w:lvlJc w:val="left"/>
      <w:pPr>
        <w:ind w:left="720" w:hanging="360"/>
      </w:pPr>
      <w:rPr>
        <w:rFonts w:ascii="Aptos" w:eastAsia="Aptos" w:hAnsi="Aptos" w:cs="Apto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5"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8"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9" w15:restartNumberingAfterBreak="0">
    <w:nsid w:val="3C427880"/>
    <w:multiLevelType w:val="hybridMultilevel"/>
    <w:tmpl w:val="9126F362"/>
    <w:lvl w:ilvl="0" w:tplc="AF80412E">
      <w:start w:val="1"/>
      <w:numFmt w:val="lowerLetter"/>
      <w:lvlText w:val="%1)"/>
      <w:lvlJc w:val="left"/>
      <w:pPr>
        <w:ind w:left="720" w:hanging="360"/>
      </w:pPr>
    </w:lvl>
    <w:lvl w:ilvl="1" w:tplc="EEF8454A">
      <w:start w:val="1"/>
      <w:numFmt w:val="lowerLetter"/>
      <w:lvlText w:val="%2."/>
      <w:lvlJc w:val="left"/>
      <w:pPr>
        <w:ind w:left="1440" w:hanging="360"/>
      </w:pPr>
    </w:lvl>
    <w:lvl w:ilvl="2" w:tplc="9496BFE0">
      <w:start w:val="1"/>
      <w:numFmt w:val="lowerRoman"/>
      <w:lvlText w:val="%3."/>
      <w:lvlJc w:val="right"/>
      <w:pPr>
        <w:ind w:left="2160" w:hanging="180"/>
      </w:pPr>
    </w:lvl>
    <w:lvl w:ilvl="3" w:tplc="ABF8E95C">
      <w:start w:val="1"/>
      <w:numFmt w:val="decimal"/>
      <w:lvlText w:val="%4."/>
      <w:lvlJc w:val="left"/>
      <w:pPr>
        <w:ind w:left="2880" w:hanging="360"/>
      </w:pPr>
    </w:lvl>
    <w:lvl w:ilvl="4" w:tplc="0C42B794">
      <w:start w:val="1"/>
      <w:numFmt w:val="lowerLetter"/>
      <w:lvlText w:val="%5."/>
      <w:lvlJc w:val="left"/>
      <w:pPr>
        <w:ind w:left="3600" w:hanging="360"/>
      </w:pPr>
    </w:lvl>
    <w:lvl w:ilvl="5" w:tplc="5B704C60">
      <w:start w:val="1"/>
      <w:numFmt w:val="lowerRoman"/>
      <w:lvlText w:val="%6."/>
      <w:lvlJc w:val="right"/>
      <w:pPr>
        <w:ind w:left="4320" w:hanging="180"/>
      </w:pPr>
    </w:lvl>
    <w:lvl w:ilvl="6" w:tplc="61D2440A">
      <w:start w:val="1"/>
      <w:numFmt w:val="decimal"/>
      <w:lvlText w:val="%7."/>
      <w:lvlJc w:val="left"/>
      <w:pPr>
        <w:ind w:left="5040" w:hanging="360"/>
      </w:pPr>
    </w:lvl>
    <w:lvl w:ilvl="7" w:tplc="926E0ECC">
      <w:start w:val="1"/>
      <w:numFmt w:val="lowerLetter"/>
      <w:lvlText w:val="%8."/>
      <w:lvlJc w:val="left"/>
      <w:pPr>
        <w:ind w:left="5760" w:hanging="360"/>
      </w:pPr>
    </w:lvl>
    <w:lvl w:ilvl="8" w:tplc="2490172C">
      <w:start w:val="1"/>
      <w:numFmt w:val="lowerRoman"/>
      <w:lvlText w:val="%9."/>
      <w:lvlJc w:val="right"/>
      <w:pPr>
        <w:ind w:left="6480" w:hanging="180"/>
      </w:pPr>
    </w:lvl>
  </w:abstractNum>
  <w:abstractNum w:abstractNumId="20" w15:restartNumberingAfterBreak="0">
    <w:nsid w:val="41192FA7"/>
    <w:multiLevelType w:val="hybridMultilevel"/>
    <w:tmpl w:val="9052FDF4"/>
    <w:lvl w:ilvl="0" w:tplc="20E09F0C">
      <w:start w:val="1"/>
      <w:numFmt w:val="lowerLetter"/>
      <w:lvlText w:val="%1)"/>
      <w:lvlJc w:val="left"/>
      <w:pPr>
        <w:ind w:left="900" w:hanging="360"/>
      </w:pPr>
    </w:lvl>
    <w:lvl w:ilvl="1" w:tplc="369A266A">
      <w:start w:val="1"/>
      <w:numFmt w:val="lowerLetter"/>
      <w:lvlText w:val="%2."/>
      <w:lvlJc w:val="left"/>
      <w:pPr>
        <w:ind w:left="1620" w:hanging="360"/>
      </w:pPr>
    </w:lvl>
    <w:lvl w:ilvl="2" w:tplc="1DE649B8">
      <w:start w:val="1"/>
      <w:numFmt w:val="lowerRoman"/>
      <w:lvlText w:val="%3."/>
      <w:lvlJc w:val="right"/>
      <w:pPr>
        <w:ind w:left="2340" w:hanging="180"/>
      </w:pPr>
    </w:lvl>
    <w:lvl w:ilvl="3" w:tplc="6FB602FA">
      <w:start w:val="1"/>
      <w:numFmt w:val="decimal"/>
      <w:lvlText w:val="%4."/>
      <w:lvlJc w:val="left"/>
      <w:pPr>
        <w:ind w:left="3060" w:hanging="360"/>
      </w:pPr>
    </w:lvl>
    <w:lvl w:ilvl="4" w:tplc="92C87E5A">
      <w:start w:val="1"/>
      <w:numFmt w:val="lowerLetter"/>
      <w:lvlText w:val="%5."/>
      <w:lvlJc w:val="left"/>
      <w:pPr>
        <w:ind w:left="3780" w:hanging="360"/>
      </w:pPr>
    </w:lvl>
    <w:lvl w:ilvl="5" w:tplc="C07C0818">
      <w:start w:val="1"/>
      <w:numFmt w:val="lowerRoman"/>
      <w:lvlText w:val="%6."/>
      <w:lvlJc w:val="right"/>
      <w:pPr>
        <w:ind w:left="4500" w:hanging="180"/>
      </w:pPr>
    </w:lvl>
    <w:lvl w:ilvl="6" w:tplc="CF4C20A6">
      <w:start w:val="1"/>
      <w:numFmt w:val="decimal"/>
      <w:lvlText w:val="%7."/>
      <w:lvlJc w:val="left"/>
      <w:pPr>
        <w:ind w:left="5220" w:hanging="360"/>
      </w:pPr>
    </w:lvl>
    <w:lvl w:ilvl="7" w:tplc="C450A6F0">
      <w:start w:val="1"/>
      <w:numFmt w:val="lowerLetter"/>
      <w:lvlText w:val="%8."/>
      <w:lvlJc w:val="left"/>
      <w:pPr>
        <w:ind w:left="5940" w:hanging="360"/>
      </w:pPr>
    </w:lvl>
    <w:lvl w:ilvl="8" w:tplc="ADA666B6">
      <w:start w:val="1"/>
      <w:numFmt w:val="lowerRoman"/>
      <w:lvlText w:val="%9."/>
      <w:lvlJc w:val="right"/>
      <w:pPr>
        <w:ind w:left="6660" w:hanging="180"/>
      </w:pPr>
    </w:lvl>
  </w:abstractNum>
  <w:abstractNum w:abstractNumId="21"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4"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6"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8" w15:restartNumberingAfterBreak="0">
    <w:nsid w:val="64A04784"/>
    <w:multiLevelType w:val="hybridMultilevel"/>
    <w:tmpl w:val="10387230"/>
    <w:lvl w:ilvl="0" w:tplc="3D80C50C">
      <w:start w:val="1"/>
      <w:numFmt w:val="lowerLetter"/>
      <w:lvlText w:val="%1)"/>
      <w:lvlJc w:val="left"/>
      <w:pPr>
        <w:ind w:left="720" w:hanging="360"/>
      </w:pPr>
    </w:lvl>
    <w:lvl w:ilvl="1" w:tplc="0390041C">
      <w:start w:val="1"/>
      <w:numFmt w:val="lowerLetter"/>
      <w:lvlText w:val="%2."/>
      <w:lvlJc w:val="left"/>
      <w:pPr>
        <w:ind w:left="1440" w:hanging="360"/>
      </w:pPr>
    </w:lvl>
    <w:lvl w:ilvl="2" w:tplc="215C1C40">
      <w:start w:val="1"/>
      <w:numFmt w:val="lowerRoman"/>
      <w:lvlText w:val="%3."/>
      <w:lvlJc w:val="right"/>
      <w:pPr>
        <w:ind w:left="2160" w:hanging="180"/>
      </w:pPr>
    </w:lvl>
    <w:lvl w:ilvl="3" w:tplc="03E4B59C">
      <w:start w:val="1"/>
      <w:numFmt w:val="decimal"/>
      <w:lvlText w:val="%4."/>
      <w:lvlJc w:val="left"/>
      <w:pPr>
        <w:ind w:left="2880" w:hanging="360"/>
      </w:pPr>
    </w:lvl>
    <w:lvl w:ilvl="4" w:tplc="BD8631E4">
      <w:start w:val="1"/>
      <w:numFmt w:val="lowerLetter"/>
      <w:lvlText w:val="%5."/>
      <w:lvlJc w:val="left"/>
      <w:pPr>
        <w:ind w:left="3600" w:hanging="360"/>
      </w:pPr>
    </w:lvl>
    <w:lvl w:ilvl="5" w:tplc="73D40F0A">
      <w:start w:val="1"/>
      <w:numFmt w:val="lowerRoman"/>
      <w:lvlText w:val="%6."/>
      <w:lvlJc w:val="right"/>
      <w:pPr>
        <w:ind w:left="4320" w:hanging="180"/>
      </w:pPr>
    </w:lvl>
    <w:lvl w:ilvl="6" w:tplc="346C7572">
      <w:start w:val="1"/>
      <w:numFmt w:val="decimal"/>
      <w:lvlText w:val="%7."/>
      <w:lvlJc w:val="left"/>
      <w:pPr>
        <w:ind w:left="5040" w:hanging="360"/>
      </w:pPr>
    </w:lvl>
    <w:lvl w:ilvl="7" w:tplc="1BA63136">
      <w:start w:val="1"/>
      <w:numFmt w:val="lowerLetter"/>
      <w:lvlText w:val="%8."/>
      <w:lvlJc w:val="left"/>
      <w:pPr>
        <w:ind w:left="5760" w:hanging="360"/>
      </w:pPr>
    </w:lvl>
    <w:lvl w:ilvl="8" w:tplc="44FC0A0C">
      <w:start w:val="1"/>
      <w:numFmt w:val="lowerRoman"/>
      <w:lvlText w:val="%9."/>
      <w:lvlJc w:val="right"/>
      <w:pPr>
        <w:ind w:left="6480" w:hanging="180"/>
      </w:pPr>
    </w:lvl>
  </w:abstractNum>
  <w:abstractNum w:abstractNumId="29"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2" w15:restartNumberingAfterBreak="0">
    <w:nsid w:val="6C4DAA20"/>
    <w:multiLevelType w:val="hybridMultilevel"/>
    <w:tmpl w:val="B3CAFA36"/>
    <w:lvl w:ilvl="0" w:tplc="AB566F7C">
      <w:start w:val="1"/>
      <w:numFmt w:val="bullet"/>
      <w:lvlText w:val="-"/>
      <w:lvlJc w:val="left"/>
      <w:pPr>
        <w:ind w:left="900" w:hanging="360"/>
      </w:pPr>
      <w:rPr>
        <w:rFonts w:ascii="Aptos" w:hAnsi="Aptos" w:hint="default"/>
      </w:rPr>
    </w:lvl>
    <w:lvl w:ilvl="1" w:tplc="8682A774">
      <w:start w:val="1"/>
      <w:numFmt w:val="bullet"/>
      <w:lvlText w:val="o"/>
      <w:lvlJc w:val="left"/>
      <w:pPr>
        <w:ind w:left="1620" w:hanging="360"/>
      </w:pPr>
      <w:rPr>
        <w:rFonts w:ascii="Courier New" w:hAnsi="Courier New" w:hint="default"/>
      </w:rPr>
    </w:lvl>
    <w:lvl w:ilvl="2" w:tplc="B7D61752">
      <w:start w:val="1"/>
      <w:numFmt w:val="bullet"/>
      <w:lvlText w:val=""/>
      <w:lvlJc w:val="left"/>
      <w:pPr>
        <w:ind w:left="2340" w:hanging="360"/>
      </w:pPr>
      <w:rPr>
        <w:rFonts w:ascii="Wingdings" w:hAnsi="Wingdings" w:hint="default"/>
      </w:rPr>
    </w:lvl>
    <w:lvl w:ilvl="3" w:tplc="2E0029EC">
      <w:start w:val="1"/>
      <w:numFmt w:val="bullet"/>
      <w:lvlText w:val=""/>
      <w:lvlJc w:val="left"/>
      <w:pPr>
        <w:ind w:left="3060" w:hanging="360"/>
      </w:pPr>
      <w:rPr>
        <w:rFonts w:ascii="Symbol" w:hAnsi="Symbol" w:hint="default"/>
      </w:rPr>
    </w:lvl>
    <w:lvl w:ilvl="4" w:tplc="C26651EA">
      <w:start w:val="1"/>
      <w:numFmt w:val="bullet"/>
      <w:lvlText w:val="o"/>
      <w:lvlJc w:val="left"/>
      <w:pPr>
        <w:ind w:left="3780" w:hanging="360"/>
      </w:pPr>
      <w:rPr>
        <w:rFonts w:ascii="Courier New" w:hAnsi="Courier New" w:hint="default"/>
      </w:rPr>
    </w:lvl>
    <w:lvl w:ilvl="5" w:tplc="157C76DA">
      <w:start w:val="1"/>
      <w:numFmt w:val="bullet"/>
      <w:lvlText w:val=""/>
      <w:lvlJc w:val="left"/>
      <w:pPr>
        <w:ind w:left="4500" w:hanging="360"/>
      </w:pPr>
      <w:rPr>
        <w:rFonts w:ascii="Wingdings" w:hAnsi="Wingdings" w:hint="default"/>
      </w:rPr>
    </w:lvl>
    <w:lvl w:ilvl="6" w:tplc="0784CC26">
      <w:start w:val="1"/>
      <w:numFmt w:val="bullet"/>
      <w:lvlText w:val=""/>
      <w:lvlJc w:val="left"/>
      <w:pPr>
        <w:ind w:left="5220" w:hanging="360"/>
      </w:pPr>
      <w:rPr>
        <w:rFonts w:ascii="Symbol" w:hAnsi="Symbol" w:hint="default"/>
      </w:rPr>
    </w:lvl>
    <w:lvl w:ilvl="7" w:tplc="5A6C6954">
      <w:start w:val="1"/>
      <w:numFmt w:val="bullet"/>
      <w:lvlText w:val="o"/>
      <w:lvlJc w:val="left"/>
      <w:pPr>
        <w:ind w:left="5940" w:hanging="360"/>
      </w:pPr>
      <w:rPr>
        <w:rFonts w:ascii="Courier New" w:hAnsi="Courier New" w:hint="default"/>
      </w:rPr>
    </w:lvl>
    <w:lvl w:ilvl="8" w:tplc="3C20FCF8">
      <w:start w:val="1"/>
      <w:numFmt w:val="bullet"/>
      <w:lvlText w:val=""/>
      <w:lvlJc w:val="left"/>
      <w:pPr>
        <w:ind w:left="6660" w:hanging="360"/>
      </w:pPr>
      <w:rPr>
        <w:rFonts w:ascii="Wingdings" w:hAnsi="Wingdings" w:hint="default"/>
      </w:rPr>
    </w:lvl>
  </w:abstractNum>
  <w:abstractNum w:abstractNumId="33"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6"/>
  </w:num>
  <w:num w:numId="3" w16cid:durableId="1679232312">
    <w:abstractNumId w:val="6"/>
  </w:num>
  <w:num w:numId="4" w16cid:durableId="1647776373">
    <w:abstractNumId w:val="33"/>
  </w:num>
  <w:num w:numId="5" w16cid:durableId="1677423287">
    <w:abstractNumId w:val="3"/>
  </w:num>
  <w:num w:numId="6" w16cid:durableId="595677073">
    <w:abstractNumId w:val="24"/>
  </w:num>
  <w:num w:numId="7" w16cid:durableId="1079401125">
    <w:abstractNumId w:val="11"/>
  </w:num>
  <w:num w:numId="8" w16cid:durableId="831145277">
    <w:abstractNumId w:val="25"/>
  </w:num>
  <w:num w:numId="9" w16cid:durableId="1182282448">
    <w:abstractNumId w:val="0"/>
  </w:num>
  <w:num w:numId="10" w16cid:durableId="106630019">
    <w:abstractNumId w:val="2"/>
  </w:num>
  <w:num w:numId="11" w16cid:durableId="279647576">
    <w:abstractNumId w:val="29"/>
  </w:num>
  <w:num w:numId="12" w16cid:durableId="604775421">
    <w:abstractNumId w:val="27"/>
  </w:num>
  <w:num w:numId="13" w16cid:durableId="1105266135">
    <w:abstractNumId w:val="5"/>
  </w:num>
  <w:num w:numId="14" w16cid:durableId="1225750121">
    <w:abstractNumId w:val="9"/>
  </w:num>
  <w:num w:numId="15" w16cid:durableId="2114009286">
    <w:abstractNumId w:val="7"/>
  </w:num>
  <w:num w:numId="16" w16cid:durableId="1250655389">
    <w:abstractNumId w:val="22"/>
  </w:num>
  <w:num w:numId="17" w16cid:durableId="41448395">
    <w:abstractNumId w:val="16"/>
  </w:num>
  <w:num w:numId="18" w16cid:durableId="949046741">
    <w:abstractNumId w:val="1"/>
  </w:num>
  <w:num w:numId="19" w16cid:durableId="976302004">
    <w:abstractNumId w:val="17"/>
  </w:num>
  <w:num w:numId="20" w16cid:durableId="1326854647">
    <w:abstractNumId w:val="31"/>
  </w:num>
  <w:num w:numId="21" w16cid:durableId="2065910069">
    <w:abstractNumId w:val="15"/>
  </w:num>
  <w:num w:numId="22" w16cid:durableId="141000363">
    <w:abstractNumId w:val="23"/>
  </w:num>
  <w:num w:numId="23" w16cid:durableId="1592809637">
    <w:abstractNumId w:val="10"/>
  </w:num>
  <w:num w:numId="24" w16cid:durableId="1540044919">
    <w:abstractNumId w:val="13"/>
  </w:num>
  <w:num w:numId="25" w16cid:durableId="1671911672">
    <w:abstractNumId w:val="14"/>
  </w:num>
  <w:num w:numId="26" w16cid:durableId="878594088">
    <w:abstractNumId w:val="18"/>
  </w:num>
  <w:num w:numId="27" w16cid:durableId="1951623791">
    <w:abstractNumId w:val="30"/>
  </w:num>
  <w:num w:numId="28" w16cid:durableId="2102725834">
    <w:abstractNumId w:val="21"/>
  </w:num>
  <w:num w:numId="29" w16cid:durableId="1475873106">
    <w:abstractNumId w:val="32"/>
  </w:num>
  <w:num w:numId="30" w16cid:durableId="993605095">
    <w:abstractNumId w:val="19"/>
  </w:num>
  <w:num w:numId="31" w16cid:durableId="424884336">
    <w:abstractNumId w:val="28"/>
  </w:num>
  <w:num w:numId="32" w16cid:durableId="1699232115">
    <w:abstractNumId w:val="20"/>
  </w:num>
  <w:num w:numId="33" w16cid:durableId="804664314">
    <w:abstractNumId w:val="12"/>
  </w:num>
  <w:num w:numId="34" w16cid:durableId="1032726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047F"/>
    <w:rsid w:val="0000487E"/>
    <w:rsid w:val="00004917"/>
    <w:rsid w:val="000103BF"/>
    <w:rsid w:val="0001555A"/>
    <w:rsid w:val="00017735"/>
    <w:rsid w:val="00017A90"/>
    <w:rsid w:val="000231AB"/>
    <w:rsid w:val="0002745F"/>
    <w:rsid w:val="00027CC8"/>
    <w:rsid w:val="000334CE"/>
    <w:rsid w:val="0004073D"/>
    <w:rsid w:val="00046340"/>
    <w:rsid w:val="00063E1D"/>
    <w:rsid w:val="00065367"/>
    <w:rsid w:val="00065445"/>
    <w:rsid w:val="000715B2"/>
    <w:rsid w:val="000742D6"/>
    <w:rsid w:val="000A1BA9"/>
    <w:rsid w:val="000A65D1"/>
    <w:rsid w:val="000A777C"/>
    <w:rsid w:val="000B10EE"/>
    <w:rsid w:val="000C4488"/>
    <w:rsid w:val="000C4C09"/>
    <w:rsid w:val="000D6F04"/>
    <w:rsid w:val="000E6EDD"/>
    <w:rsid w:val="000F1914"/>
    <w:rsid w:val="000F22CE"/>
    <w:rsid w:val="000F53AE"/>
    <w:rsid w:val="000F6CA6"/>
    <w:rsid w:val="00104FA5"/>
    <w:rsid w:val="0010775D"/>
    <w:rsid w:val="00110B1A"/>
    <w:rsid w:val="00124833"/>
    <w:rsid w:val="0013099F"/>
    <w:rsid w:val="00137657"/>
    <w:rsid w:val="0014280F"/>
    <w:rsid w:val="0014345C"/>
    <w:rsid w:val="00144BC1"/>
    <w:rsid w:val="00150ADC"/>
    <w:rsid w:val="0017545F"/>
    <w:rsid w:val="001771C6"/>
    <w:rsid w:val="00183B09"/>
    <w:rsid w:val="00185FF4"/>
    <w:rsid w:val="00191CDA"/>
    <w:rsid w:val="001B1C13"/>
    <w:rsid w:val="001B379F"/>
    <w:rsid w:val="001B3D22"/>
    <w:rsid w:val="001B5A7E"/>
    <w:rsid w:val="001D081A"/>
    <w:rsid w:val="001D201A"/>
    <w:rsid w:val="001D3362"/>
    <w:rsid w:val="001D76C2"/>
    <w:rsid w:val="001E1C20"/>
    <w:rsid w:val="001F0EFA"/>
    <w:rsid w:val="001F4285"/>
    <w:rsid w:val="001F45C2"/>
    <w:rsid w:val="00201AFD"/>
    <w:rsid w:val="002023C3"/>
    <w:rsid w:val="00202614"/>
    <w:rsid w:val="002026F0"/>
    <w:rsid w:val="0022372B"/>
    <w:rsid w:val="0023347A"/>
    <w:rsid w:val="00241110"/>
    <w:rsid w:val="00243BBE"/>
    <w:rsid w:val="00244966"/>
    <w:rsid w:val="00261364"/>
    <w:rsid w:val="0026198F"/>
    <w:rsid w:val="00264ACB"/>
    <w:rsid w:val="00266EED"/>
    <w:rsid w:val="0026740E"/>
    <w:rsid w:val="002731E7"/>
    <w:rsid w:val="00274227"/>
    <w:rsid w:val="00293831"/>
    <w:rsid w:val="002A5636"/>
    <w:rsid w:val="002A6E08"/>
    <w:rsid w:val="002C34C9"/>
    <w:rsid w:val="002C4256"/>
    <w:rsid w:val="002C485B"/>
    <w:rsid w:val="002D0C04"/>
    <w:rsid w:val="002D4593"/>
    <w:rsid w:val="002D7F91"/>
    <w:rsid w:val="002F622B"/>
    <w:rsid w:val="002F71CC"/>
    <w:rsid w:val="00301144"/>
    <w:rsid w:val="0030188C"/>
    <w:rsid w:val="00302DEC"/>
    <w:rsid w:val="0031315A"/>
    <w:rsid w:val="003148DD"/>
    <w:rsid w:val="00322F8F"/>
    <w:rsid w:val="00323A3B"/>
    <w:rsid w:val="003242DC"/>
    <w:rsid w:val="00335D55"/>
    <w:rsid w:val="0034125F"/>
    <w:rsid w:val="0034600B"/>
    <w:rsid w:val="0034636C"/>
    <w:rsid w:val="003538D1"/>
    <w:rsid w:val="003571A7"/>
    <w:rsid w:val="0036121D"/>
    <w:rsid w:val="00364A0B"/>
    <w:rsid w:val="0036536F"/>
    <w:rsid w:val="0037447A"/>
    <w:rsid w:val="00375B20"/>
    <w:rsid w:val="003773CD"/>
    <w:rsid w:val="00385923"/>
    <w:rsid w:val="00394E7F"/>
    <w:rsid w:val="003A01DF"/>
    <w:rsid w:val="003A4B8E"/>
    <w:rsid w:val="003A65E7"/>
    <w:rsid w:val="003A6F07"/>
    <w:rsid w:val="003B37CE"/>
    <w:rsid w:val="003B3FA5"/>
    <w:rsid w:val="003B48F2"/>
    <w:rsid w:val="003B4DFE"/>
    <w:rsid w:val="003B62A0"/>
    <w:rsid w:val="003C2540"/>
    <w:rsid w:val="003C2DD9"/>
    <w:rsid w:val="003C3C21"/>
    <w:rsid w:val="003D61FB"/>
    <w:rsid w:val="003E1829"/>
    <w:rsid w:val="003E466C"/>
    <w:rsid w:val="003F01BE"/>
    <w:rsid w:val="003F20B9"/>
    <w:rsid w:val="00406897"/>
    <w:rsid w:val="004113A7"/>
    <w:rsid w:val="00412D1F"/>
    <w:rsid w:val="0041483E"/>
    <w:rsid w:val="004202D2"/>
    <w:rsid w:val="0042531D"/>
    <w:rsid w:val="004315EB"/>
    <w:rsid w:val="00432AA3"/>
    <w:rsid w:val="00432EF5"/>
    <w:rsid w:val="004334F4"/>
    <w:rsid w:val="00433E7A"/>
    <w:rsid w:val="0044113D"/>
    <w:rsid w:val="00443D3F"/>
    <w:rsid w:val="004443ED"/>
    <w:rsid w:val="00446567"/>
    <w:rsid w:val="00447D75"/>
    <w:rsid w:val="00453BB3"/>
    <w:rsid w:val="00461E6E"/>
    <w:rsid w:val="0046265D"/>
    <w:rsid w:val="00470FE2"/>
    <w:rsid w:val="00477CE9"/>
    <w:rsid w:val="00477FDB"/>
    <w:rsid w:val="0048229D"/>
    <w:rsid w:val="00482E0D"/>
    <w:rsid w:val="0048509C"/>
    <w:rsid w:val="00486AF8"/>
    <w:rsid w:val="004958AA"/>
    <w:rsid w:val="00497FA5"/>
    <w:rsid w:val="004A53B3"/>
    <w:rsid w:val="004B1B2B"/>
    <w:rsid w:val="004B2BF4"/>
    <w:rsid w:val="004B3EAE"/>
    <w:rsid w:val="004B7802"/>
    <w:rsid w:val="004C5088"/>
    <w:rsid w:val="004D07E2"/>
    <w:rsid w:val="004D6842"/>
    <w:rsid w:val="004E0930"/>
    <w:rsid w:val="004E1855"/>
    <w:rsid w:val="004E293D"/>
    <w:rsid w:val="004E3336"/>
    <w:rsid w:val="004F099A"/>
    <w:rsid w:val="004F2840"/>
    <w:rsid w:val="004F557F"/>
    <w:rsid w:val="004F5FD4"/>
    <w:rsid w:val="00505FA1"/>
    <w:rsid w:val="00506B22"/>
    <w:rsid w:val="00522F75"/>
    <w:rsid w:val="005308E4"/>
    <w:rsid w:val="0055394A"/>
    <w:rsid w:val="00556B5F"/>
    <w:rsid w:val="00562C81"/>
    <w:rsid w:val="00570F46"/>
    <w:rsid w:val="00571F40"/>
    <w:rsid w:val="005733FB"/>
    <w:rsid w:val="00576A47"/>
    <w:rsid w:val="00577C46"/>
    <w:rsid w:val="00581C96"/>
    <w:rsid w:val="00591D9B"/>
    <w:rsid w:val="005A175A"/>
    <w:rsid w:val="005B0576"/>
    <w:rsid w:val="005B750D"/>
    <w:rsid w:val="005C1C56"/>
    <w:rsid w:val="005C6532"/>
    <w:rsid w:val="005D0C6F"/>
    <w:rsid w:val="005D3816"/>
    <w:rsid w:val="005E67CA"/>
    <w:rsid w:val="005F2BFD"/>
    <w:rsid w:val="00600493"/>
    <w:rsid w:val="00613C1C"/>
    <w:rsid w:val="006140EF"/>
    <w:rsid w:val="00622E2F"/>
    <w:rsid w:val="00623050"/>
    <w:rsid w:val="006256B0"/>
    <w:rsid w:val="006264EF"/>
    <w:rsid w:val="00632279"/>
    <w:rsid w:val="006345AC"/>
    <w:rsid w:val="00641082"/>
    <w:rsid w:val="00641721"/>
    <w:rsid w:val="00641F6E"/>
    <w:rsid w:val="006430F5"/>
    <w:rsid w:val="00645069"/>
    <w:rsid w:val="00662424"/>
    <w:rsid w:val="00664716"/>
    <w:rsid w:val="00672781"/>
    <w:rsid w:val="00672A29"/>
    <w:rsid w:val="006739B8"/>
    <w:rsid w:val="006819A5"/>
    <w:rsid w:val="006859C3"/>
    <w:rsid w:val="006925C4"/>
    <w:rsid w:val="00694776"/>
    <w:rsid w:val="006A05F2"/>
    <w:rsid w:val="006A70D3"/>
    <w:rsid w:val="006B172B"/>
    <w:rsid w:val="006B394E"/>
    <w:rsid w:val="006C5EBC"/>
    <w:rsid w:val="006D3521"/>
    <w:rsid w:val="006D50BE"/>
    <w:rsid w:val="006E10A9"/>
    <w:rsid w:val="006E1DAF"/>
    <w:rsid w:val="006F0CA1"/>
    <w:rsid w:val="006F2AE2"/>
    <w:rsid w:val="006F2CF0"/>
    <w:rsid w:val="006F58E6"/>
    <w:rsid w:val="00705F0E"/>
    <w:rsid w:val="007153F1"/>
    <w:rsid w:val="00721E2C"/>
    <w:rsid w:val="007239AB"/>
    <w:rsid w:val="00732D39"/>
    <w:rsid w:val="00744285"/>
    <w:rsid w:val="007442A2"/>
    <w:rsid w:val="007443C0"/>
    <w:rsid w:val="00745B3D"/>
    <w:rsid w:val="00751853"/>
    <w:rsid w:val="0076360F"/>
    <w:rsid w:val="00771983"/>
    <w:rsid w:val="007728DB"/>
    <w:rsid w:val="00774A6A"/>
    <w:rsid w:val="00775297"/>
    <w:rsid w:val="007753DC"/>
    <w:rsid w:val="0078799F"/>
    <w:rsid w:val="00791E88"/>
    <w:rsid w:val="00792E6E"/>
    <w:rsid w:val="00794978"/>
    <w:rsid w:val="007A01A2"/>
    <w:rsid w:val="007A7700"/>
    <w:rsid w:val="007B1073"/>
    <w:rsid w:val="007B6456"/>
    <w:rsid w:val="007C02B2"/>
    <w:rsid w:val="007C1C0D"/>
    <w:rsid w:val="007C400F"/>
    <w:rsid w:val="007C5885"/>
    <w:rsid w:val="007C5D02"/>
    <w:rsid w:val="007C67C1"/>
    <w:rsid w:val="007D33B1"/>
    <w:rsid w:val="007E1560"/>
    <w:rsid w:val="007E273A"/>
    <w:rsid w:val="007E2E93"/>
    <w:rsid w:val="007E5DEC"/>
    <w:rsid w:val="007F1379"/>
    <w:rsid w:val="007F7946"/>
    <w:rsid w:val="00800046"/>
    <w:rsid w:val="00801F2B"/>
    <w:rsid w:val="0080786C"/>
    <w:rsid w:val="00813EA4"/>
    <w:rsid w:val="00813F12"/>
    <w:rsid w:val="00823836"/>
    <w:rsid w:val="00823A6A"/>
    <w:rsid w:val="008276F3"/>
    <w:rsid w:val="008413EC"/>
    <w:rsid w:val="00846606"/>
    <w:rsid w:val="00854CD6"/>
    <w:rsid w:val="008551F3"/>
    <w:rsid w:val="00857161"/>
    <w:rsid w:val="008620AA"/>
    <w:rsid w:val="00862DE6"/>
    <w:rsid w:val="0086471B"/>
    <w:rsid w:val="0086503C"/>
    <w:rsid w:val="00871B24"/>
    <w:rsid w:val="00877533"/>
    <w:rsid w:val="0088606E"/>
    <w:rsid w:val="00891044"/>
    <w:rsid w:val="008A07CB"/>
    <w:rsid w:val="008A0CAE"/>
    <w:rsid w:val="008A1F24"/>
    <w:rsid w:val="008A311A"/>
    <w:rsid w:val="008B58BB"/>
    <w:rsid w:val="008B73B8"/>
    <w:rsid w:val="008C09DC"/>
    <w:rsid w:val="008C3ED4"/>
    <w:rsid w:val="008D4ED7"/>
    <w:rsid w:val="008D657D"/>
    <w:rsid w:val="008E1454"/>
    <w:rsid w:val="008E1D45"/>
    <w:rsid w:val="008E1D7B"/>
    <w:rsid w:val="008E61ED"/>
    <w:rsid w:val="008F2E06"/>
    <w:rsid w:val="00903899"/>
    <w:rsid w:val="00903E05"/>
    <w:rsid w:val="00904591"/>
    <w:rsid w:val="00907243"/>
    <w:rsid w:val="00942903"/>
    <w:rsid w:val="009453FA"/>
    <w:rsid w:val="00951CB1"/>
    <w:rsid w:val="009554AC"/>
    <w:rsid w:val="009577A4"/>
    <w:rsid w:val="00961D6E"/>
    <w:rsid w:val="009753B0"/>
    <w:rsid w:val="009808AF"/>
    <w:rsid w:val="00980F04"/>
    <w:rsid w:val="0098310B"/>
    <w:rsid w:val="00983EA9"/>
    <w:rsid w:val="009856E1"/>
    <w:rsid w:val="00987A54"/>
    <w:rsid w:val="009A2BA7"/>
    <w:rsid w:val="009A4A9D"/>
    <w:rsid w:val="009A558B"/>
    <w:rsid w:val="009A6D66"/>
    <w:rsid w:val="009A7C7D"/>
    <w:rsid w:val="009B4834"/>
    <w:rsid w:val="009B6774"/>
    <w:rsid w:val="009B7BA7"/>
    <w:rsid w:val="009B7F52"/>
    <w:rsid w:val="009C473F"/>
    <w:rsid w:val="009E5E72"/>
    <w:rsid w:val="009F012A"/>
    <w:rsid w:val="009F12FA"/>
    <w:rsid w:val="009F29E1"/>
    <w:rsid w:val="009F2D50"/>
    <w:rsid w:val="009F438B"/>
    <w:rsid w:val="00A028E7"/>
    <w:rsid w:val="00A1110B"/>
    <w:rsid w:val="00A150E5"/>
    <w:rsid w:val="00A2217C"/>
    <w:rsid w:val="00A22839"/>
    <w:rsid w:val="00A23015"/>
    <w:rsid w:val="00A2606B"/>
    <w:rsid w:val="00A31420"/>
    <w:rsid w:val="00A3152A"/>
    <w:rsid w:val="00A32548"/>
    <w:rsid w:val="00A41F64"/>
    <w:rsid w:val="00A47AF5"/>
    <w:rsid w:val="00A54A34"/>
    <w:rsid w:val="00A60CE9"/>
    <w:rsid w:val="00A700F5"/>
    <w:rsid w:val="00A72DD1"/>
    <w:rsid w:val="00A73649"/>
    <w:rsid w:val="00A757EA"/>
    <w:rsid w:val="00A7638B"/>
    <w:rsid w:val="00A808BE"/>
    <w:rsid w:val="00A87C2A"/>
    <w:rsid w:val="00A90BD5"/>
    <w:rsid w:val="00A92ABD"/>
    <w:rsid w:val="00AA69F8"/>
    <w:rsid w:val="00AA6F83"/>
    <w:rsid w:val="00AA7A6F"/>
    <w:rsid w:val="00AA7C91"/>
    <w:rsid w:val="00AC20C5"/>
    <w:rsid w:val="00AD454B"/>
    <w:rsid w:val="00AE6C8A"/>
    <w:rsid w:val="00AE78C2"/>
    <w:rsid w:val="00AE7FEE"/>
    <w:rsid w:val="00AF17C3"/>
    <w:rsid w:val="00AF2886"/>
    <w:rsid w:val="00AF4A1D"/>
    <w:rsid w:val="00AF6841"/>
    <w:rsid w:val="00B04161"/>
    <w:rsid w:val="00B04B3A"/>
    <w:rsid w:val="00B04E0B"/>
    <w:rsid w:val="00B06809"/>
    <w:rsid w:val="00B077F0"/>
    <w:rsid w:val="00B07CA2"/>
    <w:rsid w:val="00B107FE"/>
    <w:rsid w:val="00B12FEE"/>
    <w:rsid w:val="00B14059"/>
    <w:rsid w:val="00B26CB3"/>
    <w:rsid w:val="00B37F44"/>
    <w:rsid w:val="00B4569A"/>
    <w:rsid w:val="00B46130"/>
    <w:rsid w:val="00B51D35"/>
    <w:rsid w:val="00B53A6E"/>
    <w:rsid w:val="00B54CBB"/>
    <w:rsid w:val="00B61BFC"/>
    <w:rsid w:val="00B73699"/>
    <w:rsid w:val="00B7665D"/>
    <w:rsid w:val="00B82454"/>
    <w:rsid w:val="00B90B87"/>
    <w:rsid w:val="00B92FD1"/>
    <w:rsid w:val="00B94F25"/>
    <w:rsid w:val="00BA4FC2"/>
    <w:rsid w:val="00BB0E04"/>
    <w:rsid w:val="00BB1518"/>
    <w:rsid w:val="00BB2443"/>
    <w:rsid w:val="00BB25D1"/>
    <w:rsid w:val="00BB277D"/>
    <w:rsid w:val="00BB58C5"/>
    <w:rsid w:val="00BC4666"/>
    <w:rsid w:val="00BC5DB0"/>
    <w:rsid w:val="00BE51C4"/>
    <w:rsid w:val="00BE6A3F"/>
    <w:rsid w:val="00BF56C2"/>
    <w:rsid w:val="00C03A84"/>
    <w:rsid w:val="00C05D74"/>
    <w:rsid w:val="00C13A56"/>
    <w:rsid w:val="00C20739"/>
    <w:rsid w:val="00C27889"/>
    <w:rsid w:val="00C363A1"/>
    <w:rsid w:val="00C45906"/>
    <w:rsid w:val="00C46DB2"/>
    <w:rsid w:val="00C4707A"/>
    <w:rsid w:val="00C473F3"/>
    <w:rsid w:val="00C51C31"/>
    <w:rsid w:val="00C52890"/>
    <w:rsid w:val="00C541A1"/>
    <w:rsid w:val="00C552CC"/>
    <w:rsid w:val="00C55B78"/>
    <w:rsid w:val="00C61091"/>
    <w:rsid w:val="00C71A0F"/>
    <w:rsid w:val="00C73029"/>
    <w:rsid w:val="00C75226"/>
    <w:rsid w:val="00C7595C"/>
    <w:rsid w:val="00C7717C"/>
    <w:rsid w:val="00C82F6E"/>
    <w:rsid w:val="00C91C20"/>
    <w:rsid w:val="00C93FC2"/>
    <w:rsid w:val="00C941D6"/>
    <w:rsid w:val="00C96AA1"/>
    <w:rsid w:val="00C970C7"/>
    <w:rsid w:val="00CA7F0C"/>
    <w:rsid w:val="00CB1338"/>
    <w:rsid w:val="00CB5BCE"/>
    <w:rsid w:val="00CB60F3"/>
    <w:rsid w:val="00CC0241"/>
    <w:rsid w:val="00CC3248"/>
    <w:rsid w:val="00CC62AA"/>
    <w:rsid w:val="00CC7D14"/>
    <w:rsid w:val="00CD649F"/>
    <w:rsid w:val="00CD6AA8"/>
    <w:rsid w:val="00CF0AEE"/>
    <w:rsid w:val="00D000B5"/>
    <w:rsid w:val="00D0312E"/>
    <w:rsid w:val="00D044A0"/>
    <w:rsid w:val="00D06229"/>
    <w:rsid w:val="00D06D40"/>
    <w:rsid w:val="00D10D9E"/>
    <w:rsid w:val="00D13248"/>
    <w:rsid w:val="00D146A1"/>
    <w:rsid w:val="00D1505D"/>
    <w:rsid w:val="00D177B3"/>
    <w:rsid w:val="00D23122"/>
    <w:rsid w:val="00D23413"/>
    <w:rsid w:val="00D23CA3"/>
    <w:rsid w:val="00D24273"/>
    <w:rsid w:val="00D24CC3"/>
    <w:rsid w:val="00D30907"/>
    <w:rsid w:val="00D36F06"/>
    <w:rsid w:val="00D37B16"/>
    <w:rsid w:val="00D41C3E"/>
    <w:rsid w:val="00D41C54"/>
    <w:rsid w:val="00D444F2"/>
    <w:rsid w:val="00D446EB"/>
    <w:rsid w:val="00D57F5F"/>
    <w:rsid w:val="00D619D6"/>
    <w:rsid w:val="00D61B47"/>
    <w:rsid w:val="00D6225F"/>
    <w:rsid w:val="00D75E9C"/>
    <w:rsid w:val="00D767FF"/>
    <w:rsid w:val="00D76A96"/>
    <w:rsid w:val="00D76CC6"/>
    <w:rsid w:val="00D85851"/>
    <w:rsid w:val="00D8722E"/>
    <w:rsid w:val="00D873CD"/>
    <w:rsid w:val="00D93C91"/>
    <w:rsid w:val="00D95103"/>
    <w:rsid w:val="00D95157"/>
    <w:rsid w:val="00DB0566"/>
    <w:rsid w:val="00DB191E"/>
    <w:rsid w:val="00DB4114"/>
    <w:rsid w:val="00DB7808"/>
    <w:rsid w:val="00DC3EC9"/>
    <w:rsid w:val="00DD10D1"/>
    <w:rsid w:val="00DD3041"/>
    <w:rsid w:val="00DD69F3"/>
    <w:rsid w:val="00DE5371"/>
    <w:rsid w:val="00DF18D6"/>
    <w:rsid w:val="00DF2F56"/>
    <w:rsid w:val="00DF46CB"/>
    <w:rsid w:val="00DF5E9C"/>
    <w:rsid w:val="00E00BA3"/>
    <w:rsid w:val="00E011C9"/>
    <w:rsid w:val="00E016AE"/>
    <w:rsid w:val="00E03C3E"/>
    <w:rsid w:val="00E10738"/>
    <w:rsid w:val="00E16BCD"/>
    <w:rsid w:val="00E255E8"/>
    <w:rsid w:val="00E4732D"/>
    <w:rsid w:val="00E50F92"/>
    <w:rsid w:val="00E536EC"/>
    <w:rsid w:val="00E6574E"/>
    <w:rsid w:val="00E679B6"/>
    <w:rsid w:val="00E70BAF"/>
    <w:rsid w:val="00E72944"/>
    <w:rsid w:val="00E7679D"/>
    <w:rsid w:val="00E81E77"/>
    <w:rsid w:val="00E8459B"/>
    <w:rsid w:val="00E86C79"/>
    <w:rsid w:val="00EA7FD6"/>
    <w:rsid w:val="00EB19E4"/>
    <w:rsid w:val="00EB3E27"/>
    <w:rsid w:val="00EB59DD"/>
    <w:rsid w:val="00EC5C2A"/>
    <w:rsid w:val="00EC6C4A"/>
    <w:rsid w:val="00ED0C7D"/>
    <w:rsid w:val="00EE0847"/>
    <w:rsid w:val="00EE1BA1"/>
    <w:rsid w:val="00EE333D"/>
    <w:rsid w:val="00EE3576"/>
    <w:rsid w:val="00EE7706"/>
    <w:rsid w:val="00EE7923"/>
    <w:rsid w:val="00EF4B32"/>
    <w:rsid w:val="00EF4B9D"/>
    <w:rsid w:val="00EF6137"/>
    <w:rsid w:val="00EF6C3A"/>
    <w:rsid w:val="00F02E32"/>
    <w:rsid w:val="00F11BDA"/>
    <w:rsid w:val="00F11E81"/>
    <w:rsid w:val="00F1777D"/>
    <w:rsid w:val="00F20819"/>
    <w:rsid w:val="00F237F7"/>
    <w:rsid w:val="00F23F78"/>
    <w:rsid w:val="00F252C9"/>
    <w:rsid w:val="00F253CD"/>
    <w:rsid w:val="00F2790A"/>
    <w:rsid w:val="00F3439E"/>
    <w:rsid w:val="00F36DE2"/>
    <w:rsid w:val="00F40350"/>
    <w:rsid w:val="00F405DE"/>
    <w:rsid w:val="00F412EC"/>
    <w:rsid w:val="00F43F2D"/>
    <w:rsid w:val="00F4448B"/>
    <w:rsid w:val="00F44A46"/>
    <w:rsid w:val="00F46089"/>
    <w:rsid w:val="00F523BF"/>
    <w:rsid w:val="00F53C97"/>
    <w:rsid w:val="00F64D71"/>
    <w:rsid w:val="00F662E9"/>
    <w:rsid w:val="00F665F8"/>
    <w:rsid w:val="00F81554"/>
    <w:rsid w:val="00F81CC9"/>
    <w:rsid w:val="00F81D14"/>
    <w:rsid w:val="00F83019"/>
    <w:rsid w:val="00F84CD0"/>
    <w:rsid w:val="00F87946"/>
    <w:rsid w:val="00FA0505"/>
    <w:rsid w:val="00FA294A"/>
    <w:rsid w:val="00FA3C71"/>
    <w:rsid w:val="00FA4BAA"/>
    <w:rsid w:val="00FA4E0C"/>
    <w:rsid w:val="00FB3DB1"/>
    <w:rsid w:val="00FC0E24"/>
    <w:rsid w:val="00FC5228"/>
    <w:rsid w:val="00FD22BA"/>
    <w:rsid w:val="00FD3BF6"/>
    <w:rsid w:val="00FE086A"/>
    <w:rsid w:val="00FE635B"/>
    <w:rsid w:val="00FF441E"/>
    <w:rsid w:val="00FF4736"/>
    <w:rsid w:val="00FF6A8B"/>
    <w:rsid w:val="00FF7707"/>
    <w:rsid w:val="00FF7DCF"/>
    <w:rsid w:val="0245E359"/>
    <w:rsid w:val="05B3E288"/>
    <w:rsid w:val="0DCB8A4A"/>
    <w:rsid w:val="1098608E"/>
    <w:rsid w:val="118A42A8"/>
    <w:rsid w:val="13C14C06"/>
    <w:rsid w:val="14D62A5A"/>
    <w:rsid w:val="14FA6D5D"/>
    <w:rsid w:val="1620B426"/>
    <w:rsid w:val="17D52737"/>
    <w:rsid w:val="19D432F9"/>
    <w:rsid w:val="1B818D67"/>
    <w:rsid w:val="1D5C95E9"/>
    <w:rsid w:val="1E46704B"/>
    <w:rsid w:val="1E81D5C4"/>
    <w:rsid w:val="22823261"/>
    <w:rsid w:val="22AD52A3"/>
    <w:rsid w:val="22FFF739"/>
    <w:rsid w:val="24FF1F8A"/>
    <w:rsid w:val="259B5FAB"/>
    <w:rsid w:val="281A8FDF"/>
    <w:rsid w:val="289D4DDF"/>
    <w:rsid w:val="306F3250"/>
    <w:rsid w:val="3097A850"/>
    <w:rsid w:val="3159C1FE"/>
    <w:rsid w:val="31C0BD02"/>
    <w:rsid w:val="328A4D21"/>
    <w:rsid w:val="3326BD1E"/>
    <w:rsid w:val="33C19B6A"/>
    <w:rsid w:val="3630BF84"/>
    <w:rsid w:val="36697B56"/>
    <w:rsid w:val="3B52B5E7"/>
    <w:rsid w:val="3C6D17F5"/>
    <w:rsid w:val="3E862006"/>
    <w:rsid w:val="40EBF6A1"/>
    <w:rsid w:val="45767FAA"/>
    <w:rsid w:val="463864A0"/>
    <w:rsid w:val="4823A144"/>
    <w:rsid w:val="4BDEE50A"/>
    <w:rsid w:val="4C837E3D"/>
    <w:rsid w:val="4E3BC361"/>
    <w:rsid w:val="4FFA4A9E"/>
    <w:rsid w:val="549FCAD5"/>
    <w:rsid w:val="54F97C97"/>
    <w:rsid w:val="572BEDD1"/>
    <w:rsid w:val="5BA1C66C"/>
    <w:rsid w:val="5C08569D"/>
    <w:rsid w:val="5D8182DE"/>
    <w:rsid w:val="5E19CB68"/>
    <w:rsid w:val="5FC5B6C9"/>
    <w:rsid w:val="62EB50BF"/>
    <w:rsid w:val="62FB9C14"/>
    <w:rsid w:val="64170B76"/>
    <w:rsid w:val="67701A16"/>
    <w:rsid w:val="6BB0C4F4"/>
    <w:rsid w:val="6E33B12B"/>
    <w:rsid w:val="6E48E6FD"/>
    <w:rsid w:val="6E7BD5CD"/>
    <w:rsid w:val="6F9AD95B"/>
    <w:rsid w:val="6FBD304B"/>
    <w:rsid w:val="70D1DA2E"/>
    <w:rsid w:val="726A595A"/>
    <w:rsid w:val="73B29DBE"/>
    <w:rsid w:val="75064A9D"/>
    <w:rsid w:val="7639C120"/>
    <w:rsid w:val="7A493251"/>
    <w:rsid w:val="7BC9532B"/>
    <w:rsid w:val="7FD4F7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3842B497-5D9E-4A12-8C42-0F6A291A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C71A0F"/>
    <w:pPr>
      <w:keepNext/>
      <w:keepLines/>
      <w:widowControl/>
      <w:suppressAutoHyphens w:val="0"/>
      <w:autoSpaceDN/>
      <w:spacing w:before="240" w:line="27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val="es-ES" w:eastAsia="zh-CN"/>
    </w:rPr>
  </w:style>
  <w:style w:type="paragraph" w:styleId="Ttulo4">
    <w:name w:val="heading 4"/>
    <w:basedOn w:val="Normal"/>
    <w:next w:val="Normal"/>
    <w:link w:val="Ttulo4Car"/>
    <w:uiPriority w:val="9"/>
    <w:unhideWhenUsed/>
    <w:qFormat/>
    <w:rsid w:val="00C71A0F"/>
    <w:pPr>
      <w:keepNext/>
      <w:keepLines/>
      <w:widowControl/>
      <w:suppressAutoHyphens w:val="0"/>
      <w:autoSpaceDN/>
      <w:spacing w:before="40" w:line="279" w:lineRule="auto"/>
      <w:textAlignment w:val="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es-ES"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lang w:val="ca-ES-valencia"/>
    </w:rPr>
  </w:style>
  <w:style w:type="table" w:styleId="Tablaconcuadrcula">
    <w:name w:val="Table Grid"/>
    <w:basedOn w:val="Tablanormal"/>
    <w:uiPriority w:val="5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val="ca"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C71A0F"/>
    <w:rPr>
      <w:rFonts w:asciiTheme="majorHAnsi" w:eastAsiaTheme="majorEastAsia" w:hAnsiTheme="majorHAnsi" w:cstheme="majorBidi"/>
      <w:color w:val="2F5496" w:themeColor="accent1" w:themeShade="BF"/>
      <w:sz w:val="32"/>
      <w:szCs w:val="32"/>
      <w:lang w:val="es-ES"/>
    </w:rPr>
  </w:style>
  <w:style w:type="character" w:customStyle="1" w:styleId="Ttulo4Car">
    <w:name w:val="Título 4 Car"/>
    <w:basedOn w:val="Fuentedeprrafopredeter"/>
    <w:link w:val="Ttulo4"/>
    <w:uiPriority w:val="9"/>
    <w:rsid w:val="00C71A0F"/>
    <w:rPr>
      <w:rFonts w:asciiTheme="majorHAnsi" w:eastAsiaTheme="majorEastAsia" w:hAnsiTheme="majorHAnsi" w:cstheme="majorBidi"/>
      <w:i/>
      <w:iCs/>
      <w:color w:val="2F5496" w:themeColor="accent1" w:themeShade="BF"/>
      <w:lang w:val="es-ES"/>
    </w:rPr>
  </w:style>
  <w:style w:type="paragraph" w:styleId="Sinespaciado">
    <w:name w:val="No Spacing"/>
    <w:uiPriority w:val="1"/>
    <w:qFormat/>
    <w:rsid w:val="00C71A0F"/>
    <w:pPr>
      <w:widowControl/>
      <w:suppressAutoHyphens w:val="0"/>
      <w:autoSpaceDN/>
      <w:textAlignment w:val="auto"/>
    </w:pPr>
    <w:rPr>
      <w:rFonts w:asciiTheme="minorHAnsi" w:eastAsiaTheme="minorHAnsi" w:hAnsiTheme="minorHAnsi" w:cstheme="minorBidi"/>
      <w:lang w:val="es-ES"/>
    </w:rPr>
  </w:style>
  <w:style w:type="paragraph" w:styleId="Textocomentario">
    <w:name w:val="annotation text"/>
    <w:basedOn w:val="Normal"/>
    <w:link w:val="TextocomentarioCar"/>
    <w:uiPriority w:val="99"/>
    <w:unhideWhenUsed/>
    <w:rsid w:val="00C71A0F"/>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C71A0F"/>
    <w:rPr>
      <w:rFonts w:asciiTheme="minorHAnsi" w:eastAsiaTheme="minorHAnsi" w:hAnsiTheme="minorHAnsi" w:cstheme="minorBidi"/>
      <w:sz w:val="20"/>
      <w:szCs w:val="20"/>
      <w:lang w:val="es-ES"/>
    </w:rPr>
  </w:style>
  <w:style w:type="character" w:styleId="Refdecomentario">
    <w:name w:val="annotation reference"/>
    <w:basedOn w:val="Fuentedeprrafopredeter"/>
    <w:uiPriority w:val="99"/>
    <w:semiHidden/>
    <w:unhideWhenUsed/>
    <w:rsid w:val="00C71A0F"/>
    <w:rPr>
      <w:sz w:val="16"/>
      <w:szCs w:val="16"/>
    </w:rPr>
  </w:style>
  <w:style w:type="paragraph" w:styleId="TDC1">
    <w:name w:val="toc 1"/>
    <w:basedOn w:val="Normal"/>
    <w:next w:val="Normal"/>
    <w:autoRedefine/>
    <w:uiPriority w:val="39"/>
    <w:unhideWhenUsed/>
    <w:rsid w:val="00C71A0F"/>
    <w:pPr>
      <w:widowControl/>
      <w:suppressAutoHyphens w:val="0"/>
      <w:autoSpaceDN/>
      <w:spacing w:after="100" w:line="279" w:lineRule="auto"/>
      <w:textAlignment w:val="auto"/>
    </w:pPr>
    <w:rPr>
      <w:rFonts w:asciiTheme="minorHAnsi" w:eastAsiaTheme="minorHAnsi" w:hAnsiTheme="minorHAnsi" w:cstheme="minorBidi"/>
    </w:rPr>
  </w:style>
  <w:style w:type="paragraph" w:styleId="TDC4">
    <w:name w:val="toc 4"/>
    <w:basedOn w:val="Normal"/>
    <w:next w:val="Normal"/>
    <w:autoRedefine/>
    <w:uiPriority w:val="39"/>
    <w:unhideWhenUsed/>
    <w:rsid w:val="00C71A0F"/>
    <w:pPr>
      <w:widowControl/>
      <w:tabs>
        <w:tab w:val="right" w:leader="dot" w:pos="9016"/>
      </w:tabs>
      <w:suppressAutoHyphens w:val="0"/>
      <w:autoSpaceDN/>
      <w:spacing w:after="100" w:line="279" w:lineRule="auto"/>
      <w:ind w:left="660"/>
      <w:textAlignment w:val="auto"/>
    </w:pPr>
    <w:rPr>
      <w:rFonts w:asciiTheme="minorHAnsi" w:eastAsiaTheme="minorHAnsi" w:hAnsiTheme="minorHAnsi" w:cstheme="minorBidi"/>
      <w:noProof/>
      <w:color w:val="000000" w:themeColor="text1"/>
    </w:rPr>
  </w:style>
  <w:style w:type="paragraph" w:styleId="Asuntodelcomentario">
    <w:name w:val="annotation subject"/>
    <w:basedOn w:val="Textocomentario"/>
    <w:next w:val="Textocomentario"/>
    <w:link w:val="AsuntodelcomentarioCar"/>
    <w:uiPriority w:val="99"/>
    <w:semiHidden/>
    <w:unhideWhenUsed/>
    <w:rsid w:val="00406897"/>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406897"/>
    <w:rPr>
      <w:rFonts w:asciiTheme="minorHAnsi" w:eastAsiaTheme="minorHAnsi" w:hAnsiTheme="minorHAnsi" w:cstheme="minorBid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2" ma:contentTypeDescription="Crear nuevo documento." ma:contentTypeScope="" ma:versionID="94a7bcfbc6b7cd22b724ef22f43c20c8">
  <xsd:schema xmlns:xsd="http://www.w3.org/2001/XMLSchema" xmlns:xs="http://www.w3.org/2001/XMLSchema" xmlns:p="http://schemas.microsoft.com/office/2006/metadata/properties" xmlns:ns2="93e58790-e768-466e-a3e3-ddbb56e098ed" targetNamespace="http://schemas.microsoft.com/office/2006/metadata/properties" ma:root="true" ma:fieldsID="ff151b2934beab15f0fc916f7ded7a72"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D2569-3824-4D3D-A2B6-0ADE069C5E39}">
  <ds:schemaRefs>
    <ds:schemaRef ds:uri="http://schemas.microsoft.com/sharepoint/v3/contenttype/forms"/>
  </ds:schemaRefs>
</ds:datastoreItem>
</file>

<file path=customXml/itemProps2.xml><?xml version="1.0" encoding="utf-8"?>
<ds:datastoreItem xmlns:ds="http://schemas.openxmlformats.org/officeDocument/2006/customXml" ds:itemID="{1E24472F-145D-4F56-94CA-EFE16876B078}">
  <ds:schemaRefs>
    <ds:schemaRef ds:uri="http://schemas.microsoft.com/office/2006/metadata/properties"/>
    <ds:schemaRef ds:uri="http://schemas.microsoft.com/office/infopath/2007/PartnerControls"/>
    <ds:schemaRef ds:uri="93e58790-e768-466e-a3e3-ddbb56e098ed"/>
  </ds:schemaRefs>
</ds:datastoreItem>
</file>

<file path=customXml/itemProps3.xml><?xml version="1.0" encoding="utf-8"?>
<ds:datastoreItem xmlns:ds="http://schemas.openxmlformats.org/officeDocument/2006/customXml" ds:itemID="{B34C5476-FAD3-4D89-A0E1-055B32E93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4385</Words>
  <Characters>24122</Characters>
  <Application>Microsoft Office Word</Application>
  <DocSecurity>0</DocSecurity>
  <Lines>201</Lines>
  <Paragraphs>56</Paragraphs>
  <ScaleCrop>false</ScaleCrop>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MARTINEZ, LAURA</dc:creator>
  <cp:keywords/>
  <cp:lastModifiedBy>MARTÍNEZ MIGUEL, SILVIA MARÍA</cp:lastModifiedBy>
  <cp:revision>205</cp:revision>
  <cp:lastPrinted>2024-07-24T21:59:00Z</cp:lastPrinted>
  <dcterms:created xsi:type="dcterms:W3CDTF">2024-07-25T20:51:00Z</dcterms:created>
  <dcterms:modified xsi:type="dcterms:W3CDTF">2026-07-07T08:55:00Z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