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524F" w14:textId="23FA649C" w:rsidR="001879C4" w:rsidRDefault="001879C4">
      <w:pPr>
        <w:pStyle w:val="NormalWeb"/>
        <w:suppressAutoHyphens/>
        <w:spacing w:before="0" w:after="0"/>
        <w:rPr>
          <w:rFonts w:ascii="Roboto" w:hAnsi="Roboto" w:cs="Arial"/>
          <w:i/>
          <w:iCs/>
          <w:color w:val="000000"/>
        </w:rPr>
      </w:pPr>
      <w:r>
        <w:rPr>
          <w:noProof/>
        </w:rPr>
        <w:drawing>
          <wp:inline distT="0" distB="0" distL="0" distR="0" wp14:anchorId="2C3419D8" wp14:editId="65D04656">
            <wp:extent cx="1984076" cy="101853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4981" cy="1039535"/>
                    </a:xfrm>
                    <a:prstGeom prst="rect">
                      <a:avLst/>
                    </a:prstGeom>
                    <a:noFill/>
                    <a:ln>
                      <a:noFill/>
                    </a:ln>
                  </pic:spPr>
                </pic:pic>
              </a:graphicData>
            </a:graphic>
          </wp:inline>
        </w:drawing>
      </w:r>
    </w:p>
    <w:p w14:paraId="638842BF" w14:textId="77777777" w:rsidR="001879C4" w:rsidRDefault="001879C4">
      <w:pPr>
        <w:pStyle w:val="NormalWeb"/>
        <w:suppressAutoHyphens/>
        <w:spacing w:before="0" w:after="0"/>
        <w:rPr>
          <w:rFonts w:ascii="Roboto" w:hAnsi="Roboto" w:cs="Arial"/>
          <w:i/>
          <w:iCs/>
          <w:color w:val="000000"/>
        </w:rPr>
      </w:pPr>
    </w:p>
    <w:p w14:paraId="48102409" w14:textId="0E8370BA" w:rsidR="008F3158" w:rsidRPr="00303A32" w:rsidRDefault="00E21C2C">
      <w:pPr>
        <w:pStyle w:val="NormalWeb"/>
        <w:suppressAutoHyphens/>
        <w:spacing w:before="0" w:after="0"/>
        <w:rPr>
          <w:rFonts w:ascii="Roboto" w:hAnsi="Roboto"/>
          <w:i/>
          <w:iCs/>
        </w:rPr>
      </w:pPr>
      <w:r w:rsidRPr="00303A32">
        <w:rPr>
          <w:rFonts w:ascii="Roboto" w:hAnsi="Roboto" w:cs="Arial"/>
          <w:i/>
          <w:iCs/>
          <w:color w:val="000000"/>
        </w:rPr>
        <w:t>R</w:t>
      </w:r>
      <w:r w:rsidR="00303A32" w:rsidRPr="00303A32">
        <w:rPr>
          <w:rFonts w:ascii="Roboto" w:hAnsi="Roboto" w:cs="Arial"/>
          <w:i/>
          <w:iCs/>
          <w:color w:val="000000"/>
        </w:rPr>
        <w:t>ESOLUCIÓN</w:t>
      </w:r>
      <w:r w:rsidRPr="00303A32">
        <w:rPr>
          <w:rFonts w:ascii="Roboto" w:hAnsi="Roboto" w:cs="Arial"/>
          <w:i/>
          <w:iCs/>
          <w:color w:val="000000"/>
        </w:rPr>
        <w:t xml:space="preserve"> de</w:t>
      </w:r>
      <w:r w:rsidR="0093696D" w:rsidRPr="00303A32">
        <w:rPr>
          <w:rFonts w:ascii="Roboto" w:hAnsi="Roboto" w:cs="Arial"/>
          <w:i/>
          <w:iCs/>
          <w:color w:val="000000"/>
        </w:rPr>
        <w:t>l</w:t>
      </w:r>
      <w:r w:rsidRPr="00303A32">
        <w:rPr>
          <w:rFonts w:ascii="Roboto" w:hAnsi="Roboto" w:cs="Arial"/>
          <w:i/>
          <w:iCs/>
          <w:color w:val="000000"/>
        </w:rPr>
        <w:t xml:space="preserve"> director general de Personal Docente, por la cual se convoca procedimiento para la provisión, por el sistema de libre designación, de puestos de directores o directoras</w:t>
      </w:r>
      <w:r w:rsidR="00E97BF2" w:rsidRPr="00303A32">
        <w:rPr>
          <w:rFonts w:ascii="Roboto" w:hAnsi="Roboto" w:cs="Arial"/>
          <w:i/>
          <w:iCs/>
          <w:color w:val="000000"/>
        </w:rPr>
        <w:t xml:space="preserve"> </w:t>
      </w:r>
      <w:r w:rsidRPr="00303A32">
        <w:rPr>
          <w:rFonts w:ascii="Roboto" w:hAnsi="Roboto" w:cs="Arial"/>
          <w:i/>
          <w:iCs/>
          <w:color w:val="000000"/>
        </w:rPr>
        <w:t>de centros integrados públicos de Formación Profesional dependientes de la Administración educativa</w:t>
      </w:r>
      <w:r w:rsidR="00303A32">
        <w:rPr>
          <w:rFonts w:ascii="Roboto" w:hAnsi="Roboto" w:cs="Arial"/>
          <w:i/>
          <w:iCs/>
          <w:color w:val="000000"/>
        </w:rPr>
        <w:t>.</w:t>
      </w:r>
    </w:p>
    <w:p w14:paraId="2E4338A6" w14:textId="77777777" w:rsidR="008F3158" w:rsidRPr="001A7337" w:rsidRDefault="008F3158">
      <w:pPr>
        <w:pStyle w:val="NormalWeb"/>
        <w:suppressAutoHyphens/>
        <w:spacing w:before="0" w:after="0"/>
        <w:rPr>
          <w:rFonts w:ascii="Roboto" w:hAnsi="Roboto" w:cs="Arial"/>
        </w:rPr>
      </w:pPr>
    </w:p>
    <w:p w14:paraId="63E107CD" w14:textId="6844BF1C" w:rsidR="008F3158" w:rsidRPr="001A7337" w:rsidRDefault="00E21C2C">
      <w:pPr>
        <w:pStyle w:val="NormalWeb"/>
        <w:suppressAutoHyphens/>
        <w:spacing w:before="0" w:after="0"/>
        <w:rPr>
          <w:rFonts w:ascii="Roboto" w:hAnsi="Roboto" w:cs="Arial"/>
        </w:rPr>
      </w:pPr>
      <w:r w:rsidRPr="001A7337">
        <w:rPr>
          <w:rFonts w:ascii="Roboto" w:hAnsi="Roboto" w:cs="Arial"/>
        </w:rPr>
        <w:t>El Real Decreto 1558/2005, de 23 de diciembre, por el que se regulan los requisitos básicos de los centros integrados de formación profesional, en el punto 1 de su artículo 13</w:t>
      </w:r>
      <w:r w:rsidR="005F4B38">
        <w:rPr>
          <w:rFonts w:ascii="Roboto" w:hAnsi="Roboto" w:cs="Arial"/>
        </w:rPr>
        <w:t>,</w:t>
      </w:r>
      <w:r w:rsidRPr="001A7337">
        <w:rPr>
          <w:rFonts w:ascii="Roboto" w:hAnsi="Roboto" w:cs="Arial"/>
        </w:rPr>
        <w:t xml:space="preserve"> establece que la dirección de los centros integrados de formación profesional de titularidad de las administraciones educativas será nombrada mediante el procedimiento de libre designación por la administración competente, entre el personal funcionario público docente, conforme a los principios de mérito, capacidad y publicidad, previa consulta a los órganos colegiados del centro.</w:t>
      </w:r>
    </w:p>
    <w:p w14:paraId="4AF538F6" w14:textId="77777777" w:rsidR="008F3158" w:rsidRPr="001A7337" w:rsidRDefault="008F3158">
      <w:pPr>
        <w:pStyle w:val="NormalWeb"/>
        <w:suppressAutoHyphens/>
        <w:spacing w:before="0" w:after="0"/>
        <w:rPr>
          <w:rFonts w:ascii="Roboto" w:hAnsi="Roboto" w:cs="Arial"/>
        </w:rPr>
      </w:pPr>
    </w:p>
    <w:p w14:paraId="3C970803" w14:textId="59C871DA" w:rsidR="008F3158" w:rsidRPr="001A7337" w:rsidRDefault="00E21C2C">
      <w:pPr>
        <w:pStyle w:val="NormalWeb"/>
        <w:suppressAutoHyphens/>
        <w:spacing w:before="0" w:after="0"/>
        <w:rPr>
          <w:rFonts w:ascii="Roboto" w:hAnsi="Roboto" w:cs="Arial"/>
        </w:rPr>
      </w:pPr>
      <w:r w:rsidRPr="001A7337">
        <w:rPr>
          <w:rFonts w:ascii="Roboto" w:hAnsi="Roboto" w:cs="Arial"/>
        </w:rPr>
        <w:t xml:space="preserve">En </w:t>
      </w:r>
      <w:r w:rsidR="005F4B38">
        <w:rPr>
          <w:rFonts w:ascii="Roboto" w:hAnsi="Roboto" w:cs="Arial"/>
        </w:rPr>
        <w:t>el mismo</w:t>
      </w:r>
      <w:r w:rsidRPr="001A7337">
        <w:rPr>
          <w:rFonts w:ascii="Roboto" w:hAnsi="Roboto" w:cs="Arial"/>
        </w:rPr>
        <w:t xml:space="preserve"> sentido se pronuncia el apartado 1 del artículo 16 del </w:t>
      </w:r>
      <w:r w:rsidRPr="001A7337">
        <w:rPr>
          <w:rFonts w:ascii="Roboto" w:hAnsi="Roboto" w:cs="Arial"/>
          <w:color w:val="1D1D1B"/>
        </w:rPr>
        <w:t xml:space="preserve">Decreto 193/2021, de 3 de diciembre, del Consell, de organización y funcionamiento de los centros integrados públicos de Formación Profesional de la </w:t>
      </w:r>
      <w:proofErr w:type="spellStart"/>
      <w:r w:rsidRPr="001A7337">
        <w:rPr>
          <w:rFonts w:ascii="Roboto" w:hAnsi="Roboto" w:cs="Arial"/>
          <w:color w:val="1D1D1B"/>
        </w:rPr>
        <w:t>Comunitat</w:t>
      </w:r>
      <w:proofErr w:type="spellEnd"/>
      <w:r w:rsidRPr="001A7337">
        <w:rPr>
          <w:rFonts w:ascii="Roboto" w:hAnsi="Roboto" w:cs="Arial"/>
          <w:color w:val="1D1D1B"/>
        </w:rPr>
        <w:t xml:space="preserve"> Valenciana</w:t>
      </w:r>
      <w:r w:rsidRPr="001A7337">
        <w:rPr>
          <w:rFonts w:ascii="Roboto" w:hAnsi="Roboto" w:cs="Arial"/>
        </w:rPr>
        <w:t xml:space="preserve">, donde se remarca que la dirección de los centros integrados de titularidad pública será provista por el procedimiento de libre designación entre personas con experiencia acreditada en el ámbito de la </w:t>
      </w:r>
      <w:r w:rsidR="00400D3E">
        <w:rPr>
          <w:rFonts w:ascii="Roboto" w:hAnsi="Roboto" w:cs="Arial"/>
        </w:rPr>
        <w:t>f</w:t>
      </w:r>
      <w:r w:rsidRPr="001A7337">
        <w:rPr>
          <w:rFonts w:ascii="Roboto" w:hAnsi="Roboto" w:cs="Arial"/>
        </w:rPr>
        <w:t xml:space="preserve">ormación </w:t>
      </w:r>
      <w:r w:rsidR="00400D3E">
        <w:rPr>
          <w:rFonts w:ascii="Roboto" w:hAnsi="Roboto" w:cs="Arial"/>
        </w:rPr>
        <w:t>p</w:t>
      </w:r>
      <w:r w:rsidRPr="001A7337">
        <w:rPr>
          <w:rFonts w:ascii="Roboto" w:hAnsi="Roboto" w:cs="Arial"/>
        </w:rPr>
        <w:t>rofesional y que, en el caso de centros integrados de titularidad de la Administración educativa, el nombramiento se efectua</w:t>
      </w:r>
      <w:r w:rsidRPr="001A7337">
        <w:rPr>
          <w:rFonts w:ascii="Roboto" w:hAnsi="Roboto" w:cs="Arial"/>
          <w:color w:val="000000"/>
        </w:rPr>
        <w:t>rá entre personal funcionario público docente, conforme a los principios de mérito, capacidad y publicidad y previa consulta a los órganos colegiados del centro.</w:t>
      </w:r>
    </w:p>
    <w:p w14:paraId="091B4258" w14:textId="77777777" w:rsidR="008F3158" w:rsidRPr="001A7337" w:rsidRDefault="008F3158">
      <w:pPr>
        <w:pStyle w:val="NormalWeb"/>
        <w:suppressAutoHyphens/>
        <w:spacing w:before="0" w:after="0"/>
        <w:rPr>
          <w:rFonts w:ascii="Roboto" w:hAnsi="Roboto" w:cs="Arial"/>
        </w:rPr>
      </w:pPr>
    </w:p>
    <w:p w14:paraId="75CCE8FB" w14:textId="4B92D74C" w:rsidR="008F3158" w:rsidRPr="001A7337" w:rsidRDefault="00E21C2C">
      <w:pPr>
        <w:pStyle w:val="NormalWeb"/>
        <w:suppressAutoHyphens/>
        <w:spacing w:before="0" w:after="0"/>
        <w:rPr>
          <w:rFonts w:ascii="Roboto" w:hAnsi="Roboto"/>
        </w:rPr>
      </w:pPr>
      <w:r w:rsidRPr="001A7337">
        <w:rPr>
          <w:rFonts w:ascii="Roboto" w:hAnsi="Roboto" w:cs="Arial"/>
          <w:color w:val="000000"/>
        </w:rPr>
        <w:t xml:space="preserve">Por otra parte, la Orden 1/2010, de 14 de abril, por la cual se regulan los consejos sociales de los centros integrados públicos y privados concertados de Formación Profesional situados en el ámbito territorial de gestión de las </w:t>
      </w:r>
      <w:proofErr w:type="spellStart"/>
      <w:r w:rsidRPr="001A7337">
        <w:rPr>
          <w:rFonts w:ascii="Roboto" w:hAnsi="Roboto" w:cs="Arial"/>
          <w:color w:val="000000"/>
        </w:rPr>
        <w:t>conseller</w:t>
      </w:r>
      <w:r w:rsidR="00017B2A" w:rsidRPr="001A7337">
        <w:rPr>
          <w:rFonts w:ascii="Roboto" w:hAnsi="Roboto" w:cs="Arial"/>
          <w:color w:val="000000"/>
        </w:rPr>
        <w:t>i</w:t>
      </w:r>
      <w:r w:rsidRPr="001A7337">
        <w:rPr>
          <w:rFonts w:ascii="Roboto" w:hAnsi="Roboto" w:cs="Arial"/>
          <w:color w:val="000000"/>
        </w:rPr>
        <w:t>as</w:t>
      </w:r>
      <w:proofErr w:type="spellEnd"/>
      <w:r w:rsidRPr="001A7337">
        <w:rPr>
          <w:rFonts w:ascii="Roboto" w:hAnsi="Roboto" w:cs="Arial"/>
          <w:color w:val="000000"/>
        </w:rPr>
        <w:t xml:space="preserve"> competentes en materia de Formación Profesional inicial y para el empleo, en su artículo 4 define las funciones del Consejo Social </w:t>
      </w:r>
      <w:r w:rsidR="005205F7">
        <w:rPr>
          <w:rFonts w:ascii="Roboto" w:hAnsi="Roboto" w:cs="Arial"/>
          <w:color w:val="000000"/>
        </w:rPr>
        <w:t>e incluye,</w:t>
      </w:r>
      <w:r w:rsidRPr="001A7337">
        <w:rPr>
          <w:rFonts w:ascii="Roboto" w:hAnsi="Roboto" w:cs="Arial"/>
          <w:color w:val="000000"/>
        </w:rPr>
        <w:t xml:space="preserve"> en su letra d)</w:t>
      </w:r>
      <w:r w:rsidR="005205F7">
        <w:rPr>
          <w:rFonts w:ascii="Roboto" w:hAnsi="Roboto" w:cs="Arial"/>
          <w:color w:val="000000"/>
        </w:rPr>
        <w:t>,</w:t>
      </w:r>
      <w:r w:rsidRPr="001A7337">
        <w:rPr>
          <w:rFonts w:ascii="Roboto" w:hAnsi="Roboto" w:cs="Arial"/>
          <w:color w:val="000000"/>
        </w:rPr>
        <w:t xml:space="preserve"> la de emitir informe con carácter previo al nombramiento del director del centro.</w:t>
      </w:r>
    </w:p>
    <w:p w14:paraId="5112DC2B" w14:textId="77777777" w:rsidR="008F3158" w:rsidRPr="001A7337" w:rsidRDefault="008F3158">
      <w:pPr>
        <w:pStyle w:val="NormalWeb"/>
        <w:suppressAutoHyphens/>
        <w:spacing w:before="0" w:after="0"/>
        <w:rPr>
          <w:rFonts w:ascii="Roboto" w:hAnsi="Roboto" w:cs="Arial"/>
        </w:rPr>
      </w:pPr>
    </w:p>
    <w:p w14:paraId="5B95488B" w14:textId="77777777" w:rsidR="008F3158" w:rsidRPr="001A7337" w:rsidRDefault="00E21C2C">
      <w:pPr>
        <w:pStyle w:val="NormalWeb"/>
        <w:suppressAutoHyphens/>
        <w:spacing w:before="0" w:after="0"/>
        <w:rPr>
          <w:rFonts w:ascii="Roboto" w:hAnsi="Roboto" w:cs="Arial"/>
          <w:color w:val="000000"/>
        </w:rPr>
      </w:pPr>
      <w:bookmarkStart w:id="0" w:name="_Hlk86141582"/>
      <w:bookmarkEnd w:id="0"/>
      <w:r w:rsidRPr="001A7337">
        <w:rPr>
          <w:rFonts w:ascii="Roboto" w:hAnsi="Roboto" w:cs="Arial"/>
          <w:color w:val="000000"/>
        </w:rPr>
        <w:t>Con la tramitación de esta resolución se ha cumplido lo dispuesto en el artículo 37 del Real decreto legislativo 5/2015, de 30 de octubre, por el cual se aprueba el texto refundido de la Ley del Estatuto Básico del Empleado Público, y en los artículos 182 y siguientes de la Ley 4/2021, de 16 de abril, de la Generalitat, de la Función Pública Valenciana, sobre la representación, negociación colectiva y participación institucional.</w:t>
      </w:r>
    </w:p>
    <w:p w14:paraId="090CDE0E" w14:textId="77777777" w:rsidR="008F3158" w:rsidRPr="001A7337" w:rsidRDefault="008F3158">
      <w:pPr>
        <w:pStyle w:val="NormalWeb"/>
        <w:suppressAutoHyphens/>
        <w:spacing w:before="0" w:after="0"/>
        <w:rPr>
          <w:rFonts w:ascii="Roboto" w:hAnsi="Roboto" w:cs="Arial"/>
        </w:rPr>
      </w:pPr>
    </w:p>
    <w:p w14:paraId="4DAF8598" w14:textId="34BC5815" w:rsidR="008F3158" w:rsidRPr="001A7337" w:rsidRDefault="00E21C2C">
      <w:pPr>
        <w:pStyle w:val="NormalWeb"/>
        <w:suppressAutoHyphens/>
        <w:spacing w:before="0" w:after="0"/>
        <w:rPr>
          <w:rFonts w:ascii="Roboto" w:hAnsi="Roboto" w:cs="Arial"/>
          <w:color w:val="000000"/>
        </w:rPr>
      </w:pPr>
      <w:r w:rsidRPr="001A7337">
        <w:rPr>
          <w:rFonts w:ascii="Roboto" w:hAnsi="Roboto" w:cs="Arial"/>
          <w:color w:val="000000"/>
        </w:rPr>
        <w:t xml:space="preserve">En virtud de lo expuesto, y en conformidad con las competencias atribuidas en el artículo 8 del </w:t>
      </w:r>
      <w:r w:rsidRPr="00E0740A">
        <w:rPr>
          <w:rFonts w:ascii="Roboto" w:hAnsi="Roboto" w:cs="Arial"/>
          <w:color w:val="000000" w:themeColor="text1"/>
        </w:rPr>
        <w:t>Decreto 1</w:t>
      </w:r>
      <w:r w:rsidR="00524191" w:rsidRPr="00E0740A">
        <w:rPr>
          <w:rFonts w:ascii="Roboto" w:hAnsi="Roboto" w:cs="Arial"/>
          <w:color w:val="000000" w:themeColor="text1"/>
        </w:rPr>
        <w:t>6</w:t>
      </w:r>
      <w:r w:rsidRPr="00E0740A">
        <w:rPr>
          <w:rFonts w:ascii="Roboto" w:hAnsi="Roboto" w:cs="Arial"/>
          <w:color w:val="000000" w:themeColor="text1"/>
        </w:rPr>
        <w:t>6/202</w:t>
      </w:r>
      <w:r w:rsidR="00524191" w:rsidRPr="00E0740A">
        <w:rPr>
          <w:rFonts w:ascii="Roboto" w:hAnsi="Roboto" w:cs="Arial"/>
          <w:color w:val="000000" w:themeColor="text1"/>
        </w:rPr>
        <w:t>4</w:t>
      </w:r>
      <w:r w:rsidRPr="00E0740A">
        <w:rPr>
          <w:rFonts w:ascii="Roboto" w:hAnsi="Roboto" w:cs="Arial"/>
          <w:color w:val="000000" w:themeColor="text1"/>
        </w:rPr>
        <w:t>, de 1</w:t>
      </w:r>
      <w:r w:rsidR="00524191" w:rsidRPr="00E0740A">
        <w:rPr>
          <w:rFonts w:ascii="Roboto" w:hAnsi="Roboto" w:cs="Arial"/>
          <w:color w:val="000000" w:themeColor="text1"/>
        </w:rPr>
        <w:t>2</w:t>
      </w:r>
      <w:r w:rsidRPr="00E0740A">
        <w:rPr>
          <w:rFonts w:ascii="Roboto" w:hAnsi="Roboto" w:cs="Arial"/>
          <w:color w:val="000000" w:themeColor="text1"/>
        </w:rPr>
        <w:t xml:space="preserve"> de </w:t>
      </w:r>
      <w:r w:rsidR="00524191" w:rsidRPr="00E0740A">
        <w:rPr>
          <w:rFonts w:ascii="Roboto" w:hAnsi="Roboto" w:cs="Arial"/>
          <w:color w:val="000000" w:themeColor="text1"/>
        </w:rPr>
        <w:t>noviembre</w:t>
      </w:r>
      <w:r w:rsidRPr="00E0740A">
        <w:rPr>
          <w:rFonts w:ascii="Roboto" w:hAnsi="Roboto" w:cs="Arial"/>
          <w:color w:val="000000" w:themeColor="text1"/>
        </w:rPr>
        <w:t xml:space="preserve"> del Consell, por el que se aprueba el Reglamento orgánico y funcional de la Conseller</w:t>
      </w:r>
      <w:r w:rsidR="00017B2A" w:rsidRPr="00E0740A">
        <w:rPr>
          <w:rFonts w:ascii="Roboto" w:hAnsi="Roboto" w:cs="Arial"/>
          <w:color w:val="000000" w:themeColor="text1"/>
        </w:rPr>
        <w:t>i</w:t>
      </w:r>
      <w:r w:rsidRPr="00E0740A">
        <w:rPr>
          <w:rFonts w:ascii="Roboto" w:hAnsi="Roboto" w:cs="Arial"/>
          <w:color w:val="000000" w:themeColor="text1"/>
        </w:rPr>
        <w:t xml:space="preserve">a de Educación, </w:t>
      </w:r>
      <w:r w:rsidR="00524191" w:rsidRPr="00E0740A">
        <w:rPr>
          <w:rFonts w:ascii="Roboto" w:hAnsi="Roboto" w:cs="Arial"/>
          <w:color w:val="000000" w:themeColor="text1"/>
        </w:rPr>
        <w:t xml:space="preserve">Cultura, </w:t>
      </w:r>
      <w:r w:rsidRPr="00E0740A">
        <w:rPr>
          <w:rFonts w:ascii="Roboto" w:hAnsi="Roboto" w:cs="Arial"/>
          <w:color w:val="000000" w:themeColor="text1"/>
        </w:rPr>
        <w:t xml:space="preserve">Universidades y Empleo (DOGV </w:t>
      </w:r>
      <w:r w:rsidR="00524191" w:rsidRPr="00E0740A">
        <w:rPr>
          <w:rFonts w:ascii="Roboto" w:hAnsi="Roboto" w:cs="Arial"/>
          <w:color w:val="000000" w:themeColor="text1"/>
        </w:rPr>
        <w:t>9983</w:t>
      </w:r>
      <w:r w:rsidRPr="00E0740A">
        <w:rPr>
          <w:rFonts w:ascii="Roboto" w:hAnsi="Roboto" w:cs="Arial"/>
          <w:color w:val="000000" w:themeColor="text1"/>
        </w:rPr>
        <w:t>/14.</w:t>
      </w:r>
      <w:r w:rsidR="00524191" w:rsidRPr="00E0740A">
        <w:rPr>
          <w:rFonts w:ascii="Roboto" w:hAnsi="Roboto" w:cs="Arial"/>
          <w:color w:val="000000" w:themeColor="text1"/>
        </w:rPr>
        <w:t>11</w:t>
      </w:r>
      <w:r w:rsidRPr="00E0740A">
        <w:rPr>
          <w:rFonts w:ascii="Roboto" w:hAnsi="Roboto" w:cs="Arial"/>
          <w:color w:val="000000" w:themeColor="text1"/>
        </w:rPr>
        <w:t>.202</w:t>
      </w:r>
      <w:r w:rsidR="00524191" w:rsidRPr="00E0740A">
        <w:rPr>
          <w:rFonts w:ascii="Roboto" w:hAnsi="Roboto" w:cs="Arial"/>
          <w:color w:val="000000" w:themeColor="text1"/>
        </w:rPr>
        <w:t>4</w:t>
      </w:r>
      <w:r w:rsidRPr="00E0740A">
        <w:rPr>
          <w:rFonts w:ascii="Roboto" w:hAnsi="Roboto" w:cs="Arial"/>
          <w:color w:val="000000" w:themeColor="text1"/>
        </w:rPr>
        <w:t>),</w:t>
      </w:r>
      <w:r w:rsidRPr="001A7337">
        <w:rPr>
          <w:rFonts w:ascii="Roboto" w:hAnsi="Roboto" w:cs="Arial"/>
          <w:color w:val="000000" w:themeColor="text1"/>
        </w:rPr>
        <w:t xml:space="preserve"> </w:t>
      </w:r>
      <w:r w:rsidRPr="001A7337">
        <w:rPr>
          <w:rFonts w:ascii="Roboto" w:hAnsi="Roboto" w:cs="Arial"/>
          <w:color w:val="000000"/>
        </w:rPr>
        <w:t>resuelvo:</w:t>
      </w:r>
    </w:p>
    <w:p w14:paraId="61A4EF22" w14:textId="77777777" w:rsidR="008F3158" w:rsidRPr="001A7337" w:rsidRDefault="008F3158">
      <w:pPr>
        <w:pStyle w:val="NormalWeb"/>
        <w:suppressAutoHyphens/>
        <w:spacing w:before="0" w:after="0"/>
        <w:rPr>
          <w:rFonts w:ascii="Roboto" w:hAnsi="Roboto" w:cs="Arial"/>
        </w:rPr>
      </w:pPr>
    </w:p>
    <w:p w14:paraId="0F76E02B" w14:textId="77777777" w:rsidR="008F3158" w:rsidRPr="001A7337" w:rsidRDefault="00E21C2C">
      <w:pPr>
        <w:pStyle w:val="NormalWeb"/>
        <w:suppressAutoHyphens/>
        <w:spacing w:before="0" w:after="0"/>
        <w:rPr>
          <w:rFonts w:ascii="Roboto" w:hAnsi="Roboto" w:cs="Arial"/>
          <w:i/>
          <w:iCs/>
          <w:color w:val="000000"/>
        </w:rPr>
      </w:pPr>
      <w:r w:rsidRPr="001A7337">
        <w:rPr>
          <w:rFonts w:ascii="Roboto" w:hAnsi="Roboto" w:cs="Arial"/>
          <w:i/>
          <w:iCs/>
          <w:color w:val="000000"/>
        </w:rPr>
        <w:t>Primero. Objeto de la convocatoria</w:t>
      </w:r>
    </w:p>
    <w:p w14:paraId="5E828BEA" w14:textId="77777777" w:rsidR="008F3158" w:rsidRPr="001A7337" w:rsidRDefault="008F3158">
      <w:pPr>
        <w:pStyle w:val="NormalWeb"/>
        <w:suppressAutoHyphens/>
        <w:spacing w:before="0" w:after="0"/>
        <w:rPr>
          <w:rFonts w:ascii="Roboto" w:hAnsi="Roboto" w:cs="Arial"/>
        </w:rPr>
      </w:pPr>
    </w:p>
    <w:p w14:paraId="513E75FC" w14:textId="77777777" w:rsidR="008F3158" w:rsidRPr="001A7337" w:rsidRDefault="00E21C2C">
      <w:pPr>
        <w:pStyle w:val="NormalWeb"/>
        <w:suppressAutoHyphens/>
        <w:spacing w:before="0" w:after="0"/>
        <w:rPr>
          <w:rFonts w:ascii="Roboto" w:hAnsi="Roboto"/>
        </w:rPr>
      </w:pPr>
      <w:r w:rsidRPr="001A7337">
        <w:rPr>
          <w:rFonts w:ascii="Roboto" w:hAnsi="Roboto" w:cs="Arial"/>
          <w:color w:val="000000"/>
        </w:rPr>
        <w:lastRenderedPageBreak/>
        <w:t>Convocar para su provisión, por el sistema de libre designación, la dirección de los centros integrados públicos de Formación Profesional que se detallan en el anexo I.</w:t>
      </w:r>
    </w:p>
    <w:p w14:paraId="6441268D" w14:textId="77777777" w:rsidR="008F3158" w:rsidRPr="001A7337" w:rsidRDefault="008F3158">
      <w:pPr>
        <w:pStyle w:val="NormalWeb"/>
        <w:suppressAutoHyphens/>
        <w:spacing w:before="0" w:after="0"/>
        <w:rPr>
          <w:rFonts w:ascii="Roboto" w:hAnsi="Roboto" w:cs="Arial"/>
        </w:rPr>
      </w:pPr>
    </w:p>
    <w:p w14:paraId="3270DF8B" w14:textId="77777777" w:rsidR="008F3158" w:rsidRPr="001A7337" w:rsidRDefault="00E21C2C">
      <w:pPr>
        <w:pStyle w:val="NormalWeb"/>
        <w:suppressAutoHyphens/>
        <w:spacing w:before="0" w:after="0"/>
        <w:rPr>
          <w:rFonts w:ascii="Roboto" w:hAnsi="Roboto" w:cs="Arial"/>
          <w:i/>
          <w:iCs/>
          <w:color w:val="000000"/>
        </w:rPr>
      </w:pPr>
      <w:r w:rsidRPr="001A7337">
        <w:rPr>
          <w:rFonts w:ascii="Roboto" w:hAnsi="Roboto" w:cs="Arial"/>
          <w:i/>
          <w:iCs/>
          <w:color w:val="000000"/>
        </w:rPr>
        <w:t>Segundo. Requisitos de participación</w:t>
      </w:r>
    </w:p>
    <w:p w14:paraId="2F3C95B0" w14:textId="77777777" w:rsidR="008F3158" w:rsidRPr="001A7337" w:rsidRDefault="008F3158">
      <w:pPr>
        <w:pStyle w:val="NormalWeb"/>
        <w:suppressAutoHyphens/>
        <w:spacing w:before="0" w:after="0"/>
        <w:rPr>
          <w:rFonts w:ascii="Roboto" w:hAnsi="Roboto" w:cs="Arial"/>
        </w:rPr>
      </w:pPr>
    </w:p>
    <w:p w14:paraId="424751A3" w14:textId="77777777" w:rsidR="008F3158" w:rsidRPr="001A7337" w:rsidRDefault="00E21C2C">
      <w:pPr>
        <w:pStyle w:val="NormalWeb"/>
        <w:suppressAutoHyphens/>
        <w:spacing w:before="0" w:after="0"/>
        <w:rPr>
          <w:rFonts w:ascii="Roboto" w:hAnsi="Roboto"/>
        </w:rPr>
      </w:pPr>
      <w:r w:rsidRPr="001A7337">
        <w:rPr>
          <w:rFonts w:ascii="Roboto" w:hAnsi="Roboto" w:cs="Arial"/>
        </w:rPr>
        <w:t xml:space="preserve">1. Para ser admitidas en esta convocatoria, las personas aspirantes tendrán que poseer en el día de finalización del plazo de presentación de solicitudes, además de los requisitos generales establecidos </w:t>
      </w:r>
      <w:r w:rsidRPr="001A7337">
        <w:rPr>
          <w:rFonts w:ascii="Roboto" w:hAnsi="Roboto" w:cs="Arial"/>
          <w:color w:val="000000"/>
        </w:rPr>
        <w:t>para el personal funcionario, los siguientes requisitos específicos:</w:t>
      </w:r>
    </w:p>
    <w:p w14:paraId="4513A5BE" w14:textId="77777777" w:rsidR="008F3158" w:rsidRPr="001A7337" w:rsidRDefault="008F3158">
      <w:pPr>
        <w:pStyle w:val="NormalWeb"/>
        <w:suppressAutoHyphens/>
        <w:spacing w:before="0" w:after="0"/>
        <w:rPr>
          <w:rFonts w:ascii="Roboto" w:hAnsi="Roboto" w:cs="Arial"/>
        </w:rPr>
      </w:pPr>
    </w:p>
    <w:p w14:paraId="31BCCF14" w14:textId="77777777" w:rsidR="001B31B6" w:rsidRPr="001B31B6" w:rsidRDefault="001B31B6" w:rsidP="001B31B6">
      <w:pPr>
        <w:pStyle w:val="NormalWeb"/>
        <w:suppressAutoHyphens/>
        <w:spacing w:before="0" w:after="0"/>
        <w:rPr>
          <w:rFonts w:ascii="Roboto" w:hAnsi="Roboto" w:cs="Arial"/>
          <w:color w:val="000000" w:themeColor="text1"/>
        </w:rPr>
      </w:pPr>
      <w:r w:rsidRPr="001B31B6">
        <w:rPr>
          <w:rFonts w:ascii="Roboto" w:hAnsi="Roboto" w:cs="Arial"/>
          <w:color w:val="000000" w:themeColor="text1"/>
        </w:rPr>
        <w:t>a) Tener una antigüedad de, al menos, cinco años como personal funcionario de carrera en la función pública docente.</w:t>
      </w:r>
    </w:p>
    <w:p w14:paraId="33611027" w14:textId="77777777" w:rsidR="001B31B6" w:rsidRPr="001B31B6" w:rsidRDefault="001B31B6" w:rsidP="001B31B6">
      <w:pPr>
        <w:pStyle w:val="NormalWeb"/>
        <w:suppressAutoHyphens/>
        <w:spacing w:before="0" w:after="0"/>
        <w:rPr>
          <w:rFonts w:ascii="Roboto" w:hAnsi="Roboto" w:cs="Arial"/>
          <w:color w:val="000000"/>
        </w:rPr>
      </w:pPr>
    </w:p>
    <w:p w14:paraId="2DB57280" w14:textId="77777777" w:rsidR="001B31B6" w:rsidRPr="00267EF3" w:rsidRDefault="001B31B6" w:rsidP="001B31B6">
      <w:pPr>
        <w:pStyle w:val="NormalWeb"/>
        <w:suppressAutoHyphens/>
        <w:spacing w:before="0" w:after="0"/>
        <w:rPr>
          <w:rFonts w:ascii="Roboto" w:hAnsi="Roboto" w:cs="Arial"/>
          <w:color w:val="000000" w:themeColor="text1"/>
        </w:rPr>
      </w:pPr>
      <w:r w:rsidRPr="001B31B6">
        <w:rPr>
          <w:rFonts w:ascii="Roboto" w:hAnsi="Roboto" w:cs="Arial"/>
          <w:color w:val="000000" w:themeColor="text1"/>
        </w:rPr>
        <w:t>b) Haber ejercido funciones docentes como funcionario o funcionaria de carrera, durante un período de al menos cinco años, en alguna de las enseñanzas de las que ofrece el centro al que se opta.</w:t>
      </w:r>
    </w:p>
    <w:p w14:paraId="742440BF" w14:textId="77777777" w:rsidR="008F3158" w:rsidRPr="001A7337" w:rsidRDefault="008F3158">
      <w:pPr>
        <w:pStyle w:val="NormalWeb"/>
        <w:suppressAutoHyphens/>
        <w:spacing w:before="0" w:after="0"/>
        <w:rPr>
          <w:rFonts w:ascii="Roboto" w:hAnsi="Roboto" w:cs="Arial"/>
        </w:rPr>
      </w:pPr>
    </w:p>
    <w:p w14:paraId="2DD4D926" w14:textId="14026B2E" w:rsidR="008F3158" w:rsidRPr="001A7337" w:rsidRDefault="001B31B6">
      <w:pPr>
        <w:pStyle w:val="NormalWeb"/>
        <w:suppressAutoHyphens/>
        <w:spacing w:before="0" w:after="0"/>
        <w:rPr>
          <w:rFonts w:ascii="Roboto" w:hAnsi="Roboto" w:cs="Arial"/>
          <w:color w:val="000000"/>
        </w:rPr>
      </w:pPr>
      <w:r>
        <w:rPr>
          <w:rFonts w:ascii="Roboto" w:hAnsi="Roboto" w:cs="Arial"/>
          <w:color w:val="000000"/>
        </w:rPr>
        <w:t>c</w:t>
      </w:r>
      <w:r w:rsidR="00E21C2C" w:rsidRPr="001A7337">
        <w:rPr>
          <w:rFonts w:ascii="Roboto" w:hAnsi="Roboto" w:cs="Arial"/>
          <w:color w:val="000000"/>
        </w:rPr>
        <w:t xml:space="preserve">) Estar en posesión de la certificación acreditativa de haber superado un curso de formación o de actualización de competencias directivas para el desarrollo de la función directiva que establece el Real Decreto 894/2014, de 17 de octubre. </w:t>
      </w:r>
      <w:r w:rsidR="00E667C1" w:rsidRPr="001A7337">
        <w:rPr>
          <w:rFonts w:ascii="Roboto" w:hAnsi="Roboto" w:cs="Arial"/>
          <w:color w:val="000000"/>
        </w:rPr>
        <w:t xml:space="preserve">Las personas </w:t>
      </w:r>
      <w:r w:rsidR="00D75C5A" w:rsidRPr="001A7337">
        <w:rPr>
          <w:rFonts w:ascii="Roboto" w:hAnsi="Roboto" w:cs="Arial"/>
          <w:color w:val="000000"/>
        </w:rPr>
        <w:t>candidatas que</w:t>
      </w:r>
      <w:r w:rsidR="00E21C2C" w:rsidRPr="001A7337">
        <w:rPr>
          <w:rFonts w:ascii="Roboto" w:hAnsi="Roboto" w:cs="Arial"/>
          <w:color w:val="000000"/>
        </w:rPr>
        <w:t xml:space="preserve"> a fecha de la publicación no tengan registrada en la cuenta de formación del profesorado la certificación correspondiente, tendrán que participar en el programa de formación sobre competencias para la realización de la función directiva que con este objeto organiza la Subdirección General de Formación del Profesorado en el primer semestre de 202</w:t>
      </w:r>
      <w:r w:rsidR="00E667C1" w:rsidRPr="001A7337">
        <w:rPr>
          <w:rFonts w:ascii="Roboto" w:hAnsi="Roboto" w:cs="Arial"/>
          <w:color w:val="000000"/>
        </w:rPr>
        <w:t>5</w:t>
      </w:r>
      <w:r w:rsidR="00E21C2C" w:rsidRPr="001A7337">
        <w:rPr>
          <w:rFonts w:ascii="Roboto" w:hAnsi="Roboto" w:cs="Arial"/>
          <w:color w:val="000000"/>
        </w:rPr>
        <w:t xml:space="preserve"> y para lo cual tendrán prioridad de acceso.</w:t>
      </w:r>
    </w:p>
    <w:p w14:paraId="599B40B9" w14:textId="77777777" w:rsidR="008F3158" w:rsidRPr="001A7337" w:rsidRDefault="008F3158">
      <w:pPr>
        <w:pStyle w:val="NormalWeb"/>
        <w:suppressAutoHyphens/>
        <w:spacing w:before="0" w:after="0"/>
        <w:rPr>
          <w:rFonts w:ascii="Roboto" w:hAnsi="Roboto" w:cs="Arial"/>
        </w:rPr>
      </w:pPr>
    </w:p>
    <w:p w14:paraId="340EE2B5" w14:textId="2B956032" w:rsidR="008F3158" w:rsidRPr="001A7337" w:rsidRDefault="00E21C2C">
      <w:pPr>
        <w:pStyle w:val="NormalWeb"/>
        <w:suppressAutoHyphens/>
        <w:spacing w:before="0" w:after="0"/>
        <w:rPr>
          <w:rFonts w:ascii="Roboto" w:hAnsi="Roboto" w:cs="Arial"/>
          <w:color w:val="000000"/>
          <w:shd w:val="clear" w:color="auto" w:fill="FFFF00"/>
        </w:rPr>
      </w:pPr>
      <w:r w:rsidRPr="001A7337">
        <w:rPr>
          <w:rFonts w:ascii="Roboto" w:hAnsi="Roboto" w:cs="Arial"/>
          <w:color w:val="000000"/>
        </w:rPr>
        <w:t>La certificación acreditativa de haber superado el curso de formación o de actualización tendrá que estar registrada en la cuenta de formación de la persona candidata antes del 20 de junio de 202</w:t>
      </w:r>
      <w:r w:rsidR="00E667C1" w:rsidRPr="001A7337">
        <w:rPr>
          <w:rFonts w:ascii="Roboto" w:hAnsi="Roboto" w:cs="Arial"/>
          <w:color w:val="000000"/>
        </w:rPr>
        <w:t>5</w:t>
      </w:r>
      <w:r w:rsidRPr="001A7337">
        <w:rPr>
          <w:rFonts w:ascii="Roboto" w:hAnsi="Roboto" w:cs="Arial"/>
          <w:color w:val="000000"/>
        </w:rPr>
        <w:t>.</w:t>
      </w:r>
    </w:p>
    <w:p w14:paraId="238A3537" w14:textId="77777777" w:rsidR="008F3158" w:rsidRPr="001A7337" w:rsidRDefault="008F3158">
      <w:pPr>
        <w:pStyle w:val="NormalWeb"/>
        <w:suppressAutoHyphens/>
        <w:spacing w:before="0" w:after="0"/>
        <w:rPr>
          <w:rFonts w:ascii="Roboto" w:hAnsi="Roboto" w:cs="Arial"/>
        </w:rPr>
      </w:pPr>
    </w:p>
    <w:p w14:paraId="0828439E" w14:textId="4EFB5026" w:rsidR="008F3158" w:rsidRPr="001A7337" w:rsidRDefault="00360E63">
      <w:pPr>
        <w:pStyle w:val="NormalWeb"/>
        <w:suppressAutoHyphens/>
        <w:spacing w:before="0" w:after="0"/>
        <w:rPr>
          <w:rFonts w:ascii="Roboto" w:hAnsi="Roboto" w:cs="Arial"/>
          <w:color w:val="000000"/>
        </w:rPr>
      </w:pPr>
      <w:r>
        <w:rPr>
          <w:rFonts w:ascii="Roboto" w:hAnsi="Roboto" w:cs="Arial"/>
          <w:color w:val="000000"/>
        </w:rPr>
        <w:t>d</w:t>
      </w:r>
      <w:r w:rsidR="00E21C2C" w:rsidRPr="001A7337">
        <w:rPr>
          <w:rFonts w:ascii="Roboto" w:hAnsi="Roboto" w:cs="Arial"/>
          <w:color w:val="000000"/>
        </w:rPr>
        <w:t>) No tener nombramiento como director de centro que se extienda a una fecha posterior a la de 1 julio de 202</w:t>
      </w:r>
      <w:r w:rsidR="0078358A" w:rsidRPr="001A7337">
        <w:rPr>
          <w:rFonts w:ascii="Roboto" w:hAnsi="Roboto" w:cs="Arial"/>
          <w:color w:val="000000"/>
        </w:rPr>
        <w:t>5</w:t>
      </w:r>
      <w:r w:rsidR="00E21C2C" w:rsidRPr="001A7337">
        <w:rPr>
          <w:rFonts w:ascii="Roboto" w:hAnsi="Roboto" w:cs="Arial"/>
          <w:color w:val="000000"/>
        </w:rPr>
        <w:t>.</w:t>
      </w:r>
    </w:p>
    <w:p w14:paraId="0BB6C690" w14:textId="77777777" w:rsidR="008F3158" w:rsidRPr="001A7337" w:rsidRDefault="008F3158">
      <w:pPr>
        <w:pStyle w:val="NormalWeb"/>
        <w:suppressAutoHyphens/>
        <w:spacing w:before="0" w:after="0"/>
        <w:rPr>
          <w:rFonts w:ascii="Roboto" w:hAnsi="Roboto" w:cs="Arial"/>
        </w:rPr>
      </w:pPr>
    </w:p>
    <w:p w14:paraId="7DEC44B2" w14:textId="77777777" w:rsidR="008F3158" w:rsidRPr="001A7337" w:rsidRDefault="00E21C2C">
      <w:pPr>
        <w:pStyle w:val="NormalWeb"/>
        <w:suppressAutoHyphens/>
        <w:spacing w:before="0" w:after="0"/>
        <w:rPr>
          <w:rFonts w:ascii="Roboto" w:hAnsi="Roboto" w:cs="Arial"/>
          <w:color w:val="000000"/>
        </w:rPr>
      </w:pPr>
      <w:r w:rsidRPr="001A7337">
        <w:rPr>
          <w:rFonts w:ascii="Roboto" w:hAnsi="Roboto" w:cs="Arial"/>
          <w:color w:val="000000"/>
        </w:rPr>
        <w:t>2. Las personas aspirantes, además de cumplir los requisitos expuestos, tendrán que presentar un proyecto de dirección del centro que incluya, entre otros, los objetivos, las líneas de actuación y la evaluación de este, conforme al anexo III de esta convocatoria, así como los nombres de las personas propuestas para desempeñar los órganos unipersonales de gobierno del centro.</w:t>
      </w:r>
    </w:p>
    <w:p w14:paraId="6C145E51" w14:textId="77777777" w:rsidR="008F3158" w:rsidRPr="001A7337" w:rsidRDefault="008F3158">
      <w:pPr>
        <w:pStyle w:val="NormalWeb"/>
        <w:suppressAutoHyphens/>
        <w:spacing w:before="0" w:after="0"/>
        <w:rPr>
          <w:rFonts w:ascii="Roboto" w:hAnsi="Roboto" w:cs="Arial"/>
        </w:rPr>
      </w:pPr>
    </w:p>
    <w:p w14:paraId="64733ACA" w14:textId="77777777" w:rsidR="008F3158" w:rsidRPr="001A7337" w:rsidRDefault="00E21C2C">
      <w:pPr>
        <w:pStyle w:val="NormalWeb"/>
        <w:suppressAutoHyphens/>
        <w:spacing w:before="0" w:after="0"/>
        <w:rPr>
          <w:rFonts w:ascii="Roboto" w:hAnsi="Roboto" w:cs="Arial"/>
          <w:i/>
          <w:iCs/>
        </w:rPr>
      </w:pPr>
      <w:r w:rsidRPr="001A7337">
        <w:rPr>
          <w:rFonts w:ascii="Roboto" w:hAnsi="Roboto" w:cs="Arial"/>
          <w:i/>
          <w:iCs/>
        </w:rPr>
        <w:t>Tercero. Solicitudes de participación</w:t>
      </w:r>
    </w:p>
    <w:p w14:paraId="33A350D8" w14:textId="77777777" w:rsidR="008F3158" w:rsidRPr="001A7337" w:rsidRDefault="008F3158">
      <w:pPr>
        <w:pStyle w:val="NormalWeb"/>
        <w:suppressAutoHyphens/>
        <w:spacing w:before="0" w:after="0"/>
        <w:rPr>
          <w:rFonts w:ascii="Roboto" w:hAnsi="Roboto" w:cs="Arial"/>
        </w:rPr>
      </w:pPr>
    </w:p>
    <w:p w14:paraId="1B6132CE" w14:textId="77777777" w:rsidR="008F3158" w:rsidRPr="001A7337" w:rsidRDefault="00E21C2C">
      <w:pPr>
        <w:pStyle w:val="NormalWeb"/>
        <w:suppressAutoHyphens/>
        <w:spacing w:before="0" w:after="0"/>
        <w:rPr>
          <w:rFonts w:ascii="Roboto" w:hAnsi="Roboto" w:cs="Arial"/>
        </w:rPr>
      </w:pPr>
      <w:r w:rsidRPr="001A7337">
        <w:rPr>
          <w:rFonts w:ascii="Roboto" w:hAnsi="Roboto" w:cs="Arial"/>
        </w:rPr>
        <w:t>1. Las personas aspirantes a participar en el presente procedimiento tendrán que cumplimentar una solicitud ajustada al modelo que figura como anexo II de esta resolución.</w:t>
      </w:r>
    </w:p>
    <w:p w14:paraId="7AE6D57C" w14:textId="77777777" w:rsidR="008F3158" w:rsidRPr="001A7337" w:rsidRDefault="008F3158">
      <w:pPr>
        <w:pStyle w:val="NormalWeb"/>
        <w:suppressAutoHyphens/>
        <w:spacing w:before="0" w:after="0"/>
        <w:rPr>
          <w:rFonts w:ascii="Roboto" w:hAnsi="Roboto" w:cs="Arial"/>
        </w:rPr>
      </w:pPr>
    </w:p>
    <w:p w14:paraId="04CBC4F3" w14:textId="6BE2A9B2" w:rsidR="00303A32" w:rsidRDefault="00E21C2C">
      <w:pPr>
        <w:pStyle w:val="NormalWeb"/>
        <w:suppressAutoHyphens/>
        <w:spacing w:before="0" w:after="0"/>
        <w:rPr>
          <w:rFonts w:ascii="Roboto" w:hAnsi="Roboto" w:cs="Arial"/>
        </w:rPr>
      </w:pPr>
      <w:r w:rsidRPr="001A7337">
        <w:rPr>
          <w:rFonts w:ascii="Roboto" w:hAnsi="Roboto" w:cs="Arial"/>
        </w:rPr>
        <w:t>2. El modelo de solicitud se encuentra a disposición de las personas interesadas en la página web de la Conseller</w:t>
      </w:r>
      <w:r w:rsidR="0078358A" w:rsidRPr="001A7337">
        <w:rPr>
          <w:rFonts w:ascii="Roboto" w:hAnsi="Roboto" w:cs="Arial"/>
        </w:rPr>
        <w:t>i</w:t>
      </w:r>
      <w:r w:rsidRPr="001A7337">
        <w:rPr>
          <w:rFonts w:ascii="Roboto" w:hAnsi="Roboto" w:cs="Arial"/>
        </w:rPr>
        <w:t>a de Educación,</w:t>
      </w:r>
      <w:r w:rsidR="0078358A" w:rsidRPr="001A7337">
        <w:rPr>
          <w:rFonts w:ascii="Roboto" w:hAnsi="Roboto" w:cs="Arial"/>
        </w:rPr>
        <w:t xml:space="preserve"> Cultura,</w:t>
      </w:r>
      <w:r w:rsidRPr="001A7337">
        <w:rPr>
          <w:rFonts w:ascii="Roboto" w:hAnsi="Roboto" w:cs="Arial"/>
        </w:rPr>
        <w:t xml:space="preserve"> Universidades y Empleo </w:t>
      </w:r>
      <w:hyperlink r:id="rId8" w:history="1">
        <w:r w:rsidR="00303A32" w:rsidRPr="003F7BE0">
          <w:rPr>
            <w:rStyle w:val="Hipervnculo"/>
            <w:rFonts w:ascii="Roboto" w:hAnsi="Roboto" w:cs="Arial"/>
          </w:rPr>
          <w:t>https://ceice.gva.es/es/</w:t>
        </w:r>
      </w:hyperlink>
      <w:r w:rsidR="00303A32">
        <w:rPr>
          <w:rFonts w:ascii="Roboto" w:hAnsi="Roboto" w:cs="Arial"/>
        </w:rPr>
        <w:t>.</w:t>
      </w:r>
    </w:p>
    <w:p w14:paraId="7A207319" w14:textId="77777777" w:rsidR="008F3158" w:rsidRPr="001A7337" w:rsidRDefault="008F3158">
      <w:pPr>
        <w:pStyle w:val="NormalWeb"/>
        <w:suppressAutoHyphens/>
        <w:spacing w:before="0" w:after="0"/>
        <w:rPr>
          <w:rFonts w:ascii="Roboto" w:hAnsi="Roboto"/>
        </w:rPr>
      </w:pPr>
    </w:p>
    <w:p w14:paraId="49EC6D09" w14:textId="77777777" w:rsidR="008F3158" w:rsidRPr="001A7337" w:rsidRDefault="00E21C2C">
      <w:pPr>
        <w:pStyle w:val="NormalWeb"/>
        <w:suppressAutoHyphens/>
        <w:spacing w:before="0" w:after="0"/>
        <w:rPr>
          <w:rFonts w:ascii="Roboto" w:hAnsi="Roboto"/>
        </w:rPr>
      </w:pPr>
      <w:r w:rsidRPr="001A7337">
        <w:rPr>
          <w:rFonts w:ascii="Roboto" w:hAnsi="Roboto" w:cs="Arial"/>
        </w:rPr>
        <w:t xml:space="preserve">3. El plazo de presentación de solicitudes será de 15 días hábiles contados a partir del día siguiente a la publicación de esta convocatoria en el </w:t>
      </w:r>
      <w:proofErr w:type="spellStart"/>
      <w:r w:rsidRPr="001A7337">
        <w:rPr>
          <w:rFonts w:ascii="Roboto" w:hAnsi="Roboto" w:cs="Arial"/>
          <w:i/>
          <w:iCs/>
        </w:rPr>
        <w:t>Diari</w:t>
      </w:r>
      <w:proofErr w:type="spellEnd"/>
      <w:r w:rsidRPr="001A7337">
        <w:rPr>
          <w:rFonts w:ascii="Roboto" w:hAnsi="Roboto" w:cs="Arial"/>
          <w:i/>
          <w:iCs/>
        </w:rPr>
        <w:t xml:space="preserve"> Oficial de la Generalitat Valenciana</w:t>
      </w:r>
      <w:r w:rsidRPr="001A7337">
        <w:rPr>
          <w:rFonts w:ascii="Roboto" w:hAnsi="Roboto" w:cs="Arial"/>
        </w:rPr>
        <w:t>.</w:t>
      </w:r>
    </w:p>
    <w:p w14:paraId="0E1FBBED" w14:textId="77777777" w:rsidR="008F3158" w:rsidRPr="001A7337" w:rsidRDefault="008F3158">
      <w:pPr>
        <w:pStyle w:val="NormalWeb"/>
        <w:suppressAutoHyphens/>
        <w:spacing w:before="0" w:after="0"/>
        <w:rPr>
          <w:rFonts w:ascii="Roboto" w:hAnsi="Roboto"/>
        </w:rPr>
      </w:pPr>
    </w:p>
    <w:p w14:paraId="14EA3778" w14:textId="77D55380" w:rsidR="00E14D91" w:rsidRPr="001A7337" w:rsidRDefault="00E21C2C" w:rsidP="00E14D91">
      <w:pPr>
        <w:pStyle w:val="NormalWeb"/>
        <w:suppressAutoHyphens/>
        <w:spacing w:before="0" w:after="0"/>
        <w:rPr>
          <w:rFonts w:ascii="Roboto" w:hAnsi="Roboto" w:cs="Arial"/>
          <w:color w:val="000000"/>
        </w:rPr>
      </w:pPr>
      <w:r w:rsidRPr="001A7337">
        <w:rPr>
          <w:rFonts w:ascii="Roboto" w:hAnsi="Roboto" w:cs="Arial"/>
        </w:rPr>
        <w:t xml:space="preserve">4. </w:t>
      </w:r>
      <w:r w:rsidR="00A86305" w:rsidRPr="001A7337">
        <w:rPr>
          <w:rFonts w:ascii="Roboto" w:hAnsi="Roboto" w:cs="Arial"/>
          <w:color w:val="000000"/>
        </w:rPr>
        <w:t xml:space="preserve">El procedimiento para la tramitación se iniciará </w:t>
      </w:r>
      <w:r w:rsidRPr="001A7337">
        <w:rPr>
          <w:rFonts w:ascii="Roboto" w:hAnsi="Roboto" w:cs="Arial"/>
          <w:color w:val="000000"/>
        </w:rPr>
        <w:t xml:space="preserve">mediante </w:t>
      </w:r>
      <w:r w:rsidR="001A5001" w:rsidRPr="001A7337">
        <w:rPr>
          <w:rFonts w:ascii="Roboto" w:hAnsi="Roboto" w:cs="Arial"/>
          <w:color w:val="000000"/>
        </w:rPr>
        <w:t>una solicitud general única de iniciación y tramitación telemática de la Generalitat</w:t>
      </w:r>
      <w:r w:rsidR="00E14D91" w:rsidRPr="001A7337">
        <w:rPr>
          <w:rFonts w:ascii="Roboto" w:hAnsi="Roboto" w:cs="Arial"/>
          <w:color w:val="000000"/>
        </w:rPr>
        <w:t xml:space="preserve"> </w:t>
      </w:r>
      <w:r w:rsidR="002C3942" w:rsidRPr="001A7337">
        <w:rPr>
          <w:rFonts w:ascii="Roboto" w:hAnsi="Roboto" w:cs="Arial"/>
          <w:color w:val="000000" w:themeColor="text1"/>
        </w:rPr>
        <w:t xml:space="preserve">Valenciana </w:t>
      </w:r>
      <w:hyperlink r:id="rId9" w:history="1">
        <w:r w:rsidR="00303A32" w:rsidRPr="003F7BE0">
          <w:rPr>
            <w:rStyle w:val="Hipervnculo"/>
            <w:rFonts w:ascii="Roboto" w:hAnsi="Roboto" w:cs="Arial"/>
          </w:rPr>
          <w:t>https://www.gva.es/es/inicio/procedimientos?id_proc=g95565</w:t>
        </w:r>
      </w:hyperlink>
      <w:r w:rsidR="00E14D91" w:rsidRPr="001A7337">
        <w:rPr>
          <w:rFonts w:ascii="Roboto" w:hAnsi="Roboto" w:cs="Arial"/>
          <w:color w:val="000000"/>
        </w:rPr>
        <w:t>.</w:t>
      </w:r>
    </w:p>
    <w:p w14:paraId="72793BC6" w14:textId="3DF23B7F" w:rsidR="008F3158" w:rsidRPr="001A7337" w:rsidRDefault="00E21C2C">
      <w:pPr>
        <w:pStyle w:val="NormalWeb"/>
        <w:suppressAutoHyphens/>
        <w:spacing w:before="0" w:after="0"/>
        <w:rPr>
          <w:rFonts w:ascii="Roboto" w:hAnsi="Roboto"/>
        </w:rPr>
      </w:pPr>
      <w:r w:rsidRPr="001A7337">
        <w:rPr>
          <w:rFonts w:ascii="Roboto" w:hAnsi="Roboto" w:cs="Arial"/>
          <w:color w:val="000000"/>
        </w:rPr>
        <w:t>Para ello, la persona interesada tendrá que disponer de un certificado electrónico reconocido por la ACCV o de DNI electrónico.</w:t>
      </w:r>
    </w:p>
    <w:p w14:paraId="2FF7227A" w14:textId="1AE9725F" w:rsidR="008F3158" w:rsidRPr="001A7337" w:rsidRDefault="00975E05">
      <w:pPr>
        <w:pStyle w:val="NormalWeb"/>
        <w:suppressAutoHyphens/>
        <w:spacing w:before="0" w:after="0"/>
        <w:rPr>
          <w:rFonts w:ascii="Roboto" w:hAnsi="Roboto"/>
        </w:rPr>
      </w:pPr>
      <w:r w:rsidRPr="001A7337">
        <w:rPr>
          <w:rFonts w:ascii="Roboto" w:hAnsi="Roboto" w:cs="Arial"/>
          <w:color w:val="000000"/>
        </w:rPr>
        <w:t>Con l</w:t>
      </w:r>
      <w:r w:rsidR="00A86305" w:rsidRPr="001A7337">
        <w:rPr>
          <w:rFonts w:ascii="Roboto" w:hAnsi="Roboto" w:cs="Arial"/>
          <w:color w:val="000000"/>
        </w:rPr>
        <w:t>a presentación de la solicitud</w:t>
      </w:r>
      <w:r w:rsidRPr="001A7337">
        <w:rPr>
          <w:rFonts w:ascii="Roboto" w:hAnsi="Roboto" w:cs="Arial"/>
          <w:color w:val="000000"/>
        </w:rPr>
        <w:t xml:space="preserve"> </w:t>
      </w:r>
      <w:r w:rsidR="00E21C2C" w:rsidRPr="001A7337">
        <w:rPr>
          <w:rFonts w:ascii="Roboto" w:hAnsi="Roboto" w:cs="Arial"/>
          <w:color w:val="000000"/>
        </w:rPr>
        <w:t>se adjuntará la documentación que i</w:t>
      </w:r>
      <w:r w:rsidRPr="001A7337">
        <w:rPr>
          <w:rFonts w:ascii="Roboto" w:hAnsi="Roboto" w:cs="Arial"/>
          <w:color w:val="000000"/>
        </w:rPr>
        <w:t>n</w:t>
      </w:r>
      <w:r w:rsidR="00E21C2C" w:rsidRPr="001A7337">
        <w:rPr>
          <w:rFonts w:ascii="Roboto" w:hAnsi="Roboto" w:cs="Arial"/>
          <w:color w:val="000000"/>
        </w:rPr>
        <w:t>cluirá: el formulario de solicitud específica de participación (anexo II) y el proyecto de dirección (según las indicaciones del anexo III). Finalizada la tramitación, se obtendrá un justificante que garantizará el correspondiente registro.</w:t>
      </w:r>
    </w:p>
    <w:p w14:paraId="36F26C6D" w14:textId="4A142E35" w:rsidR="008F3158" w:rsidRPr="001A7337" w:rsidRDefault="00E21C2C">
      <w:pPr>
        <w:pStyle w:val="NormalWeb"/>
        <w:suppressAutoHyphens/>
        <w:spacing w:before="0" w:after="0"/>
        <w:rPr>
          <w:rFonts w:ascii="Roboto" w:hAnsi="Roboto" w:cs="Arial"/>
        </w:rPr>
      </w:pPr>
      <w:r w:rsidRPr="001A7337">
        <w:rPr>
          <w:rFonts w:ascii="Roboto" w:hAnsi="Roboto" w:cs="Arial"/>
          <w:color w:val="000000"/>
        </w:rPr>
        <w:t xml:space="preserve">Tanto la solicitud general </w:t>
      </w:r>
      <w:r w:rsidR="00FE191D" w:rsidRPr="001A7337">
        <w:rPr>
          <w:rFonts w:ascii="Roboto" w:hAnsi="Roboto" w:cs="Arial"/>
          <w:color w:val="000000"/>
        </w:rPr>
        <w:t xml:space="preserve">única </w:t>
      </w:r>
      <w:r w:rsidRPr="001A7337">
        <w:rPr>
          <w:rFonts w:ascii="Roboto" w:hAnsi="Roboto" w:cs="Arial"/>
          <w:color w:val="000000"/>
        </w:rPr>
        <w:t xml:space="preserve">como la documentación se dirigirá a la Dirección Territorial de Educación, </w:t>
      </w:r>
      <w:r w:rsidR="0078358A" w:rsidRPr="001A7337">
        <w:rPr>
          <w:rFonts w:ascii="Roboto" w:hAnsi="Roboto" w:cs="Arial"/>
          <w:color w:val="000000"/>
        </w:rPr>
        <w:t xml:space="preserve">Cultura y </w:t>
      </w:r>
      <w:r w:rsidR="00D75C5A" w:rsidRPr="001A7337">
        <w:rPr>
          <w:rFonts w:ascii="Roboto" w:hAnsi="Roboto" w:cs="Arial"/>
          <w:color w:val="000000"/>
        </w:rPr>
        <w:t>Universidades del</w:t>
      </w:r>
      <w:r w:rsidRPr="001A7337">
        <w:rPr>
          <w:rFonts w:ascii="Roboto" w:hAnsi="Roboto" w:cs="Arial"/>
          <w:color w:val="000000"/>
        </w:rPr>
        <w:t xml:space="preserve"> ámbito territorial al que pertenezca el centro al que se opta.</w:t>
      </w:r>
    </w:p>
    <w:p w14:paraId="0D365DBA" w14:textId="77777777" w:rsidR="008F3158" w:rsidRPr="001A7337" w:rsidRDefault="008F3158">
      <w:pPr>
        <w:pStyle w:val="Standard"/>
        <w:jc w:val="both"/>
        <w:rPr>
          <w:rFonts w:ascii="Roboto" w:eastAsia="Times New Roman" w:hAnsi="Roboto" w:cs="Arial"/>
          <w:lang w:bidi="ar-SA"/>
        </w:rPr>
      </w:pPr>
    </w:p>
    <w:p w14:paraId="79B67106" w14:textId="05612D63" w:rsidR="008F3158" w:rsidRPr="001A7337" w:rsidRDefault="00E21C2C">
      <w:pPr>
        <w:pStyle w:val="NormalWeb"/>
        <w:suppressAutoHyphens/>
        <w:spacing w:before="0" w:after="0"/>
        <w:rPr>
          <w:rFonts w:ascii="Roboto" w:hAnsi="Roboto" w:cs="Arial"/>
        </w:rPr>
      </w:pPr>
      <w:r w:rsidRPr="001A7337">
        <w:rPr>
          <w:rFonts w:ascii="Roboto" w:hAnsi="Roboto" w:cs="Arial"/>
          <w:i/>
          <w:iCs/>
        </w:rPr>
        <w:t xml:space="preserve">Cuarto. Documentación </w:t>
      </w:r>
      <w:r w:rsidR="007342A3">
        <w:rPr>
          <w:rFonts w:ascii="Roboto" w:hAnsi="Roboto" w:cs="Arial"/>
          <w:i/>
          <w:iCs/>
        </w:rPr>
        <w:t>que se deberá presentar</w:t>
      </w:r>
    </w:p>
    <w:p w14:paraId="671AE5D1" w14:textId="77777777" w:rsidR="008F3158" w:rsidRPr="001A7337" w:rsidRDefault="008F3158">
      <w:pPr>
        <w:pStyle w:val="NormalWeb"/>
        <w:suppressAutoHyphens/>
        <w:spacing w:before="0" w:after="0"/>
        <w:rPr>
          <w:rFonts w:ascii="Roboto" w:hAnsi="Roboto" w:cs="Arial"/>
        </w:rPr>
      </w:pPr>
    </w:p>
    <w:p w14:paraId="0DEF7FD6" w14:textId="77777777" w:rsidR="008F3158" w:rsidRPr="001A7337" w:rsidRDefault="00E21C2C">
      <w:pPr>
        <w:pStyle w:val="NormalWeb"/>
        <w:suppressAutoHyphens/>
        <w:spacing w:before="0" w:after="0"/>
        <w:rPr>
          <w:rFonts w:ascii="Roboto" w:hAnsi="Roboto"/>
        </w:rPr>
      </w:pPr>
      <w:r w:rsidRPr="001A7337">
        <w:rPr>
          <w:rFonts w:ascii="Roboto" w:hAnsi="Roboto" w:cs="Arial"/>
        </w:rPr>
        <w:t>Las personas aspirantes deberán adjuntar a la solicitud la siguiente documentación:</w:t>
      </w:r>
    </w:p>
    <w:p w14:paraId="3807E05A" w14:textId="77777777" w:rsidR="008F3158" w:rsidRPr="001A7337" w:rsidRDefault="008F3158">
      <w:pPr>
        <w:pStyle w:val="NormalWeb"/>
        <w:suppressAutoHyphens/>
        <w:spacing w:before="0" w:after="0"/>
        <w:rPr>
          <w:rFonts w:ascii="Roboto" w:hAnsi="Roboto" w:cs="Arial"/>
        </w:rPr>
      </w:pPr>
    </w:p>
    <w:p w14:paraId="2136AB99" w14:textId="77777777" w:rsidR="008F3158" w:rsidRPr="001A7337" w:rsidRDefault="00E21C2C">
      <w:pPr>
        <w:pStyle w:val="NormalWeb"/>
        <w:suppressAutoHyphens/>
        <w:spacing w:before="0" w:after="0"/>
        <w:rPr>
          <w:rFonts w:ascii="Roboto" w:hAnsi="Roboto"/>
        </w:rPr>
      </w:pPr>
      <w:r w:rsidRPr="001A7337">
        <w:rPr>
          <w:rFonts w:ascii="Roboto" w:hAnsi="Roboto" w:cs="Arial"/>
        </w:rPr>
        <w:t>a) La acreditación de estar en posesión de los requisitos establecidos en la base 2.1 de esta convocatoria.</w:t>
      </w:r>
    </w:p>
    <w:p w14:paraId="4961CA53" w14:textId="77777777" w:rsidR="008F3158" w:rsidRPr="001A7337" w:rsidRDefault="008F3158">
      <w:pPr>
        <w:pStyle w:val="NormalWeb"/>
        <w:suppressAutoHyphens/>
        <w:spacing w:before="0" w:after="0"/>
        <w:rPr>
          <w:rFonts w:ascii="Roboto" w:hAnsi="Roboto" w:cs="Arial"/>
        </w:rPr>
      </w:pPr>
    </w:p>
    <w:p w14:paraId="383F16AC" w14:textId="076B2E78" w:rsidR="008F3158" w:rsidRPr="001A7337" w:rsidRDefault="00E21C2C">
      <w:pPr>
        <w:pStyle w:val="NormalWeb"/>
        <w:suppressAutoHyphens/>
        <w:spacing w:before="0" w:after="0"/>
        <w:rPr>
          <w:rFonts w:ascii="Roboto" w:hAnsi="Roboto"/>
        </w:rPr>
      </w:pPr>
      <w:r w:rsidRPr="001A7337">
        <w:rPr>
          <w:rFonts w:ascii="Roboto" w:hAnsi="Roboto" w:cs="Arial"/>
        </w:rPr>
        <w:t xml:space="preserve">b) </w:t>
      </w:r>
      <w:proofErr w:type="spellStart"/>
      <w:r w:rsidRPr="001A7337">
        <w:rPr>
          <w:rFonts w:ascii="Roboto" w:hAnsi="Roboto" w:cs="Arial"/>
          <w:i/>
          <w:iCs/>
        </w:rPr>
        <w:t>Curriculum</w:t>
      </w:r>
      <w:proofErr w:type="spellEnd"/>
      <w:r w:rsidRPr="001A7337">
        <w:rPr>
          <w:rFonts w:ascii="Roboto" w:hAnsi="Roboto" w:cs="Arial"/>
          <w:i/>
          <w:iCs/>
        </w:rPr>
        <w:t xml:space="preserve"> vitae</w:t>
      </w:r>
      <w:r w:rsidRPr="001A7337">
        <w:rPr>
          <w:rFonts w:ascii="Roboto" w:hAnsi="Roboto" w:cs="Arial"/>
        </w:rPr>
        <w:t xml:space="preserve">.  Deberá de adaptarse al modelo Europass del enlace: </w:t>
      </w:r>
      <w:hyperlink r:id="rId10" w:history="1">
        <w:r w:rsidR="002E64B6" w:rsidRPr="001A7337">
          <w:rPr>
            <w:rStyle w:val="Hipervnculo"/>
            <w:rFonts w:ascii="Roboto" w:hAnsi="Roboto"/>
          </w:rPr>
          <w:t>https://europass.europa.eu/en/create-europass-cv</w:t>
        </w:r>
      </w:hyperlink>
      <w:r w:rsidR="002E64B6" w:rsidRPr="001A7337">
        <w:rPr>
          <w:rFonts w:ascii="Roboto" w:hAnsi="Roboto"/>
        </w:rPr>
        <w:t xml:space="preserve">. </w:t>
      </w:r>
      <w:r w:rsidRPr="001A7337">
        <w:rPr>
          <w:rFonts w:ascii="Roboto" w:hAnsi="Roboto" w:cs="Arial"/>
        </w:rPr>
        <w:t>Este currículum deberá contener, como mínimo, los siguientes apartados: datos personales, datos académicos, formación complementaria y, en su caso, experiencia profesiona</w:t>
      </w:r>
      <w:r w:rsidR="00A54B57" w:rsidRPr="001A7337">
        <w:rPr>
          <w:rFonts w:ascii="Roboto" w:hAnsi="Roboto" w:cs="Arial"/>
        </w:rPr>
        <w:t>l</w:t>
      </w:r>
      <w:r w:rsidRPr="001A7337">
        <w:rPr>
          <w:rFonts w:ascii="Roboto" w:hAnsi="Roboto" w:cs="Arial"/>
        </w:rPr>
        <w:t xml:space="preserve"> o laboral desarrollada por la persona aspirante. Además, podrá contener cualquier otra información que haya contribuido a su formación y experiencia profesional en este ámbito. Toda la documentación acreditativa de la experiencia en el ámbito de la </w:t>
      </w:r>
      <w:r w:rsidR="00CD6D25">
        <w:rPr>
          <w:rFonts w:ascii="Roboto" w:hAnsi="Roboto" w:cs="Arial"/>
        </w:rPr>
        <w:t>f</w:t>
      </w:r>
      <w:r w:rsidRPr="001A7337">
        <w:rPr>
          <w:rFonts w:ascii="Roboto" w:hAnsi="Roboto" w:cs="Arial"/>
        </w:rPr>
        <w:t xml:space="preserve">ormación </w:t>
      </w:r>
      <w:r w:rsidR="00CD6D25">
        <w:rPr>
          <w:rFonts w:ascii="Roboto" w:hAnsi="Roboto" w:cs="Arial"/>
        </w:rPr>
        <w:t>p</w:t>
      </w:r>
      <w:r w:rsidRPr="001A7337">
        <w:rPr>
          <w:rFonts w:ascii="Roboto" w:hAnsi="Roboto" w:cs="Arial"/>
        </w:rPr>
        <w:t>rofesional se justificará mediante certificación. Los méritos académicos y profesionales alegados y no justificados documentalmente o aquellos documentos que carezcan de los datos reseñados anteriormente no serán tenidos en cuenta.</w:t>
      </w:r>
    </w:p>
    <w:p w14:paraId="67559FAC" w14:textId="77777777" w:rsidR="008F3158" w:rsidRPr="001A7337" w:rsidRDefault="008F3158">
      <w:pPr>
        <w:pStyle w:val="NormalWeb"/>
        <w:suppressAutoHyphens/>
        <w:spacing w:before="0" w:after="0"/>
        <w:rPr>
          <w:rFonts w:ascii="Roboto" w:hAnsi="Roboto" w:cs="Arial"/>
        </w:rPr>
      </w:pPr>
    </w:p>
    <w:p w14:paraId="5ADB657F" w14:textId="77777777" w:rsidR="008F3158" w:rsidRPr="001A7337" w:rsidRDefault="00E21C2C">
      <w:pPr>
        <w:pStyle w:val="NormalWeb"/>
        <w:suppressAutoHyphens/>
        <w:spacing w:before="0" w:after="0"/>
        <w:rPr>
          <w:rFonts w:ascii="Roboto" w:hAnsi="Roboto" w:cs="Arial"/>
        </w:rPr>
      </w:pPr>
      <w:r w:rsidRPr="001A7337">
        <w:rPr>
          <w:rFonts w:ascii="Roboto" w:hAnsi="Roboto" w:cs="Arial"/>
        </w:rPr>
        <w:t>La Administración podrá requerir a las personas interesadas, en cualquier momento, para que justifiquen aquellos méritos sobre los cuales se planteen dudas o reclamaciones.</w:t>
      </w:r>
    </w:p>
    <w:p w14:paraId="2DD19513" w14:textId="77777777" w:rsidR="008F3158" w:rsidRPr="001A7337" w:rsidRDefault="008F3158">
      <w:pPr>
        <w:pStyle w:val="NormalWeb"/>
        <w:suppressAutoHyphens/>
        <w:spacing w:before="0" w:after="0"/>
        <w:rPr>
          <w:rFonts w:ascii="Roboto" w:hAnsi="Roboto" w:cs="Arial"/>
        </w:rPr>
      </w:pPr>
    </w:p>
    <w:p w14:paraId="5C50CEDF" w14:textId="77777777" w:rsidR="008F3158" w:rsidRPr="001A7337" w:rsidRDefault="00E21C2C">
      <w:pPr>
        <w:pStyle w:val="NormalWeb"/>
        <w:suppressAutoHyphens/>
        <w:spacing w:before="0" w:after="0"/>
        <w:rPr>
          <w:rFonts w:ascii="Roboto" w:hAnsi="Roboto"/>
        </w:rPr>
      </w:pPr>
      <w:r w:rsidRPr="001A7337">
        <w:rPr>
          <w:rFonts w:ascii="Roboto" w:hAnsi="Roboto" w:cs="Arial"/>
        </w:rPr>
        <w:t>c) Un ejemplar del proyecto de dirección del centro al que se aspira ajustado a lo establecido en el anexo III de esta convocatoria.</w:t>
      </w:r>
    </w:p>
    <w:p w14:paraId="231D1A1B" w14:textId="77777777" w:rsidR="008F3158" w:rsidRPr="001A7337" w:rsidRDefault="008F3158">
      <w:pPr>
        <w:pStyle w:val="NormalWeb"/>
        <w:suppressAutoHyphens/>
        <w:spacing w:before="0" w:after="0"/>
        <w:rPr>
          <w:rFonts w:ascii="Roboto" w:hAnsi="Roboto" w:cs="Arial"/>
        </w:rPr>
      </w:pPr>
    </w:p>
    <w:p w14:paraId="2E7F3029" w14:textId="77777777" w:rsidR="008F3158" w:rsidRPr="001A7337" w:rsidRDefault="00E21C2C">
      <w:pPr>
        <w:pStyle w:val="NormalWeb"/>
        <w:suppressAutoHyphens/>
        <w:spacing w:before="0" w:after="0"/>
        <w:rPr>
          <w:rFonts w:ascii="Roboto" w:hAnsi="Roboto" w:cs="Arial"/>
          <w:i/>
          <w:iCs/>
        </w:rPr>
      </w:pPr>
      <w:r w:rsidRPr="001A7337">
        <w:rPr>
          <w:rFonts w:ascii="Roboto" w:hAnsi="Roboto" w:cs="Arial"/>
          <w:i/>
          <w:iCs/>
        </w:rPr>
        <w:t>Quinto. Comisión de Valoración</w:t>
      </w:r>
    </w:p>
    <w:p w14:paraId="60677121" w14:textId="77777777" w:rsidR="008F3158" w:rsidRPr="001A7337" w:rsidRDefault="008F3158">
      <w:pPr>
        <w:pStyle w:val="NormalWeb"/>
        <w:suppressAutoHyphens/>
        <w:spacing w:before="0" w:after="0"/>
        <w:rPr>
          <w:rFonts w:ascii="Roboto" w:hAnsi="Roboto" w:cs="Arial"/>
        </w:rPr>
      </w:pPr>
    </w:p>
    <w:p w14:paraId="7B6BEFD4" w14:textId="5A0DA1FE" w:rsidR="008F3158" w:rsidRPr="001A7337" w:rsidRDefault="00E21C2C">
      <w:pPr>
        <w:pStyle w:val="NormalWeb"/>
        <w:suppressAutoHyphens/>
        <w:spacing w:before="0" w:after="0"/>
        <w:rPr>
          <w:rFonts w:ascii="Roboto" w:hAnsi="Roboto"/>
        </w:rPr>
      </w:pPr>
      <w:r w:rsidRPr="001A7337">
        <w:rPr>
          <w:rFonts w:ascii="Roboto" w:hAnsi="Roboto" w:cs="Arial"/>
        </w:rPr>
        <w:t>1. Para la provisión de cada puesto de director d</w:t>
      </w:r>
      <w:r w:rsidRPr="001A7337">
        <w:rPr>
          <w:rFonts w:ascii="Roboto" w:hAnsi="Roboto" w:cs="Arial"/>
          <w:color w:val="000000"/>
        </w:rPr>
        <w:t xml:space="preserve">e los centros integrados públicos de </w:t>
      </w:r>
      <w:r w:rsidR="00CE18D1">
        <w:rPr>
          <w:rFonts w:ascii="Roboto" w:hAnsi="Roboto" w:cs="Arial"/>
          <w:color w:val="000000"/>
        </w:rPr>
        <w:t>f</w:t>
      </w:r>
      <w:r w:rsidRPr="001A7337">
        <w:rPr>
          <w:rFonts w:ascii="Roboto" w:hAnsi="Roboto" w:cs="Arial"/>
          <w:color w:val="000000"/>
        </w:rPr>
        <w:t xml:space="preserve">ormación </w:t>
      </w:r>
      <w:r w:rsidR="00CE18D1">
        <w:rPr>
          <w:rFonts w:ascii="Roboto" w:hAnsi="Roboto" w:cs="Arial"/>
          <w:color w:val="000000"/>
        </w:rPr>
        <w:t>p</w:t>
      </w:r>
      <w:r w:rsidRPr="001A7337">
        <w:rPr>
          <w:rFonts w:ascii="Roboto" w:hAnsi="Roboto" w:cs="Arial"/>
          <w:color w:val="000000"/>
        </w:rPr>
        <w:t>rofesional incluidos en esta convocatoria se constituirá una comisión de valoración integrada por cinco miembros nombrados por el director territorial correspondiente, de entre funcionarios</w:t>
      </w:r>
      <w:r w:rsidR="00D75C5A" w:rsidRPr="001A7337">
        <w:rPr>
          <w:rFonts w:ascii="Roboto" w:hAnsi="Roboto" w:cs="Arial"/>
          <w:color w:val="000000"/>
        </w:rPr>
        <w:t xml:space="preserve"> </w:t>
      </w:r>
      <w:r w:rsidRPr="001A7337">
        <w:rPr>
          <w:rFonts w:ascii="Roboto" w:hAnsi="Roboto" w:cs="Arial"/>
          <w:color w:val="000000"/>
        </w:rPr>
        <w:t xml:space="preserve">de carrera docentes, siendo al menos uno de </w:t>
      </w:r>
      <w:r w:rsidRPr="001A7337">
        <w:rPr>
          <w:rFonts w:ascii="Roboto" w:hAnsi="Roboto" w:cs="Arial"/>
        </w:rPr>
        <w:t>e</w:t>
      </w:r>
      <w:r w:rsidRPr="001A7337">
        <w:rPr>
          <w:rFonts w:ascii="Roboto" w:hAnsi="Roboto" w:cs="Arial"/>
          <w:color w:val="000000"/>
        </w:rPr>
        <w:t xml:space="preserve">llos una persona representante de la Inspección de Educación, otro representante designado por el Consejo Social y otro representante de </w:t>
      </w:r>
      <w:r w:rsidRPr="00E0740A">
        <w:rPr>
          <w:rFonts w:ascii="Roboto" w:hAnsi="Roboto" w:cs="Arial"/>
          <w:color w:val="000000"/>
        </w:rPr>
        <w:t xml:space="preserve">la </w:t>
      </w:r>
      <w:r w:rsidR="00152C8E" w:rsidRPr="00E0740A">
        <w:rPr>
          <w:rFonts w:ascii="Roboto" w:hAnsi="Roboto" w:cs="Arial"/>
          <w:color w:val="000000"/>
        </w:rPr>
        <w:t>Di</w:t>
      </w:r>
      <w:r w:rsidRPr="00E0740A">
        <w:rPr>
          <w:rFonts w:ascii="Roboto" w:hAnsi="Roboto" w:cs="Arial"/>
          <w:color w:val="000000"/>
        </w:rPr>
        <w:t xml:space="preserve">rección General de </w:t>
      </w:r>
      <w:r w:rsidR="00152C8E" w:rsidRPr="00E0740A">
        <w:rPr>
          <w:rFonts w:ascii="Roboto" w:hAnsi="Roboto" w:cs="Arial"/>
          <w:color w:val="000000"/>
        </w:rPr>
        <w:t>Personal Docente</w:t>
      </w:r>
      <w:r w:rsidRPr="00E0740A">
        <w:rPr>
          <w:rFonts w:ascii="Roboto" w:hAnsi="Roboto" w:cs="Arial"/>
          <w:color w:val="000000"/>
        </w:rPr>
        <w:t>.</w:t>
      </w:r>
    </w:p>
    <w:p w14:paraId="76DC86FB" w14:textId="77777777" w:rsidR="008F3158" w:rsidRPr="001A7337" w:rsidRDefault="008F3158">
      <w:pPr>
        <w:pStyle w:val="NormalWeb"/>
        <w:suppressAutoHyphens/>
        <w:spacing w:before="0" w:after="0"/>
        <w:rPr>
          <w:rFonts w:ascii="Roboto" w:hAnsi="Roboto" w:cs="Arial"/>
        </w:rPr>
      </w:pPr>
    </w:p>
    <w:p w14:paraId="05334BD7" w14:textId="12880A49" w:rsidR="008F3158" w:rsidRPr="001A7337" w:rsidRDefault="00E21C2C">
      <w:pPr>
        <w:pStyle w:val="NormalWeb"/>
        <w:suppressAutoHyphens/>
        <w:spacing w:before="0" w:after="0"/>
        <w:rPr>
          <w:rFonts w:ascii="Roboto" w:hAnsi="Roboto" w:cs="Arial"/>
        </w:rPr>
      </w:pPr>
      <w:r w:rsidRPr="001A7337">
        <w:rPr>
          <w:rFonts w:ascii="Roboto" w:hAnsi="Roboto" w:cs="Arial"/>
        </w:rPr>
        <w:t>El personal funcionario candidato a ser seleccionado como director que participe en este proceso en ningún caso podrá formar parte de las comisiones de valoración.</w:t>
      </w:r>
    </w:p>
    <w:p w14:paraId="1BF125F0" w14:textId="77777777" w:rsidR="008F3158" w:rsidRPr="001A7337" w:rsidRDefault="008F3158">
      <w:pPr>
        <w:pStyle w:val="NormalWeb"/>
        <w:suppressAutoHyphens/>
        <w:spacing w:before="0" w:after="0"/>
        <w:rPr>
          <w:rFonts w:ascii="Roboto" w:hAnsi="Roboto" w:cs="Arial"/>
        </w:rPr>
      </w:pPr>
    </w:p>
    <w:p w14:paraId="0D492FD3" w14:textId="77777777" w:rsidR="008F3158" w:rsidRPr="001A7337" w:rsidRDefault="00E21C2C">
      <w:pPr>
        <w:pStyle w:val="NormalWeb"/>
        <w:suppressAutoHyphens/>
        <w:spacing w:before="0" w:after="0"/>
        <w:rPr>
          <w:rFonts w:ascii="Roboto" w:hAnsi="Roboto"/>
        </w:rPr>
      </w:pPr>
      <w:r w:rsidRPr="001A7337">
        <w:rPr>
          <w:rFonts w:ascii="Roboto" w:hAnsi="Roboto" w:cs="Arial"/>
        </w:rPr>
        <w:lastRenderedPageBreak/>
        <w:t xml:space="preserve">2. La constitución y funcionamiento de la comisión de valoración, así como el régimen de abstención y recusación aplicable a sus miembros, se regirán por lo que se establece en los artículos 15 a 18 y 23 y </w:t>
      </w:r>
      <w:r w:rsidRPr="001A7337">
        <w:rPr>
          <w:rFonts w:ascii="Roboto" w:hAnsi="Roboto" w:cs="Arial"/>
          <w:color w:val="000000"/>
        </w:rPr>
        <w:t>24 de la Ley 40/2015, de 1 de octubre, de Régimen Jurídico del Sector Público.</w:t>
      </w:r>
    </w:p>
    <w:p w14:paraId="4BBC57A4" w14:textId="77777777" w:rsidR="008F3158" w:rsidRPr="001A7337" w:rsidRDefault="008F3158">
      <w:pPr>
        <w:pStyle w:val="NormalWeb"/>
        <w:suppressAutoHyphens/>
        <w:spacing w:before="0" w:after="0"/>
        <w:rPr>
          <w:rFonts w:ascii="Roboto" w:hAnsi="Roboto" w:cs="Arial"/>
        </w:rPr>
      </w:pPr>
    </w:p>
    <w:p w14:paraId="137B0BF1" w14:textId="1A5A58E7" w:rsidR="008F3158" w:rsidRPr="001A7337" w:rsidRDefault="00E21C2C">
      <w:pPr>
        <w:pStyle w:val="NormalWeb"/>
        <w:suppressAutoHyphens/>
        <w:spacing w:before="0" w:after="0"/>
        <w:rPr>
          <w:rFonts w:ascii="Roboto" w:hAnsi="Roboto" w:cs="Arial"/>
          <w:strike/>
          <w:color w:val="000000"/>
        </w:rPr>
      </w:pPr>
      <w:r w:rsidRPr="001A7337">
        <w:rPr>
          <w:rFonts w:ascii="Roboto" w:hAnsi="Roboto" w:cs="Arial"/>
          <w:color w:val="000000"/>
        </w:rPr>
        <w:t>3. El listado de las personas que forman parte de dicha comisión se publicará en el tablón de anuncios del centro</w:t>
      </w:r>
      <w:r w:rsidR="00120043" w:rsidRPr="001A7337">
        <w:rPr>
          <w:rFonts w:ascii="Roboto" w:hAnsi="Roboto" w:cs="Arial"/>
          <w:color w:val="000000"/>
        </w:rPr>
        <w:t>.</w:t>
      </w:r>
    </w:p>
    <w:p w14:paraId="7285DC76" w14:textId="77777777" w:rsidR="008F3158" w:rsidRPr="001A7337" w:rsidRDefault="008F3158">
      <w:pPr>
        <w:pStyle w:val="NormalWeb"/>
        <w:suppressAutoHyphens/>
        <w:spacing w:before="0" w:after="0"/>
        <w:rPr>
          <w:rFonts w:ascii="Roboto" w:hAnsi="Roboto" w:cs="Arial"/>
        </w:rPr>
      </w:pPr>
    </w:p>
    <w:p w14:paraId="146798C0" w14:textId="77777777" w:rsidR="008F3158" w:rsidRPr="001A7337" w:rsidRDefault="00E21C2C">
      <w:pPr>
        <w:pStyle w:val="NormalWeb"/>
        <w:suppressAutoHyphens/>
        <w:spacing w:before="0" w:after="0"/>
        <w:rPr>
          <w:rFonts w:ascii="Roboto" w:hAnsi="Roboto" w:cs="Arial"/>
          <w:i/>
          <w:iCs/>
          <w:color w:val="000000"/>
        </w:rPr>
      </w:pPr>
      <w:r w:rsidRPr="001A7337">
        <w:rPr>
          <w:rFonts w:ascii="Roboto" w:hAnsi="Roboto" w:cs="Arial"/>
          <w:i/>
          <w:iCs/>
          <w:color w:val="000000"/>
        </w:rPr>
        <w:t>Sexto. Funciones de la Comisión de Valoración</w:t>
      </w:r>
    </w:p>
    <w:p w14:paraId="655BB738" w14:textId="77777777" w:rsidR="008F3158" w:rsidRPr="001A7337" w:rsidRDefault="008F3158">
      <w:pPr>
        <w:pStyle w:val="NormalWeb"/>
        <w:suppressAutoHyphens/>
        <w:spacing w:before="0" w:after="0"/>
        <w:rPr>
          <w:rFonts w:ascii="Roboto" w:hAnsi="Roboto" w:cs="Arial"/>
        </w:rPr>
      </w:pPr>
    </w:p>
    <w:p w14:paraId="0A90C566" w14:textId="77777777" w:rsidR="008F3158" w:rsidRPr="001A7337" w:rsidRDefault="00E21C2C">
      <w:pPr>
        <w:pStyle w:val="NormalWeb"/>
        <w:suppressAutoHyphens/>
        <w:spacing w:before="0" w:after="0"/>
        <w:rPr>
          <w:rFonts w:ascii="Roboto" w:hAnsi="Roboto" w:cs="Arial"/>
          <w:color w:val="000000"/>
        </w:rPr>
      </w:pPr>
      <w:r w:rsidRPr="001A7337">
        <w:rPr>
          <w:rFonts w:ascii="Roboto" w:hAnsi="Roboto" w:cs="Arial"/>
          <w:color w:val="000000"/>
        </w:rPr>
        <w:t>Las funciones de la comisión de valoración serán las siguientes:</w:t>
      </w:r>
    </w:p>
    <w:p w14:paraId="6EF19CAA" w14:textId="77777777" w:rsidR="008F3158" w:rsidRPr="001A7337" w:rsidRDefault="008F3158">
      <w:pPr>
        <w:pStyle w:val="NormalWeb"/>
        <w:suppressAutoHyphens/>
        <w:spacing w:before="0" w:after="0"/>
        <w:rPr>
          <w:rFonts w:ascii="Roboto" w:hAnsi="Roboto" w:cs="Arial"/>
        </w:rPr>
      </w:pPr>
    </w:p>
    <w:p w14:paraId="461411F4" w14:textId="77777777" w:rsidR="008F3158" w:rsidRPr="001A7337" w:rsidRDefault="00E21C2C">
      <w:pPr>
        <w:pStyle w:val="NormalWeb"/>
        <w:suppressAutoHyphens/>
        <w:spacing w:before="0" w:after="0"/>
        <w:rPr>
          <w:rFonts w:ascii="Roboto" w:hAnsi="Roboto"/>
        </w:rPr>
      </w:pPr>
      <w:r w:rsidRPr="001A7337">
        <w:rPr>
          <w:rFonts w:ascii="Roboto" w:hAnsi="Roboto" w:cs="Arial"/>
          <w:color w:val="000000"/>
        </w:rPr>
        <w:t>a) Comprobar el cumplimiento de los requisitos del personal solicitante.</w:t>
      </w:r>
    </w:p>
    <w:p w14:paraId="0B01A293" w14:textId="77777777" w:rsidR="008F3158" w:rsidRPr="001A7337" w:rsidRDefault="008F3158">
      <w:pPr>
        <w:pStyle w:val="NormalWeb"/>
        <w:suppressAutoHyphens/>
        <w:spacing w:before="0" w:after="0"/>
        <w:rPr>
          <w:rFonts w:ascii="Roboto" w:hAnsi="Roboto" w:cs="Arial"/>
        </w:rPr>
      </w:pPr>
    </w:p>
    <w:p w14:paraId="58C68837" w14:textId="77777777" w:rsidR="008F3158" w:rsidRPr="001A7337" w:rsidRDefault="00E21C2C">
      <w:pPr>
        <w:pStyle w:val="NormalWeb"/>
        <w:suppressAutoHyphens/>
        <w:spacing w:before="0" w:after="0"/>
        <w:rPr>
          <w:rFonts w:ascii="Roboto" w:hAnsi="Roboto" w:cs="Arial"/>
          <w:color w:val="000000"/>
        </w:rPr>
      </w:pPr>
      <w:r w:rsidRPr="001A7337">
        <w:rPr>
          <w:rFonts w:ascii="Roboto" w:hAnsi="Roboto" w:cs="Arial"/>
          <w:color w:val="000000"/>
        </w:rPr>
        <w:t>b) Evaluar los proyectos de dirección, los méritos de las personas candidatas y resolver las posibles alegaciones.</w:t>
      </w:r>
    </w:p>
    <w:p w14:paraId="53648344" w14:textId="77777777" w:rsidR="008F3158" w:rsidRPr="001A7337" w:rsidRDefault="008F3158">
      <w:pPr>
        <w:pStyle w:val="NormalWeb"/>
        <w:suppressAutoHyphens/>
        <w:spacing w:before="0" w:after="0"/>
        <w:rPr>
          <w:rFonts w:ascii="Roboto" w:hAnsi="Roboto" w:cs="Arial"/>
        </w:rPr>
      </w:pPr>
    </w:p>
    <w:p w14:paraId="520CA703" w14:textId="77777777" w:rsidR="008F3158" w:rsidRPr="001A7337" w:rsidRDefault="00E21C2C">
      <w:pPr>
        <w:pStyle w:val="NormalWeb"/>
        <w:suppressAutoHyphens/>
        <w:spacing w:before="0" w:after="0"/>
        <w:rPr>
          <w:rFonts w:ascii="Roboto" w:hAnsi="Roboto"/>
        </w:rPr>
      </w:pPr>
      <w:r w:rsidRPr="001A7337">
        <w:rPr>
          <w:rFonts w:ascii="Roboto" w:hAnsi="Roboto" w:cs="Arial"/>
          <w:color w:val="000000"/>
        </w:rPr>
        <w:t>c) Remitir los proyectos de dirección al Consejo Social y al claustro de profesorado para que emitan sus respectivos informes.</w:t>
      </w:r>
    </w:p>
    <w:p w14:paraId="4A6FF9BA" w14:textId="77777777" w:rsidR="008F3158" w:rsidRPr="001A7337" w:rsidRDefault="008F3158">
      <w:pPr>
        <w:pStyle w:val="NormalWeb"/>
        <w:suppressAutoHyphens/>
        <w:spacing w:before="0" w:after="0"/>
        <w:rPr>
          <w:rFonts w:ascii="Roboto" w:hAnsi="Roboto" w:cs="Arial"/>
        </w:rPr>
      </w:pPr>
    </w:p>
    <w:p w14:paraId="44CC3407" w14:textId="16EE449E" w:rsidR="008F3158" w:rsidRPr="001A7337" w:rsidRDefault="00E21C2C">
      <w:pPr>
        <w:pStyle w:val="NormalWeb"/>
        <w:suppressAutoHyphens/>
        <w:spacing w:before="0" w:after="0"/>
        <w:rPr>
          <w:rFonts w:ascii="Roboto" w:hAnsi="Roboto"/>
        </w:rPr>
      </w:pPr>
      <w:r w:rsidRPr="001A7337">
        <w:rPr>
          <w:rFonts w:ascii="Roboto" w:hAnsi="Roboto" w:cs="Arial"/>
          <w:color w:val="000000"/>
        </w:rPr>
        <w:t>d) Remitir su informe y los informes de los respectivos consejos sociales y claustros del profesorado al director territorial de Educación,</w:t>
      </w:r>
      <w:r w:rsidR="00BC468A" w:rsidRPr="001A7337">
        <w:rPr>
          <w:rFonts w:ascii="Roboto" w:hAnsi="Roboto" w:cs="Arial"/>
          <w:color w:val="000000"/>
        </w:rPr>
        <w:t xml:space="preserve"> Cultura y</w:t>
      </w:r>
      <w:r w:rsidRPr="001A7337">
        <w:rPr>
          <w:rFonts w:ascii="Roboto" w:hAnsi="Roboto" w:cs="Arial"/>
          <w:color w:val="000000"/>
        </w:rPr>
        <w:t xml:space="preserve"> Universidades correspondiente. </w:t>
      </w:r>
      <w:r w:rsidR="00E82AA0" w:rsidRPr="001A7337">
        <w:rPr>
          <w:rFonts w:ascii="Roboto" w:hAnsi="Roboto" w:cs="Arial"/>
        </w:rPr>
        <w:t>En caso de que</w:t>
      </w:r>
      <w:r w:rsidRPr="001A7337">
        <w:rPr>
          <w:rFonts w:ascii="Roboto" w:hAnsi="Roboto" w:cs="Arial"/>
        </w:rPr>
        <w:t xml:space="preserve"> los informes sean desfavorables, deberán ser motivados.</w:t>
      </w:r>
    </w:p>
    <w:p w14:paraId="68F4DA1D" w14:textId="77777777" w:rsidR="008F3158" w:rsidRPr="001A7337" w:rsidRDefault="008F3158">
      <w:pPr>
        <w:pStyle w:val="NormalWeb"/>
        <w:suppressAutoHyphens/>
        <w:spacing w:before="0" w:after="0"/>
        <w:rPr>
          <w:rFonts w:ascii="Roboto" w:hAnsi="Roboto" w:cs="Arial"/>
        </w:rPr>
      </w:pPr>
    </w:p>
    <w:p w14:paraId="1460881E" w14:textId="77777777" w:rsidR="008F3158" w:rsidRPr="001A7337" w:rsidRDefault="00E21C2C">
      <w:pPr>
        <w:pStyle w:val="NormalWeb"/>
        <w:suppressAutoHyphens/>
        <w:spacing w:before="0" w:after="0"/>
        <w:rPr>
          <w:rFonts w:ascii="Roboto" w:hAnsi="Roboto" w:cs="Arial"/>
          <w:i/>
          <w:iCs/>
          <w:color w:val="000000"/>
        </w:rPr>
      </w:pPr>
      <w:r w:rsidRPr="001A7337">
        <w:rPr>
          <w:rFonts w:ascii="Roboto" w:hAnsi="Roboto" w:cs="Arial"/>
          <w:i/>
          <w:iCs/>
          <w:color w:val="000000"/>
        </w:rPr>
        <w:t>Séptimo. Adjudicación de los puestos y nombramiento</w:t>
      </w:r>
    </w:p>
    <w:p w14:paraId="5652AADB" w14:textId="77777777" w:rsidR="008F3158" w:rsidRPr="001A7337" w:rsidRDefault="008F3158">
      <w:pPr>
        <w:pStyle w:val="NormalWeb"/>
        <w:suppressAutoHyphens/>
        <w:spacing w:before="0" w:after="0"/>
        <w:rPr>
          <w:rFonts w:ascii="Roboto" w:hAnsi="Roboto" w:cs="Arial"/>
        </w:rPr>
      </w:pPr>
    </w:p>
    <w:p w14:paraId="3C718A18" w14:textId="188BF835" w:rsidR="008F3158" w:rsidRPr="001A7337" w:rsidRDefault="00E21C2C">
      <w:pPr>
        <w:pStyle w:val="NormalWeb"/>
        <w:suppressAutoHyphens/>
        <w:spacing w:before="0" w:after="0"/>
        <w:rPr>
          <w:rFonts w:ascii="Roboto" w:hAnsi="Roboto" w:cs="Arial"/>
        </w:rPr>
      </w:pPr>
      <w:r w:rsidRPr="001A7337">
        <w:rPr>
          <w:rFonts w:ascii="Roboto" w:hAnsi="Roboto" w:cs="Arial"/>
        </w:rPr>
        <w:t>1. Cumplido el plazo de presentación de solicitudes, la comisión de valoración comprobará los requisitos del personal solicitante y evaluará los respectivos proyectos de dirección, así como los méritos, teniendo en cuenta, entre otros, la trayectoria profesional, la experiencia docente y de gestión, la experiencia en proyectos de innovación, así como otros méritos adecuados al desempeño del puesto, y formulará un informe valorativo por cada proyecto presentado, que se hará público en la página web de la Conseller</w:t>
      </w:r>
      <w:r w:rsidR="00120043" w:rsidRPr="001A7337">
        <w:rPr>
          <w:rFonts w:ascii="Roboto" w:hAnsi="Roboto" w:cs="Arial"/>
        </w:rPr>
        <w:t>i</w:t>
      </w:r>
      <w:r w:rsidRPr="001A7337">
        <w:rPr>
          <w:rFonts w:ascii="Roboto" w:hAnsi="Roboto" w:cs="Arial"/>
        </w:rPr>
        <w:t>a de Educación,</w:t>
      </w:r>
      <w:r w:rsidR="00E82AA0" w:rsidRPr="001A7337">
        <w:rPr>
          <w:rFonts w:ascii="Roboto" w:hAnsi="Roboto" w:cs="Arial"/>
        </w:rPr>
        <w:t xml:space="preserve"> Cultura,</w:t>
      </w:r>
      <w:r w:rsidRPr="001A7337">
        <w:rPr>
          <w:rFonts w:ascii="Roboto" w:hAnsi="Roboto" w:cs="Arial"/>
        </w:rPr>
        <w:t xml:space="preserve"> Universidades y Empleo, http://www.ceice.gva.es, y en el tablón de anuncios de la correspondiente Dirección Territorial de Educación,</w:t>
      </w:r>
      <w:r w:rsidR="00E82AA0" w:rsidRPr="001A7337">
        <w:rPr>
          <w:rFonts w:ascii="Roboto" w:hAnsi="Roboto" w:cs="Arial"/>
        </w:rPr>
        <w:t xml:space="preserve"> Cultura y</w:t>
      </w:r>
      <w:r w:rsidRPr="001A7337">
        <w:rPr>
          <w:rFonts w:ascii="Roboto" w:hAnsi="Roboto" w:cs="Arial"/>
        </w:rPr>
        <w:t xml:space="preserve"> Universidades, </w:t>
      </w:r>
      <w:r w:rsidR="008B0614">
        <w:rPr>
          <w:rFonts w:ascii="Roboto" w:hAnsi="Roboto" w:cs="Arial"/>
        </w:rPr>
        <w:t>y se concederá</w:t>
      </w:r>
      <w:r w:rsidRPr="001A7337">
        <w:rPr>
          <w:rFonts w:ascii="Roboto" w:hAnsi="Roboto" w:cs="Arial"/>
        </w:rPr>
        <w:t xml:space="preserve"> a las personas interesadas un plazo de cinco días hábiles para alegar y justificar lo que estimen pertinente ante la comisión de valoración.</w:t>
      </w:r>
    </w:p>
    <w:p w14:paraId="6ACBA231" w14:textId="77777777" w:rsidR="008F3158" w:rsidRPr="001A7337" w:rsidRDefault="008F3158">
      <w:pPr>
        <w:pStyle w:val="NormalWeb"/>
        <w:suppressAutoHyphens/>
        <w:spacing w:before="0" w:after="0"/>
        <w:rPr>
          <w:rFonts w:ascii="Roboto" w:hAnsi="Roboto" w:cs="Arial"/>
        </w:rPr>
      </w:pPr>
    </w:p>
    <w:p w14:paraId="211A2C16" w14:textId="77777777" w:rsidR="008F3158" w:rsidRPr="001A7337" w:rsidRDefault="00E21C2C">
      <w:pPr>
        <w:pStyle w:val="NormalWeb"/>
        <w:suppressAutoHyphens/>
        <w:spacing w:before="0" w:after="0"/>
        <w:rPr>
          <w:rFonts w:ascii="Roboto" w:hAnsi="Roboto" w:cs="Arial"/>
        </w:rPr>
      </w:pPr>
      <w:r w:rsidRPr="001A7337">
        <w:rPr>
          <w:rFonts w:ascii="Roboto" w:hAnsi="Roboto" w:cs="Arial"/>
        </w:rPr>
        <w:t>2. Transcurrido este plazo, la comisión de valoración resolverá las posibles alegaciones y remitirá los diferentes proyectos de dirección al Consejo Social del centro integrado afectado a través de su Secretaría, para que en el plazo de 10 días hábiles el Pleno del Consejo Social, y previa defensa de los diferentes proyectos de dirección por las personas aspirantes, emita informe motivado y preceptivo, pero no vinculante, donde consten los diferentes votos obtenidos por los diferentes proyectos de dirección, y lo remita a la comisión de valoración. La votación será secreta.</w:t>
      </w:r>
    </w:p>
    <w:p w14:paraId="041A0C41" w14:textId="77777777" w:rsidR="008F3158" w:rsidRPr="001A7337" w:rsidRDefault="008F3158">
      <w:pPr>
        <w:pStyle w:val="NormalWeb"/>
        <w:suppressAutoHyphens/>
        <w:spacing w:before="0" w:after="0"/>
        <w:rPr>
          <w:rFonts w:ascii="Roboto" w:hAnsi="Roboto" w:cs="Arial"/>
        </w:rPr>
      </w:pPr>
    </w:p>
    <w:p w14:paraId="7654DF4B" w14:textId="744E26EA" w:rsidR="008F3158" w:rsidRPr="001A7337" w:rsidRDefault="00E21C2C">
      <w:pPr>
        <w:pStyle w:val="NormalWeb"/>
        <w:suppressAutoHyphens/>
        <w:spacing w:before="0" w:after="0"/>
        <w:rPr>
          <w:rFonts w:ascii="Roboto" w:hAnsi="Roboto" w:cs="Arial"/>
        </w:rPr>
      </w:pPr>
      <w:r w:rsidRPr="001A7337">
        <w:rPr>
          <w:rFonts w:ascii="Roboto" w:hAnsi="Roboto" w:cs="Arial"/>
        </w:rPr>
        <w:t xml:space="preserve">3. La comisión de valoración remitirá, igualmente, los diferentes proyectos de dirección al </w:t>
      </w:r>
      <w:r w:rsidR="001A5FD1">
        <w:rPr>
          <w:rFonts w:ascii="Roboto" w:hAnsi="Roboto" w:cs="Arial"/>
        </w:rPr>
        <w:t>c</w:t>
      </w:r>
      <w:r w:rsidRPr="001A7337">
        <w:rPr>
          <w:rFonts w:ascii="Roboto" w:hAnsi="Roboto" w:cs="Arial"/>
        </w:rPr>
        <w:t xml:space="preserve">laustro del profesorado del centro integrado afectado, para que en el plazo de 10 días hábiles los someta a votación, previa defensa por las personas aspirantes. El acta de esta sesión extraordinaria del claustro del profesorado, donde se tiene que hacer constar los diferentes votos obtenidos por los diferentes proyectos de dirección, constituye el informe </w:t>
      </w:r>
      <w:r w:rsidRPr="001A7337">
        <w:rPr>
          <w:rFonts w:ascii="Roboto" w:hAnsi="Roboto" w:cs="Arial"/>
        </w:rPr>
        <w:lastRenderedPageBreak/>
        <w:t>preceptivo, pero no vinculante, que será remitido a la comisión de valoración. La votación será secreta.</w:t>
      </w:r>
    </w:p>
    <w:p w14:paraId="31073D9A" w14:textId="77777777" w:rsidR="008F3158" w:rsidRPr="001A7337" w:rsidRDefault="008F3158">
      <w:pPr>
        <w:pStyle w:val="NormalWeb"/>
        <w:suppressAutoHyphens/>
        <w:spacing w:before="0" w:after="0"/>
        <w:rPr>
          <w:rFonts w:ascii="Roboto" w:hAnsi="Roboto" w:cs="Arial"/>
        </w:rPr>
      </w:pPr>
    </w:p>
    <w:p w14:paraId="7DD3126F" w14:textId="1DCDDDEE" w:rsidR="008F3158" w:rsidRPr="001A7337" w:rsidRDefault="00E21C2C">
      <w:pPr>
        <w:pStyle w:val="NormalWeb"/>
        <w:suppressAutoHyphens/>
        <w:spacing w:before="0" w:after="0"/>
        <w:rPr>
          <w:rFonts w:ascii="Roboto" w:hAnsi="Roboto" w:cs="Arial"/>
        </w:rPr>
      </w:pPr>
      <w:r w:rsidRPr="001A7337">
        <w:rPr>
          <w:rFonts w:ascii="Roboto" w:hAnsi="Roboto" w:cs="Arial"/>
        </w:rPr>
        <w:t>4. La comisión de valoración remitirá su informe y los informes de los respectivos consejos sociales y claustros del profesorado al director territorial de Educación,</w:t>
      </w:r>
      <w:r w:rsidR="00E82AA0" w:rsidRPr="001A7337">
        <w:rPr>
          <w:rFonts w:ascii="Roboto" w:hAnsi="Roboto" w:cs="Arial"/>
        </w:rPr>
        <w:t xml:space="preserve"> Cultura y</w:t>
      </w:r>
      <w:r w:rsidRPr="001A7337">
        <w:rPr>
          <w:rFonts w:ascii="Roboto" w:hAnsi="Roboto" w:cs="Arial"/>
        </w:rPr>
        <w:t xml:space="preserve"> </w:t>
      </w:r>
      <w:r w:rsidR="00BC468A" w:rsidRPr="001A7337">
        <w:rPr>
          <w:rFonts w:ascii="Roboto" w:hAnsi="Roboto" w:cs="Arial"/>
        </w:rPr>
        <w:t>Universidades correspondiente</w:t>
      </w:r>
      <w:r w:rsidRPr="001A7337">
        <w:rPr>
          <w:rFonts w:ascii="Roboto" w:hAnsi="Roboto" w:cs="Arial"/>
        </w:rPr>
        <w:t>.</w:t>
      </w:r>
    </w:p>
    <w:p w14:paraId="25773632" w14:textId="77777777" w:rsidR="008F3158" w:rsidRPr="001A7337" w:rsidRDefault="008F3158">
      <w:pPr>
        <w:pStyle w:val="NormalWeb"/>
        <w:suppressAutoHyphens/>
        <w:spacing w:before="0" w:after="0"/>
        <w:rPr>
          <w:rFonts w:ascii="Roboto" w:hAnsi="Roboto" w:cs="Arial"/>
        </w:rPr>
      </w:pPr>
    </w:p>
    <w:p w14:paraId="6966D808" w14:textId="3B0B352F" w:rsidR="008F3158" w:rsidRPr="001A7337" w:rsidRDefault="00E21C2C">
      <w:pPr>
        <w:pStyle w:val="NormalWeb"/>
        <w:suppressAutoHyphens/>
        <w:spacing w:before="0" w:after="0"/>
        <w:rPr>
          <w:rFonts w:ascii="Roboto" w:hAnsi="Roboto" w:cs="Arial"/>
        </w:rPr>
      </w:pPr>
      <w:r w:rsidRPr="001A7337">
        <w:rPr>
          <w:rFonts w:ascii="Roboto" w:hAnsi="Roboto" w:cs="Arial"/>
        </w:rPr>
        <w:t xml:space="preserve">5. La persona titular de la </w:t>
      </w:r>
      <w:r w:rsidR="00E0740A">
        <w:rPr>
          <w:rFonts w:ascii="Roboto" w:hAnsi="Roboto" w:cs="Arial"/>
        </w:rPr>
        <w:t>D</w:t>
      </w:r>
      <w:r w:rsidRPr="001A7337">
        <w:rPr>
          <w:rFonts w:ascii="Roboto" w:hAnsi="Roboto" w:cs="Arial"/>
        </w:rPr>
        <w:t xml:space="preserve">irección </w:t>
      </w:r>
      <w:r w:rsidR="00E0740A">
        <w:rPr>
          <w:rFonts w:ascii="Roboto" w:hAnsi="Roboto" w:cs="Arial"/>
        </w:rPr>
        <w:t>T</w:t>
      </w:r>
      <w:r w:rsidRPr="001A7337">
        <w:rPr>
          <w:rFonts w:ascii="Roboto" w:hAnsi="Roboto" w:cs="Arial"/>
        </w:rPr>
        <w:t>erritorial de Educación,</w:t>
      </w:r>
      <w:r w:rsidR="00E82AA0" w:rsidRPr="001A7337">
        <w:rPr>
          <w:rFonts w:ascii="Roboto" w:hAnsi="Roboto" w:cs="Arial"/>
        </w:rPr>
        <w:t xml:space="preserve"> Cultura y</w:t>
      </w:r>
      <w:r w:rsidRPr="001A7337">
        <w:rPr>
          <w:rFonts w:ascii="Roboto" w:hAnsi="Roboto" w:cs="Arial"/>
        </w:rPr>
        <w:t xml:space="preserve"> Universidades correspondiente remitirá a la directora general de Formación Profesional informe del procedimiento y relación ordenada de las personas candidatas según la valoración obtenida, así como los diferentes informes incluidos en el informe de la comisión.</w:t>
      </w:r>
    </w:p>
    <w:p w14:paraId="297A89C4" w14:textId="77777777" w:rsidR="008F3158" w:rsidRPr="001A7337" w:rsidRDefault="008F3158">
      <w:pPr>
        <w:pStyle w:val="NormalWeb"/>
        <w:suppressAutoHyphens/>
        <w:spacing w:before="0" w:after="0"/>
        <w:rPr>
          <w:rFonts w:ascii="Roboto" w:hAnsi="Roboto" w:cs="Arial"/>
        </w:rPr>
      </w:pPr>
    </w:p>
    <w:p w14:paraId="5D03FC64" w14:textId="7284A0B1" w:rsidR="008F3158" w:rsidRPr="001A7337" w:rsidRDefault="00E21C2C">
      <w:pPr>
        <w:pStyle w:val="NormalWeb"/>
        <w:suppressAutoHyphens/>
        <w:spacing w:before="0" w:after="0"/>
        <w:rPr>
          <w:rFonts w:ascii="Roboto" w:hAnsi="Roboto"/>
        </w:rPr>
      </w:pPr>
      <w:r w:rsidRPr="001A7337">
        <w:rPr>
          <w:rFonts w:ascii="Roboto" w:hAnsi="Roboto" w:cs="Arial"/>
        </w:rPr>
        <w:t>6. Atendiendo al artículo 16 del Decreto del Conse</w:t>
      </w:r>
      <w:r w:rsidR="002C3942" w:rsidRPr="001A7337">
        <w:rPr>
          <w:rFonts w:ascii="Roboto" w:hAnsi="Roboto" w:cs="Arial"/>
        </w:rPr>
        <w:t>ll</w:t>
      </w:r>
      <w:r w:rsidRPr="001A7337">
        <w:rPr>
          <w:rFonts w:ascii="Roboto" w:hAnsi="Roboto" w:cs="Arial"/>
        </w:rPr>
        <w:t xml:space="preserve"> 193/2021, de 3 de diciembre, la directora general de Formación Profesional realizará el correspondiente nombramiento, teniendo en cuenta todos los informes recibidos con aplicación del criterio de libre designación, que hará público en el </w:t>
      </w:r>
      <w:proofErr w:type="spellStart"/>
      <w:r w:rsidRPr="001A7337">
        <w:rPr>
          <w:rFonts w:ascii="Roboto" w:hAnsi="Roboto" w:cs="Arial"/>
          <w:i/>
          <w:iCs/>
        </w:rPr>
        <w:t>Diari</w:t>
      </w:r>
      <w:proofErr w:type="spellEnd"/>
      <w:r w:rsidRPr="001A7337">
        <w:rPr>
          <w:rFonts w:ascii="Roboto" w:hAnsi="Roboto" w:cs="Arial"/>
          <w:i/>
          <w:iCs/>
        </w:rPr>
        <w:t xml:space="preserve"> Oficial de la Generalitat Valenciana</w:t>
      </w:r>
      <w:r w:rsidRPr="001A7337">
        <w:rPr>
          <w:rFonts w:ascii="Roboto" w:hAnsi="Roboto" w:cs="Arial"/>
        </w:rPr>
        <w:t>.</w:t>
      </w:r>
    </w:p>
    <w:p w14:paraId="7CF68082" w14:textId="77777777" w:rsidR="008F3158" w:rsidRPr="001A7337" w:rsidRDefault="008F3158">
      <w:pPr>
        <w:pStyle w:val="NormalWeb"/>
        <w:suppressAutoHyphens/>
        <w:spacing w:before="0" w:after="0"/>
        <w:rPr>
          <w:rFonts w:ascii="Roboto" w:hAnsi="Roboto" w:cs="Arial"/>
        </w:rPr>
      </w:pPr>
    </w:p>
    <w:p w14:paraId="17AD08EB" w14:textId="4F0431B3" w:rsidR="008F3158" w:rsidRPr="001A7337" w:rsidRDefault="00E21C2C">
      <w:pPr>
        <w:pStyle w:val="NormalWeb"/>
        <w:suppressAutoHyphens/>
        <w:spacing w:before="0" w:after="0"/>
        <w:rPr>
          <w:rFonts w:ascii="Roboto" w:hAnsi="Roboto" w:cs="Arial"/>
        </w:rPr>
      </w:pPr>
      <w:r w:rsidRPr="001A7337">
        <w:rPr>
          <w:rFonts w:ascii="Roboto" w:hAnsi="Roboto" w:cs="Arial"/>
        </w:rPr>
        <w:t>7. En el supuesto de que el nombramiento como director de un centro corresponda a personal con destino definitivo en otro centro, se formalizará comisión de servicios para el centro en el cual ejercerá el cargo de director y, si no tuviera destino definitivo, se formalizará adjudicación provisional de destino en el centro correspondiente.</w:t>
      </w:r>
    </w:p>
    <w:p w14:paraId="643BE56D" w14:textId="77777777" w:rsidR="008F3158" w:rsidRPr="001A7337" w:rsidRDefault="008F3158">
      <w:pPr>
        <w:pStyle w:val="NormalWeb"/>
        <w:suppressAutoHyphens/>
        <w:spacing w:before="0" w:after="0"/>
        <w:rPr>
          <w:rFonts w:ascii="Roboto" w:hAnsi="Roboto" w:cs="Arial"/>
        </w:rPr>
      </w:pPr>
    </w:p>
    <w:p w14:paraId="68DD806E" w14:textId="77777777" w:rsidR="008F3158" w:rsidRPr="001A7337" w:rsidRDefault="00E21C2C">
      <w:pPr>
        <w:pStyle w:val="NormalWeb"/>
        <w:suppressAutoHyphens/>
        <w:spacing w:before="0" w:after="0"/>
        <w:rPr>
          <w:rFonts w:ascii="Roboto" w:hAnsi="Roboto" w:cs="Arial"/>
        </w:rPr>
      </w:pPr>
      <w:r w:rsidRPr="001A7337">
        <w:rPr>
          <w:rFonts w:ascii="Roboto" w:hAnsi="Roboto" w:cs="Arial"/>
        </w:rPr>
        <w:t>8. No obstante lo anterior, la directora general de Formación Profesional podrá resolver que se declare desierta la convocatoria a pesar de la existencia de candidaturas que reúnan los requisitos mínimos exigidos, si considera que la o las personas candidatas no cumplen el estándar de competencia necesario para desarrollar un proyecto de calidad de formación profesional.</w:t>
      </w:r>
    </w:p>
    <w:p w14:paraId="1494E324" w14:textId="77777777" w:rsidR="008F3158" w:rsidRPr="001A7337" w:rsidRDefault="008F3158">
      <w:pPr>
        <w:pStyle w:val="NormalWeb"/>
        <w:suppressAutoHyphens/>
        <w:spacing w:before="0" w:after="0"/>
        <w:rPr>
          <w:rFonts w:ascii="Roboto" w:hAnsi="Roboto" w:cs="Arial"/>
        </w:rPr>
      </w:pPr>
    </w:p>
    <w:p w14:paraId="2EDA9420" w14:textId="77777777" w:rsidR="008F3158" w:rsidRPr="001A7337" w:rsidRDefault="00E21C2C">
      <w:pPr>
        <w:pStyle w:val="NormalWeb"/>
        <w:suppressAutoHyphens/>
        <w:spacing w:before="0" w:after="0"/>
        <w:rPr>
          <w:rFonts w:ascii="Roboto" w:hAnsi="Roboto" w:cs="Arial"/>
          <w:i/>
          <w:iCs/>
          <w:color w:val="000000"/>
        </w:rPr>
      </w:pPr>
      <w:r w:rsidRPr="001A7337">
        <w:rPr>
          <w:rFonts w:ascii="Roboto" w:hAnsi="Roboto" w:cs="Arial"/>
          <w:i/>
          <w:iCs/>
          <w:color w:val="000000"/>
        </w:rPr>
        <w:t>Octavo. Nombramiento y cese de otros integrantes del equipo directivo</w:t>
      </w:r>
    </w:p>
    <w:p w14:paraId="1271645F" w14:textId="77777777" w:rsidR="008F3158" w:rsidRPr="001A7337" w:rsidRDefault="008F3158">
      <w:pPr>
        <w:pStyle w:val="NormalWeb"/>
        <w:suppressAutoHyphens/>
        <w:spacing w:before="0" w:after="0"/>
        <w:rPr>
          <w:rFonts w:ascii="Roboto" w:hAnsi="Roboto" w:cs="Arial"/>
        </w:rPr>
      </w:pPr>
    </w:p>
    <w:p w14:paraId="232454B3" w14:textId="321A1120" w:rsidR="008F3158" w:rsidRPr="001A7337" w:rsidRDefault="00E21C2C">
      <w:pPr>
        <w:pStyle w:val="NormalWeb"/>
        <w:suppressAutoHyphens/>
        <w:spacing w:before="0" w:after="0"/>
        <w:rPr>
          <w:rFonts w:ascii="Roboto" w:hAnsi="Roboto" w:cs="Arial"/>
          <w:color w:val="000000"/>
        </w:rPr>
      </w:pPr>
      <w:r w:rsidRPr="7ED199EE">
        <w:rPr>
          <w:rFonts w:ascii="Roboto" w:hAnsi="Roboto" w:cs="Arial"/>
          <w:color w:val="000000" w:themeColor="text1"/>
        </w:rPr>
        <w:t xml:space="preserve">1. En aplicación de lo que se prevé en el artículo 19 del Decreto del Consell 193/2021, de 3 de diciembre, la dirección, previa comunicación al </w:t>
      </w:r>
      <w:r w:rsidR="00942BEB" w:rsidRPr="7ED199EE">
        <w:rPr>
          <w:rFonts w:ascii="Roboto" w:hAnsi="Roboto" w:cs="Arial"/>
          <w:color w:val="000000" w:themeColor="text1"/>
        </w:rPr>
        <w:t>c</w:t>
      </w:r>
      <w:r w:rsidRPr="7ED199EE">
        <w:rPr>
          <w:rFonts w:ascii="Roboto" w:hAnsi="Roboto" w:cs="Arial"/>
          <w:color w:val="000000" w:themeColor="text1"/>
        </w:rPr>
        <w:t xml:space="preserve">onsejo </w:t>
      </w:r>
      <w:r w:rsidR="00942BEB" w:rsidRPr="7ED199EE">
        <w:rPr>
          <w:rFonts w:ascii="Roboto" w:hAnsi="Roboto" w:cs="Arial"/>
          <w:color w:val="000000" w:themeColor="text1"/>
        </w:rPr>
        <w:t>s</w:t>
      </w:r>
      <w:r w:rsidRPr="7ED199EE">
        <w:rPr>
          <w:rFonts w:ascii="Roboto" w:hAnsi="Roboto" w:cs="Arial"/>
          <w:color w:val="000000" w:themeColor="text1"/>
        </w:rPr>
        <w:t xml:space="preserve">ocial y al </w:t>
      </w:r>
      <w:r w:rsidR="00942BEB" w:rsidRPr="7ED199EE">
        <w:rPr>
          <w:rFonts w:ascii="Roboto" w:hAnsi="Roboto" w:cs="Arial"/>
          <w:color w:val="000000" w:themeColor="text1"/>
        </w:rPr>
        <w:t>c</w:t>
      </w:r>
      <w:r w:rsidRPr="7ED199EE">
        <w:rPr>
          <w:rFonts w:ascii="Roboto" w:hAnsi="Roboto" w:cs="Arial"/>
          <w:color w:val="000000" w:themeColor="text1"/>
        </w:rPr>
        <w:t xml:space="preserve">laustro de </w:t>
      </w:r>
      <w:r w:rsidR="00942BEB" w:rsidRPr="7ED199EE">
        <w:rPr>
          <w:rFonts w:ascii="Roboto" w:hAnsi="Roboto" w:cs="Arial"/>
          <w:color w:val="000000" w:themeColor="text1"/>
        </w:rPr>
        <w:t>p</w:t>
      </w:r>
      <w:r w:rsidRPr="7ED199EE">
        <w:rPr>
          <w:rFonts w:ascii="Roboto" w:hAnsi="Roboto" w:cs="Arial"/>
          <w:color w:val="000000" w:themeColor="text1"/>
        </w:rPr>
        <w:t>rofesores del centro, formulará a la Dirección Territorial de Educación,</w:t>
      </w:r>
      <w:r w:rsidR="00B50A3F" w:rsidRPr="7ED199EE">
        <w:rPr>
          <w:rFonts w:ascii="Roboto" w:hAnsi="Roboto" w:cs="Arial"/>
          <w:color w:val="000000" w:themeColor="text1"/>
        </w:rPr>
        <w:t xml:space="preserve"> Cultura y</w:t>
      </w:r>
      <w:r w:rsidRPr="7ED199EE">
        <w:rPr>
          <w:rFonts w:ascii="Roboto" w:hAnsi="Roboto" w:cs="Arial"/>
          <w:color w:val="000000" w:themeColor="text1"/>
        </w:rPr>
        <w:t xml:space="preserve"> Universidades correspondiente la propuesta de nombramiento de los </w:t>
      </w:r>
      <w:r w:rsidRPr="006314A1">
        <w:rPr>
          <w:rFonts w:ascii="Roboto" w:hAnsi="Roboto"/>
        </w:rPr>
        <w:t>cargos de su equipo directivo</w:t>
      </w:r>
      <w:r w:rsidRPr="7ED199EE">
        <w:rPr>
          <w:rFonts w:ascii="Roboto" w:hAnsi="Roboto" w:cs="Arial"/>
          <w:color w:val="000000" w:themeColor="text1"/>
        </w:rPr>
        <w:t>,</w:t>
      </w:r>
      <w:r w:rsidR="50FE2973" w:rsidRPr="7ED199EE">
        <w:rPr>
          <w:rFonts w:ascii="Roboto" w:hAnsi="Roboto" w:cs="Arial"/>
          <w:color w:val="000000" w:themeColor="text1"/>
        </w:rPr>
        <w:t xml:space="preserve"> </w:t>
      </w:r>
      <w:r w:rsidR="50FE2973" w:rsidRPr="006314A1">
        <w:rPr>
          <w:rFonts w:ascii="Roboto" w:hAnsi="Roboto" w:cs="Arial"/>
          <w:color w:val="000000" w:themeColor="text1"/>
        </w:rPr>
        <w:t>preferentemente, de entre el personal con destino definitivo en el centro</w:t>
      </w:r>
      <w:r w:rsidRPr="7ED199EE">
        <w:rPr>
          <w:rFonts w:ascii="Roboto" w:hAnsi="Roboto" w:cs="Arial"/>
          <w:color w:val="000000" w:themeColor="text1"/>
        </w:rPr>
        <w:t xml:space="preserve"> </w:t>
      </w:r>
      <w:r w:rsidR="00942BEB" w:rsidRPr="7ED199EE">
        <w:rPr>
          <w:rFonts w:ascii="Roboto" w:hAnsi="Roboto" w:cs="Arial"/>
          <w:color w:val="000000" w:themeColor="text1"/>
        </w:rPr>
        <w:t>y proc</w:t>
      </w:r>
      <w:r w:rsidR="001B07F2" w:rsidRPr="7ED199EE">
        <w:rPr>
          <w:rFonts w:ascii="Roboto" w:hAnsi="Roboto" w:cs="Arial"/>
          <w:color w:val="000000" w:themeColor="text1"/>
        </w:rPr>
        <w:t>urará</w:t>
      </w:r>
      <w:r w:rsidRPr="7ED199EE">
        <w:rPr>
          <w:rFonts w:ascii="Roboto" w:hAnsi="Roboto" w:cs="Arial"/>
          <w:color w:val="000000" w:themeColor="text1"/>
        </w:rPr>
        <w:t xml:space="preserve"> la representación ponderada o</w:t>
      </w:r>
      <w:r w:rsidR="001B07F2" w:rsidRPr="7ED199EE">
        <w:rPr>
          <w:rFonts w:ascii="Roboto" w:hAnsi="Roboto" w:cs="Arial"/>
          <w:color w:val="000000" w:themeColor="text1"/>
        </w:rPr>
        <w:t>,</w:t>
      </w:r>
      <w:r w:rsidRPr="7ED199EE">
        <w:rPr>
          <w:rFonts w:ascii="Roboto" w:hAnsi="Roboto" w:cs="Arial"/>
          <w:color w:val="000000" w:themeColor="text1"/>
        </w:rPr>
        <w:t xml:space="preserve"> en su defecto</w:t>
      </w:r>
      <w:r w:rsidR="001B07F2" w:rsidRPr="7ED199EE">
        <w:rPr>
          <w:rFonts w:ascii="Roboto" w:hAnsi="Roboto" w:cs="Arial"/>
          <w:color w:val="000000" w:themeColor="text1"/>
        </w:rPr>
        <w:t>,</w:t>
      </w:r>
      <w:r w:rsidRPr="7ED199EE">
        <w:rPr>
          <w:rFonts w:ascii="Roboto" w:hAnsi="Roboto" w:cs="Arial"/>
          <w:color w:val="000000" w:themeColor="text1"/>
        </w:rPr>
        <w:t xml:space="preserve"> equilibrada de hombres y mujeres.</w:t>
      </w:r>
    </w:p>
    <w:p w14:paraId="43D215BE" w14:textId="0853B85E" w:rsidR="008F3158" w:rsidRPr="001A7337" w:rsidRDefault="00E21C2C">
      <w:pPr>
        <w:pStyle w:val="NormalWeb"/>
        <w:suppressAutoHyphens/>
        <w:spacing w:before="0" w:after="0"/>
        <w:rPr>
          <w:rFonts w:ascii="Roboto" w:hAnsi="Roboto" w:cs="Arial"/>
          <w:color w:val="000000"/>
        </w:rPr>
      </w:pPr>
      <w:r w:rsidRPr="001A7337">
        <w:rPr>
          <w:rFonts w:ascii="Roboto" w:hAnsi="Roboto" w:cs="Arial"/>
          <w:color w:val="000000"/>
        </w:rPr>
        <w:t>2. Si durante el periodo de mandato del director queda vacante el cargo de alguno de los integrantes del equipo directivo, la dirección efectuará la correspondiente propuesta a la Dirección Territorial de Educación,</w:t>
      </w:r>
      <w:r w:rsidR="00B50A3F" w:rsidRPr="001A7337">
        <w:rPr>
          <w:rFonts w:ascii="Roboto" w:hAnsi="Roboto" w:cs="Arial"/>
          <w:color w:val="000000"/>
        </w:rPr>
        <w:t xml:space="preserve"> Cultura y</w:t>
      </w:r>
      <w:r w:rsidRPr="001A7337">
        <w:rPr>
          <w:rFonts w:ascii="Roboto" w:hAnsi="Roboto" w:cs="Arial"/>
          <w:color w:val="000000"/>
        </w:rPr>
        <w:t xml:space="preserve"> Universidades a efectos de su nombramiento con carácter extraordinario.</w:t>
      </w:r>
    </w:p>
    <w:p w14:paraId="6D98F522" w14:textId="0ED49C9B" w:rsidR="008F3158" w:rsidRPr="001A7337" w:rsidRDefault="00E21C2C">
      <w:pPr>
        <w:pStyle w:val="NormalWeb"/>
        <w:suppressAutoHyphens/>
        <w:spacing w:before="0" w:after="0"/>
        <w:rPr>
          <w:rFonts w:ascii="Roboto" w:hAnsi="Roboto" w:cs="Arial"/>
          <w:color w:val="000000"/>
        </w:rPr>
      </w:pPr>
      <w:r w:rsidRPr="001A7337">
        <w:rPr>
          <w:rFonts w:ascii="Roboto" w:hAnsi="Roboto" w:cs="Arial"/>
          <w:color w:val="000000"/>
        </w:rPr>
        <w:t>3. Todos los miembros del equipo directivo serán nombrados por el mismo periodo de tiempo que la dirección y cesarán en sus funciones al final de su mandato, cuando dejen de prestar servicios en el centro o cuando se produzca el cese del director.</w:t>
      </w:r>
    </w:p>
    <w:p w14:paraId="200114C3" w14:textId="500CDCD3" w:rsidR="008F3158" w:rsidRPr="001A7337" w:rsidRDefault="00E21C2C">
      <w:pPr>
        <w:pStyle w:val="NormalWeb"/>
        <w:suppressAutoHyphens/>
        <w:spacing w:before="0" w:after="0"/>
        <w:rPr>
          <w:rFonts w:ascii="Roboto" w:hAnsi="Roboto" w:cs="Arial"/>
          <w:color w:val="000000"/>
        </w:rPr>
      </w:pPr>
      <w:r w:rsidRPr="001A7337">
        <w:rPr>
          <w:rFonts w:ascii="Roboto" w:hAnsi="Roboto" w:cs="Arial"/>
          <w:color w:val="000000"/>
        </w:rPr>
        <w:t>4. En caso de que el director no efectuara las propuestas correspondientes o las personas propuestas no cumplieran los requisitos establecidos, la Dirección Territorial de Educación,</w:t>
      </w:r>
      <w:r w:rsidR="00B50A3F" w:rsidRPr="001A7337">
        <w:rPr>
          <w:rFonts w:ascii="Roboto" w:hAnsi="Roboto" w:cs="Arial"/>
          <w:color w:val="000000"/>
        </w:rPr>
        <w:t xml:space="preserve"> Cultura y</w:t>
      </w:r>
      <w:r w:rsidRPr="001A7337">
        <w:rPr>
          <w:rFonts w:ascii="Roboto" w:hAnsi="Roboto" w:cs="Arial"/>
          <w:color w:val="000000"/>
        </w:rPr>
        <w:t xml:space="preserve"> Universidades nombrará a las personas más idóneas, previo informe de la dirección y de la Inspección de Educación.</w:t>
      </w:r>
    </w:p>
    <w:p w14:paraId="6486369C" w14:textId="77777777" w:rsidR="008F3158" w:rsidRPr="001A7337" w:rsidRDefault="008F3158">
      <w:pPr>
        <w:pStyle w:val="NormalWeb"/>
        <w:suppressAutoHyphens/>
        <w:spacing w:before="0" w:after="0"/>
        <w:rPr>
          <w:rFonts w:ascii="Roboto" w:hAnsi="Roboto" w:cs="Arial"/>
        </w:rPr>
      </w:pPr>
    </w:p>
    <w:p w14:paraId="0BE9DA3D" w14:textId="77777777" w:rsidR="008F3158" w:rsidRPr="001A7337" w:rsidRDefault="00E21C2C">
      <w:pPr>
        <w:pStyle w:val="NormalWeb"/>
        <w:suppressAutoHyphens/>
        <w:spacing w:before="0" w:after="0"/>
        <w:rPr>
          <w:rFonts w:ascii="Roboto" w:hAnsi="Roboto" w:cs="Arial"/>
          <w:i/>
          <w:iCs/>
          <w:color w:val="000000"/>
        </w:rPr>
      </w:pPr>
      <w:r w:rsidRPr="001A7337">
        <w:rPr>
          <w:rFonts w:ascii="Roboto" w:hAnsi="Roboto" w:cs="Arial"/>
          <w:i/>
          <w:iCs/>
          <w:color w:val="000000"/>
        </w:rPr>
        <w:t>Noveno. Nombramiento con carácter extraordinario</w:t>
      </w:r>
    </w:p>
    <w:p w14:paraId="2566084A" w14:textId="77777777" w:rsidR="008F3158" w:rsidRPr="001A7337" w:rsidRDefault="008F3158">
      <w:pPr>
        <w:pStyle w:val="NormalWeb"/>
        <w:suppressAutoHyphens/>
        <w:spacing w:before="0" w:after="0"/>
        <w:rPr>
          <w:rFonts w:ascii="Roboto" w:hAnsi="Roboto" w:cs="Arial"/>
        </w:rPr>
      </w:pPr>
    </w:p>
    <w:p w14:paraId="26B902D3" w14:textId="6F497B43" w:rsidR="008F3158" w:rsidRPr="001A7337" w:rsidRDefault="00E21C2C">
      <w:pPr>
        <w:pStyle w:val="NormalWeb"/>
        <w:suppressAutoHyphens/>
        <w:spacing w:before="0" w:after="0"/>
        <w:rPr>
          <w:rFonts w:ascii="Roboto" w:hAnsi="Roboto"/>
        </w:rPr>
      </w:pPr>
      <w:r w:rsidRPr="740788DE">
        <w:rPr>
          <w:rFonts w:ascii="Roboto" w:hAnsi="Roboto" w:cs="Arial"/>
          <w:color w:val="000000" w:themeColor="text1"/>
        </w:rPr>
        <w:lastRenderedPageBreak/>
        <w:t xml:space="preserve">En ausencia de candidaturas, cuando la comisión correspondiente no haya seleccionado a ninguna persona aspirante, en el caso de centros de nueva creación, o cuando la convocatoria se declare desierta, la </w:t>
      </w:r>
      <w:r w:rsidR="00E0740A" w:rsidRPr="740788DE">
        <w:rPr>
          <w:rFonts w:ascii="Roboto" w:hAnsi="Roboto" w:cs="Arial"/>
          <w:color w:val="000000" w:themeColor="text1"/>
        </w:rPr>
        <w:t>D</w:t>
      </w:r>
      <w:r w:rsidRPr="740788DE">
        <w:rPr>
          <w:rFonts w:ascii="Roboto" w:hAnsi="Roboto" w:cs="Arial"/>
          <w:color w:val="000000" w:themeColor="text1"/>
        </w:rPr>
        <w:t xml:space="preserve">irección </w:t>
      </w:r>
      <w:r w:rsidR="00E0740A" w:rsidRPr="740788DE">
        <w:rPr>
          <w:rFonts w:ascii="Roboto" w:hAnsi="Roboto" w:cs="Arial"/>
          <w:color w:val="000000" w:themeColor="text1"/>
        </w:rPr>
        <w:t>T</w:t>
      </w:r>
      <w:r w:rsidRPr="740788DE">
        <w:rPr>
          <w:rFonts w:ascii="Roboto" w:hAnsi="Roboto" w:cs="Arial"/>
          <w:color w:val="000000" w:themeColor="text1"/>
        </w:rPr>
        <w:t xml:space="preserve">erritorial de Educación, </w:t>
      </w:r>
      <w:r w:rsidR="00B50A3F" w:rsidRPr="740788DE">
        <w:rPr>
          <w:rFonts w:ascii="Roboto" w:hAnsi="Roboto" w:cs="Arial"/>
          <w:color w:val="000000" w:themeColor="text1"/>
        </w:rPr>
        <w:t xml:space="preserve">Cultura y </w:t>
      </w:r>
      <w:r w:rsidRPr="740788DE">
        <w:rPr>
          <w:rFonts w:ascii="Roboto" w:hAnsi="Roboto" w:cs="Arial"/>
          <w:color w:val="000000" w:themeColor="text1"/>
        </w:rPr>
        <w:t xml:space="preserve">Universidades correspondiente propondrá como </w:t>
      </w:r>
      <w:r w:rsidR="59CF3EBB" w:rsidRPr="740788DE">
        <w:rPr>
          <w:rFonts w:ascii="Roboto" w:hAnsi="Roboto" w:cs="Arial"/>
          <w:color w:val="000000" w:themeColor="text1"/>
        </w:rPr>
        <w:t>director</w:t>
      </w:r>
      <w:r w:rsidRPr="740788DE">
        <w:rPr>
          <w:rFonts w:ascii="Roboto" w:hAnsi="Roboto" w:cs="Arial"/>
          <w:color w:val="000000" w:themeColor="text1"/>
        </w:rPr>
        <w:t xml:space="preserve"> a un funcionario de carrera que imparta docencia en alguna de las enseñanzas ofrecidas por el centro</w:t>
      </w:r>
      <w:r w:rsidR="00B50A3F" w:rsidRPr="740788DE">
        <w:rPr>
          <w:rFonts w:ascii="Roboto" w:hAnsi="Roboto" w:cs="Arial"/>
          <w:color w:val="000000" w:themeColor="text1"/>
        </w:rPr>
        <w:t xml:space="preserve">. </w:t>
      </w:r>
      <w:r w:rsidR="00721AAF" w:rsidRPr="740788DE">
        <w:rPr>
          <w:rFonts w:ascii="Roboto" w:hAnsi="Roboto" w:cs="Arial"/>
          <w:color w:val="000000" w:themeColor="text1"/>
        </w:rPr>
        <w:t>Esta p</w:t>
      </w:r>
      <w:r w:rsidR="00742CE2" w:rsidRPr="740788DE">
        <w:rPr>
          <w:rFonts w:ascii="Roboto" w:hAnsi="Roboto" w:cs="Arial"/>
          <w:color w:val="000000" w:themeColor="text1"/>
        </w:rPr>
        <w:t>ropuesta irá dirigida</w:t>
      </w:r>
      <w:r w:rsidRPr="740788DE">
        <w:rPr>
          <w:rFonts w:ascii="Roboto" w:hAnsi="Roboto" w:cs="Arial"/>
          <w:color w:val="000000" w:themeColor="text1"/>
        </w:rPr>
        <w:t xml:space="preserve"> a la persona titular de la Dirección General de Formación Profesional</w:t>
      </w:r>
      <w:r w:rsidR="00721AAF" w:rsidRPr="740788DE">
        <w:rPr>
          <w:rFonts w:ascii="Roboto" w:hAnsi="Roboto" w:cs="Arial"/>
          <w:color w:val="000000" w:themeColor="text1"/>
        </w:rPr>
        <w:t>, que</w:t>
      </w:r>
      <w:r w:rsidR="00721AAF" w:rsidRPr="740788DE">
        <w:rPr>
          <w:rFonts w:ascii="Roboto" w:hAnsi="Roboto"/>
        </w:rPr>
        <w:t xml:space="preserve"> </w:t>
      </w:r>
      <w:r w:rsidRPr="740788DE">
        <w:rPr>
          <w:rFonts w:ascii="Roboto" w:hAnsi="Roboto" w:cs="Arial"/>
          <w:color w:val="000000" w:themeColor="text1"/>
        </w:rPr>
        <w:t>nombrará a la persona propuesta por un periodo de un año.</w:t>
      </w:r>
    </w:p>
    <w:p w14:paraId="22AE2023" w14:textId="77777777" w:rsidR="008F3158" w:rsidRPr="001A7337" w:rsidRDefault="008F3158">
      <w:pPr>
        <w:pStyle w:val="NormalWeb"/>
        <w:suppressAutoHyphens/>
        <w:spacing w:before="0" w:after="0"/>
        <w:rPr>
          <w:rFonts w:ascii="Roboto" w:hAnsi="Roboto" w:cs="Arial"/>
          <w:color w:val="000000"/>
        </w:rPr>
      </w:pPr>
    </w:p>
    <w:p w14:paraId="0D139D22" w14:textId="77777777" w:rsidR="008F3158" w:rsidRPr="001A7337" w:rsidRDefault="00E21C2C">
      <w:pPr>
        <w:pStyle w:val="NormalWeb"/>
        <w:suppressAutoHyphens/>
        <w:spacing w:before="0" w:after="0"/>
        <w:rPr>
          <w:rFonts w:ascii="Roboto" w:hAnsi="Roboto" w:cs="Arial"/>
          <w:i/>
          <w:iCs/>
          <w:color w:val="000000"/>
        </w:rPr>
      </w:pPr>
      <w:r w:rsidRPr="001A7337">
        <w:rPr>
          <w:rFonts w:ascii="Roboto" w:hAnsi="Roboto" w:cs="Arial"/>
          <w:i/>
          <w:iCs/>
          <w:color w:val="000000"/>
        </w:rPr>
        <w:t>Décimo. Cese del director o directora</w:t>
      </w:r>
    </w:p>
    <w:p w14:paraId="447FE097" w14:textId="77777777" w:rsidR="008F3158" w:rsidRPr="001A7337" w:rsidRDefault="008F3158">
      <w:pPr>
        <w:pStyle w:val="NormalWeb"/>
        <w:suppressAutoHyphens/>
        <w:spacing w:before="0" w:after="0"/>
        <w:rPr>
          <w:rFonts w:ascii="Roboto" w:hAnsi="Roboto" w:cs="Arial"/>
        </w:rPr>
      </w:pPr>
    </w:p>
    <w:p w14:paraId="78D7E661" w14:textId="08838FAC" w:rsidR="008F3158" w:rsidRPr="001A7337" w:rsidRDefault="00E21C2C">
      <w:pPr>
        <w:pStyle w:val="western"/>
        <w:suppressAutoHyphens/>
        <w:spacing w:before="0" w:after="0"/>
        <w:rPr>
          <w:rFonts w:ascii="Roboto" w:hAnsi="Roboto"/>
        </w:rPr>
      </w:pPr>
      <w:r w:rsidRPr="00E0740A">
        <w:rPr>
          <w:rFonts w:ascii="Roboto" w:hAnsi="Roboto"/>
          <w:i w:val="0"/>
          <w:iCs w:val="0"/>
        </w:rPr>
        <w:t>De acuerdo</w:t>
      </w:r>
      <w:r w:rsidR="00D5030B" w:rsidRPr="00E0740A">
        <w:rPr>
          <w:rFonts w:ascii="Roboto" w:hAnsi="Roboto"/>
          <w:i w:val="0"/>
          <w:iCs w:val="0"/>
        </w:rPr>
        <w:t xml:space="preserve"> con</w:t>
      </w:r>
      <w:r w:rsidRPr="00E0740A">
        <w:rPr>
          <w:rFonts w:ascii="Roboto" w:hAnsi="Roboto"/>
          <w:i w:val="0"/>
          <w:iCs w:val="0"/>
        </w:rPr>
        <w:t xml:space="preserve"> la Ley Orgánica 3/2020, de 29 de diciembre, por la que se modifica la</w:t>
      </w:r>
      <w:r w:rsidRPr="001A7337">
        <w:rPr>
          <w:rFonts w:ascii="Roboto" w:hAnsi="Roboto"/>
          <w:i w:val="0"/>
          <w:iCs w:val="0"/>
        </w:rPr>
        <w:t xml:space="preserve"> Ley Orgánica 2/2006, de 3 de mayo, de Educación, en el artículo 138 establece que el cese del director se producirá en los siguientes supuestos:</w:t>
      </w:r>
    </w:p>
    <w:p w14:paraId="741C3B94" w14:textId="3B14D31A" w:rsidR="00D5030B" w:rsidRPr="001A7337" w:rsidRDefault="00D5030B" w:rsidP="00D5030B">
      <w:pPr>
        <w:pStyle w:val="NormalWeb"/>
        <w:suppressAutoHyphens/>
        <w:spacing w:before="0" w:after="0"/>
        <w:rPr>
          <w:rFonts w:ascii="Roboto" w:hAnsi="Roboto" w:cs="Arial"/>
        </w:rPr>
      </w:pPr>
      <w:r w:rsidRPr="001A7337">
        <w:rPr>
          <w:rFonts w:ascii="Roboto" w:hAnsi="Roboto" w:cs="Arial"/>
        </w:rPr>
        <w:t xml:space="preserve">a) </w:t>
      </w:r>
      <w:r w:rsidR="00E21C2C" w:rsidRPr="001A7337">
        <w:rPr>
          <w:rFonts w:ascii="Roboto" w:hAnsi="Roboto" w:cs="Arial"/>
        </w:rPr>
        <w:t>Finalización del periodo para el que fue nombrado.</w:t>
      </w:r>
    </w:p>
    <w:p w14:paraId="6B7B33B9" w14:textId="1A3DCC00" w:rsidR="008F3158" w:rsidRPr="001A7337" w:rsidRDefault="00D5030B" w:rsidP="00D5030B">
      <w:pPr>
        <w:pStyle w:val="NormalWeb"/>
        <w:suppressAutoHyphens/>
        <w:spacing w:before="0" w:after="0"/>
        <w:rPr>
          <w:rFonts w:ascii="Roboto" w:hAnsi="Roboto" w:cs="Arial"/>
        </w:rPr>
      </w:pPr>
      <w:r w:rsidRPr="001A7337">
        <w:rPr>
          <w:rFonts w:ascii="Roboto" w:hAnsi="Roboto" w:cs="Arial"/>
        </w:rPr>
        <w:t xml:space="preserve">b) </w:t>
      </w:r>
      <w:r w:rsidR="00E21C2C" w:rsidRPr="001A7337">
        <w:rPr>
          <w:rFonts w:ascii="Roboto" w:hAnsi="Roboto" w:cs="Arial"/>
        </w:rPr>
        <w:t xml:space="preserve">Renuncia motivada aceptada por la </w:t>
      </w:r>
      <w:r w:rsidR="00A944CC" w:rsidRPr="001A7337">
        <w:rPr>
          <w:rFonts w:ascii="Roboto" w:hAnsi="Roboto" w:cs="Arial"/>
        </w:rPr>
        <w:t>Administración educativa (</w:t>
      </w:r>
      <w:r w:rsidR="00E21C2C" w:rsidRPr="001A7337">
        <w:rPr>
          <w:rFonts w:ascii="Roboto" w:hAnsi="Roboto" w:cs="Arial"/>
        </w:rPr>
        <w:t>Dirección Territorial de Educación,</w:t>
      </w:r>
      <w:r w:rsidR="00A944CC" w:rsidRPr="001A7337">
        <w:rPr>
          <w:rFonts w:ascii="Roboto" w:hAnsi="Roboto" w:cs="Arial"/>
        </w:rPr>
        <w:t xml:space="preserve"> Cultura y</w:t>
      </w:r>
      <w:r w:rsidR="00E21C2C" w:rsidRPr="001A7337">
        <w:rPr>
          <w:rFonts w:ascii="Roboto" w:hAnsi="Roboto" w:cs="Arial"/>
        </w:rPr>
        <w:t xml:space="preserve"> Universidades</w:t>
      </w:r>
      <w:r w:rsidR="00A944CC" w:rsidRPr="001A7337">
        <w:rPr>
          <w:rFonts w:ascii="Roboto" w:hAnsi="Roboto" w:cs="Arial"/>
        </w:rPr>
        <w:t>)</w:t>
      </w:r>
      <w:r w:rsidR="00E21C2C" w:rsidRPr="001A7337">
        <w:rPr>
          <w:rFonts w:ascii="Roboto" w:hAnsi="Roboto" w:cs="Arial"/>
        </w:rPr>
        <w:t xml:space="preserve"> correspondiente.</w:t>
      </w:r>
    </w:p>
    <w:p w14:paraId="707C3072" w14:textId="77777777" w:rsidR="008F3158" w:rsidRPr="001A7337" w:rsidRDefault="00E21C2C">
      <w:pPr>
        <w:pStyle w:val="NormalWeb"/>
        <w:suppressAutoHyphens/>
        <w:spacing w:before="0" w:after="0"/>
        <w:rPr>
          <w:rFonts w:ascii="Roboto" w:hAnsi="Roboto" w:cs="Arial"/>
        </w:rPr>
      </w:pPr>
      <w:r w:rsidRPr="001A7337">
        <w:rPr>
          <w:rFonts w:ascii="Roboto" w:hAnsi="Roboto" w:cs="Arial"/>
        </w:rPr>
        <w:t>c) Incapacidad física o psíquica sobrevenida.</w:t>
      </w:r>
    </w:p>
    <w:p w14:paraId="675B8983" w14:textId="77777777" w:rsidR="008F3158" w:rsidRPr="001A7337" w:rsidRDefault="00E21C2C">
      <w:pPr>
        <w:pStyle w:val="Textosinformato"/>
        <w:jc w:val="both"/>
        <w:rPr>
          <w:rFonts w:ascii="Roboto" w:hAnsi="Roboto" w:cs="Arial"/>
          <w:color w:val="000000"/>
          <w:sz w:val="24"/>
          <w:szCs w:val="24"/>
        </w:rPr>
      </w:pPr>
      <w:r w:rsidRPr="001A7337">
        <w:rPr>
          <w:rFonts w:ascii="Roboto" w:hAnsi="Roboto" w:cs="Arial"/>
          <w:color w:val="000000"/>
          <w:sz w:val="24"/>
          <w:szCs w:val="24"/>
        </w:rPr>
        <w:t>d) Revocación motivada por el Consejo Social.</w:t>
      </w:r>
    </w:p>
    <w:p w14:paraId="3DB7496C" w14:textId="77777777" w:rsidR="008F3158" w:rsidRPr="001A7337" w:rsidRDefault="00E21C2C">
      <w:pPr>
        <w:pStyle w:val="Textosinformato"/>
        <w:jc w:val="both"/>
        <w:rPr>
          <w:rFonts w:ascii="Roboto" w:hAnsi="Roboto" w:cs="Arial"/>
          <w:color w:val="000000"/>
          <w:sz w:val="24"/>
          <w:szCs w:val="24"/>
        </w:rPr>
      </w:pPr>
      <w:r w:rsidRPr="001A7337">
        <w:rPr>
          <w:rFonts w:ascii="Roboto" w:hAnsi="Roboto" w:cs="Arial"/>
          <w:color w:val="000000"/>
          <w:sz w:val="24"/>
          <w:szCs w:val="24"/>
        </w:rPr>
        <w:t>e) Revocación motivada por la directora general de Formación Profesional.</w:t>
      </w:r>
    </w:p>
    <w:p w14:paraId="3B887E1D" w14:textId="77777777" w:rsidR="008F3158" w:rsidRPr="001A7337" w:rsidRDefault="008F3158">
      <w:pPr>
        <w:pStyle w:val="NormalWeb"/>
        <w:suppressAutoHyphens/>
        <w:spacing w:before="0" w:after="0"/>
        <w:rPr>
          <w:rFonts w:ascii="Roboto" w:hAnsi="Roboto" w:cs="Arial"/>
        </w:rPr>
      </w:pPr>
    </w:p>
    <w:p w14:paraId="7E5AFC1E" w14:textId="77777777" w:rsidR="008F3158" w:rsidRPr="001A7337" w:rsidRDefault="00E21C2C">
      <w:pPr>
        <w:pStyle w:val="NormalWeb"/>
        <w:suppressAutoHyphens/>
        <w:spacing w:before="0" w:after="0"/>
        <w:rPr>
          <w:rFonts w:ascii="Roboto" w:hAnsi="Roboto" w:cs="Arial"/>
          <w:i/>
          <w:iCs/>
          <w:color w:val="000000"/>
        </w:rPr>
      </w:pPr>
      <w:r w:rsidRPr="001A7337">
        <w:rPr>
          <w:rFonts w:ascii="Roboto" w:hAnsi="Roboto" w:cs="Arial"/>
          <w:i/>
          <w:iCs/>
          <w:color w:val="000000"/>
        </w:rPr>
        <w:t>Undécimo. Autorización para el tratamiento de datos de carácter personal</w:t>
      </w:r>
    </w:p>
    <w:p w14:paraId="03870616" w14:textId="271F2884" w:rsidR="008F3158" w:rsidRPr="001A7337" w:rsidRDefault="00E21C2C">
      <w:pPr>
        <w:pStyle w:val="LO-Normal"/>
        <w:spacing w:before="113" w:after="113"/>
        <w:jc w:val="both"/>
        <w:rPr>
          <w:rFonts w:ascii="Roboto" w:hAnsi="Roboto"/>
        </w:rPr>
      </w:pPr>
      <w:r w:rsidRPr="001A7337">
        <w:rPr>
          <w:rFonts w:ascii="Roboto" w:hAnsi="Roboto" w:cs="Arial"/>
          <w:sz w:val="24"/>
          <w:szCs w:val="24"/>
        </w:rPr>
        <w:t xml:space="preserve">1. El desarrollo del procedimiento convocado mediante la presente resolución </w:t>
      </w:r>
      <w:r w:rsidRPr="001A7337">
        <w:rPr>
          <w:rFonts w:ascii="Roboto" w:hAnsi="Roboto"/>
          <w:sz w:val="24"/>
          <w:szCs w:val="24"/>
        </w:rPr>
        <w:t xml:space="preserve">conlleva el tratamiento de datos de carácter personal, por lo que se aplican las medidas y garantías reguladas en la normativa en materia de protección de datos, especialmente el Reglamento (UE) 2016/679, del Parlamento Europeo y del Consejo, de 27 de abril de 2016, relativo a la protección de las personas físicas en cuanto al tratamiento de datos personales y a la libre circulación de estos datos (RGPD), y la Ley </w:t>
      </w:r>
      <w:r w:rsidR="00445ABB" w:rsidRPr="001A7337">
        <w:rPr>
          <w:rFonts w:ascii="Roboto" w:hAnsi="Roboto"/>
          <w:sz w:val="24"/>
          <w:szCs w:val="24"/>
        </w:rPr>
        <w:t>O</w:t>
      </w:r>
      <w:r w:rsidRPr="001A7337">
        <w:rPr>
          <w:rFonts w:ascii="Roboto" w:hAnsi="Roboto"/>
          <w:sz w:val="24"/>
          <w:szCs w:val="24"/>
        </w:rPr>
        <w:t>rgánica 3/2018, de 5 de diciembre, de protección de datos personales y garantía de los derechos digitales.</w:t>
      </w:r>
    </w:p>
    <w:p w14:paraId="6E011EC8" w14:textId="77777777" w:rsidR="008F3158" w:rsidRPr="001A7337" w:rsidRDefault="00E21C2C">
      <w:pPr>
        <w:pStyle w:val="Standard"/>
        <w:spacing w:before="113" w:after="113"/>
        <w:jc w:val="both"/>
        <w:rPr>
          <w:rFonts w:ascii="Roboto" w:hAnsi="Roboto"/>
        </w:rPr>
      </w:pPr>
      <w:r w:rsidRPr="001A7337">
        <w:rPr>
          <w:rFonts w:ascii="Roboto" w:hAnsi="Roboto"/>
        </w:rPr>
        <w:t>2. En cumplimiento de lo dispuesto en el artículo 13 del RGPD, la información en materia de protección de datos es la siguiente:</w:t>
      </w:r>
    </w:p>
    <w:p w14:paraId="3C06BF9D" w14:textId="63E9C2A6" w:rsidR="008F3158" w:rsidRPr="001A7337" w:rsidRDefault="00E21C2C">
      <w:pPr>
        <w:pStyle w:val="Standard"/>
        <w:jc w:val="both"/>
        <w:rPr>
          <w:rFonts w:ascii="Roboto" w:hAnsi="Roboto"/>
        </w:rPr>
      </w:pPr>
      <w:r w:rsidRPr="001A7337">
        <w:rPr>
          <w:rFonts w:ascii="Roboto" w:hAnsi="Roboto"/>
        </w:rPr>
        <w:t xml:space="preserve">a) </w:t>
      </w:r>
      <w:proofErr w:type="gramStart"/>
      <w:r w:rsidRPr="001A7337">
        <w:rPr>
          <w:rFonts w:ascii="Roboto" w:hAnsi="Roboto"/>
        </w:rPr>
        <w:t>Responsable</w:t>
      </w:r>
      <w:proofErr w:type="gramEnd"/>
      <w:r w:rsidRPr="001A7337">
        <w:rPr>
          <w:rFonts w:ascii="Roboto" w:hAnsi="Roboto"/>
        </w:rPr>
        <w:t xml:space="preserve"> del tratamiento: Conseller</w:t>
      </w:r>
      <w:r w:rsidR="00707B01" w:rsidRPr="001A7337">
        <w:rPr>
          <w:rFonts w:ascii="Roboto" w:hAnsi="Roboto"/>
        </w:rPr>
        <w:t>i</w:t>
      </w:r>
      <w:r w:rsidRPr="001A7337">
        <w:rPr>
          <w:rFonts w:ascii="Roboto" w:hAnsi="Roboto"/>
        </w:rPr>
        <w:t>a de Educación,</w:t>
      </w:r>
      <w:r w:rsidR="00FE128D" w:rsidRPr="001A7337">
        <w:rPr>
          <w:rFonts w:ascii="Roboto" w:hAnsi="Roboto"/>
        </w:rPr>
        <w:t xml:space="preserve"> Cultura,</w:t>
      </w:r>
      <w:r w:rsidRPr="001A7337">
        <w:rPr>
          <w:rFonts w:ascii="Roboto" w:hAnsi="Roboto"/>
        </w:rPr>
        <w:t xml:space="preserve"> Universidades y Empleo. Avenida de Campanar, 32. 46015 València. Correo electrónico: </w:t>
      </w:r>
      <w:hyperlink r:id="rId11" w:history="1">
        <w:r w:rsidRPr="001A7337">
          <w:rPr>
            <w:rFonts w:ascii="Roboto" w:eastAsia="Times New Roman" w:hAnsi="Roboto"/>
            <w:u w:val="single"/>
          </w:rPr>
          <w:t>protecciodedadeseducacio@gva.es.</w:t>
        </w:r>
      </w:hyperlink>
      <w:r w:rsidRPr="001A7337">
        <w:rPr>
          <w:rStyle w:val="Internetlink"/>
          <w:rFonts w:ascii="Roboto" w:eastAsia="Times New Roman" w:hAnsi="Roboto" w:cs="Tahoma"/>
          <w:color w:val="auto"/>
          <w:u w:val="none"/>
          <w:lang w:eastAsia="en-US"/>
        </w:rPr>
        <w:t xml:space="preserve"> </w:t>
      </w:r>
    </w:p>
    <w:p w14:paraId="69F1C5AC" w14:textId="77777777" w:rsidR="008F3158" w:rsidRPr="001A7337" w:rsidRDefault="00E21C2C">
      <w:pPr>
        <w:pStyle w:val="Standard"/>
        <w:jc w:val="both"/>
        <w:rPr>
          <w:rFonts w:ascii="Roboto" w:hAnsi="Roboto"/>
        </w:rPr>
      </w:pPr>
      <w:r w:rsidRPr="001A7337">
        <w:rPr>
          <w:rFonts w:ascii="Roboto" w:hAnsi="Roboto"/>
        </w:rPr>
        <w:t xml:space="preserve">b) Delegación de Protección de Datos de la Generalitat. Paseo de la Alameda, 16. 46010 València. Correo electrónico: </w:t>
      </w:r>
      <w:hyperlink r:id="rId12" w:history="1">
        <w:r w:rsidRPr="001A7337">
          <w:rPr>
            <w:rFonts w:ascii="Roboto" w:eastAsia="Times New Roman" w:hAnsi="Roboto" w:cs="Tahoma"/>
            <w:lang w:eastAsia="en-US"/>
          </w:rPr>
          <w:t>dpd@gva.es</w:t>
        </w:r>
      </w:hyperlink>
      <w:r w:rsidRPr="001A7337">
        <w:rPr>
          <w:rFonts w:ascii="Roboto" w:hAnsi="Roboto"/>
        </w:rPr>
        <w:t>.</w:t>
      </w:r>
    </w:p>
    <w:p w14:paraId="7B3936F1" w14:textId="60A04A9C" w:rsidR="008F3158" w:rsidRPr="001A7337" w:rsidRDefault="00E21C2C">
      <w:pPr>
        <w:pStyle w:val="Standard"/>
        <w:jc w:val="both"/>
        <w:rPr>
          <w:rFonts w:ascii="Roboto" w:hAnsi="Roboto"/>
        </w:rPr>
      </w:pPr>
      <w:r w:rsidRPr="001A7337">
        <w:rPr>
          <w:rFonts w:ascii="Roboto" w:hAnsi="Roboto"/>
        </w:rPr>
        <w:t>c) Finalidad del tratamiento: gestionar el proceso para la provisión, por el sistema de libre designación, de puestos de directores de centros integrados públicos de Formación Profesional dependientes de la Administración educativa.</w:t>
      </w:r>
    </w:p>
    <w:p w14:paraId="5CFDA520" w14:textId="5A67B019" w:rsidR="008F3158" w:rsidRPr="001A7337" w:rsidRDefault="00E21C2C">
      <w:pPr>
        <w:pStyle w:val="Standard"/>
        <w:jc w:val="both"/>
        <w:rPr>
          <w:rFonts w:ascii="Roboto" w:hAnsi="Roboto"/>
        </w:rPr>
      </w:pPr>
      <w:r w:rsidRPr="001A7337">
        <w:rPr>
          <w:rFonts w:ascii="Roboto" w:hAnsi="Roboto"/>
        </w:rPr>
        <w:t xml:space="preserve">d) Las bases de legitimación general aplicables al tratamiento de datos son las previstas en los apartados </w:t>
      </w:r>
      <w:r w:rsidRPr="001A7337">
        <w:rPr>
          <w:rFonts w:ascii="Roboto" w:hAnsi="Roboto"/>
          <w:i/>
          <w:iCs/>
        </w:rPr>
        <w:t>c)</w:t>
      </w:r>
      <w:r w:rsidRPr="001A7337">
        <w:rPr>
          <w:rFonts w:ascii="Roboto" w:hAnsi="Roboto"/>
        </w:rPr>
        <w:t xml:space="preserve"> y e) del artículo 6.1 del RGPD (el interés público y la obligación legal), en relación con las normas específicas que regulan este procedimiento.</w:t>
      </w:r>
    </w:p>
    <w:p w14:paraId="09B493EC" w14:textId="77777777" w:rsidR="008F3158" w:rsidRPr="001A7337" w:rsidRDefault="00E21C2C">
      <w:pPr>
        <w:pStyle w:val="Standard"/>
        <w:jc w:val="both"/>
        <w:rPr>
          <w:rFonts w:ascii="Roboto" w:hAnsi="Roboto"/>
        </w:rPr>
      </w:pPr>
      <w:r w:rsidRPr="001A7337">
        <w:rPr>
          <w:rFonts w:ascii="Roboto" w:hAnsi="Roboto"/>
        </w:rPr>
        <w:t>e) Cuando la persona solicitante, o su representante legal, aporte datos de carácter personal de terceras personas en el procedimiento administrativo, tendrá la obligación de informarles en los términos que establece la presente cláusula.</w:t>
      </w:r>
    </w:p>
    <w:p w14:paraId="6F9B694C" w14:textId="129F13FD" w:rsidR="008F3158" w:rsidRPr="001A7337" w:rsidRDefault="00E21C2C">
      <w:pPr>
        <w:pStyle w:val="Standard"/>
        <w:jc w:val="both"/>
        <w:rPr>
          <w:rFonts w:ascii="Roboto" w:hAnsi="Roboto"/>
        </w:rPr>
      </w:pPr>
      <w:r w:rsidRPr="001A7337">
        <w:rPr>
          <w:rFonts w:ascii="Roboto" w:hAnsi="Roboto"/>
        </w:rPr>
        <w:t>f) Personas destinatarias de los datos: e</w:t>
      </w:r>
      <w:r w:rsidRPr="001A7337">
        <w:rPr>
          <w:rFonts w:ascii="Roboto" w:hAnsi="Roboto" w:cs="Arial"/>
        </w:rPr>
        <w:t xml:space="preserve">n función de las distintas fases del procedimiento, la relación de las personas participantes en el proceso será objeto de publicación en la página web de la </w:t>
      </w:r>
      <w:r w:rsidR="00FE128D" w:rsidRPr="001A7337">
        <w:rPr>
          <w:rFonts w:ascii="Roboto" w:hAnsi="Roboto" w:cs="Arial"/>
        </w:rPr>
        <w:t>Conselleria</w:t>
      </w:r>
      <w:r w:rsidRPr="001A7337">
        <w:rPr>
          <w:rFonts w:ascii="Roboto" w:hAnsi="Roboto" w:cs="Arial"/>
        </w:rPr>
        <w:t xml:space="preserve"> </w:t>
      </w:r>
      <w:r w:rsidRPr="001A7337">
        <w:rPr>
          <w:rStyle w:val="Hipervnculo"/>
          <w:rFonts w:ascii="Roboto" w:hAnsi="Roboto" w:cs="Arial"/>
          <w:color w:val="auto"/>
          <w:u w:val="none"/>
        </w:rPr>
        <w:t>(</w:t>
      </w:r>
      <w:hyperlink r:id="rId13" w:history="1">
        <w:r w:rsidR="00303A32" w:rsidRPr="003F7BE0">
          <w:rPr>
            <w:rStyle w:val="Hipervnculo"/>
            <w:rFonts w:ascii="Roboto" w:hAnsi="Roboto" w:cs="Arial"/>
          </w:rPr>
          <w:t>https://ceice.gva.es/es/</w:t>
        </w:r>
      </w:hyperlink>
      <w:r w:rsidRPr="001A7337">
        <w:rPr>
          <w:rStyle w:val="Hipervnculo"/>
          <w:rFonts w:ascii="Roboto" w:hAnsi="Roboto" w:cs="Arial"/>
          <w:color w:val="auto"/>
          <w:u w:val="none"/>
        </w:rPr>
        <w:t xml:space="preserve">) y/o </w:t>
      </w:r>
      <w:r w:rsidRPr="001A7337">
        <w:rPr>
          <w:rFonts w:ascii="Roboto" w:hAnsi="Roboto" w:cs="Arial"/>
        </w:rPr>
        <w:t>en el DOGV.</w:t>
      </w:r>
    </w:p>
    <w:p w14:paraId="38237B07" w14:textId="77777777" w:rsidR="008F3158" w:rsidRPr="001A7337" w:rsidRDefault="00E21C2C">
      <w:pPr>
        <w:pStyle w:val="LO-Normal"/>
        <w:jc w:val="both"/>
        <w:rPr>
          <w:rFonts w:ascii="Roboto" w:hAnsi="Roboto"/>
        </w:rPr>
      </w:pPr>
      <w:r w:rsidRPr="001A7337">
        <w:rPr>
          <w:rFonts w:ascii="Roboto" w:hAnsi="Roboto" w:cs="Arial"/>
          <w:sz w:val="24"/>
          <w:szCs w:val="24"/>
        </w:rPr>
        <w:t xml:space="preserve">No obstante, se podrá proceder, de oficio o a instancia de la persona interesada, a anonimizar los datos de aquellas personas que se encuentren en una situación de protección especial que pueda verse agravada por la publicación de sus datos personales, </w:t>
      </w:r>
      <w:r w:rsidRPr="001A7337">
        <w:rPr>
          <w:rFonts w:ascii="Roboto" w:hAnsi="Roboto" w:cs="Arial"/>
          <w:sz w:val="24"/>
          <w:szCs w:val="24"/>
        </w:rPr>
        <w:lastRenderedPageBreak/>
        <w:t>en particular, cuando se trate de víctimas de violencia de género u otras formas de violencia contra la mujer.</w:t>
      </w:r>
    </w:p>
    <w:p w14:paraId="44337D1B" w14:textId="77777777" w:rsidR="008F3158" w:rsidRPr="001A7337" w:rsidRDefault="00E21C2C">
      <w:pPr>
        <w:pStyle w:val="Standard"/>
        <w:jc w:val="both"/>
        <w:rPr>
          <w:rFonts w:ascii="Roboto" w:hAnsi="Roboto"/>
        </w:rPr>
      </w:pPr>
      <w:r w:rsidRPr="001A7337">
        <w:rPr>
          <w:rFonts w:ascii="Roboto" w:hAnsi="Roboto"/>
        </w:rPr>
        <w:t>g) Los datos personales no serán objeto de transferencias internacionales.</w:t>
      </w:r>
    </w:p>
    <w:p w14:paraId="06534C2E" w14:textId="77777777" w:rsidR="008F3158" w:rsidRPr="001A7337" w:rsidRDefault="00E21C2C">
      <w:pPr>
        <w:pStyle w:val="Standard"/>
        <w:jc w:val="both"/>
        <w:rPr>
          <w:rFonts w:ascii="Roboto" w:hAnsi="Roboto"/>
        </w:rPr>
      </w:pPr>
      <w:r w:rsidRPr="001A7337">
        <w:rPr>
          <w:rFonts w:ascii="Roboto" w:hAnsi="Roboto"/>
        </w:rPr>
        <w:t>h) El responsable podrá efectuar, en el ejercicio de sus competencias, las verificaciones necesarias para comprobar la exactitud de los datos declarados por la persona interesada que están en poder de las administraciones públicas.</w:t>
      </w:r>
    </w:p>
    <w:p w14:paraId="449E2C3F" w14:textId="1D259CC2" w:rsidR="008F3158" w:rsidRPr="001A7337" w:rsidRDefault="00E21C2C">
      <w:pPr>
        <w:pStyle w:val="Standard"/>
        <w:jc w:val="both"/>
        <w:rPr>
          <w:rFonts w:ascii="Roboto" w:hAnsi="Roboto"/>
        </w:rPr>
      </w:pPr>
      <w:r w:rsidRPr="001A7337">
        <w:rPr>
          <w:rFonts w:ascii="Roboto" w:hAnsi="Roboto"/>
        </w:rPr>
        <w:t xml:space="preserve">i) De conformidad con el artículo 13.2 del RGPD, todos los datos personales solicitados a través de los formularios y la documentación vinculada son necesarios para poder tramitar el procedimiento en las distintas fases. La falta de comunicación de estos datos a la </w:t>
      </w:r>
      <w:r w:rsidR="00FE128D" w:rsidRPr="001A7337">
        <w:rPr>
          <w:rFonts w:ascii="Roboto" w:hAnsi="Roboto"/>
        </w:rPr>
        <w:t>Conselleria</w:t>
      </w:r>
      <w:r w:rsidRPr="001A7337">
        <w:rPr>
          <w:rFonts w:ascii="Roboto" w:hAnsi="Roboto"/>
        </w:rPr>
        <w:t xml:space="preserve"> comportará las consecuencias previstas por el ordenamiento jurídico.</w:t>
      </w:r>
    </w:p>
    <w:p w14:paraId="031434D2" w14:textId="77777777" w:rsidR="008F3158" w:rsidRPr="001A7337" w:rsidRDefault="00E21C2C">
      <w:pPr>
        <w:pStyle w:val="Standard"/>
        <w:jc w:val="both"/>
        <w:rPr>
          <w:rFonts w:ascii="Roboto" w:hAnsi="Roboto"/>
        </w:rPr>
      </w:pPr>
      <w:r w:rsidRPr="001A7337">
        <w:rPr>
          <w:rFonts w:ascii="Roboto" w:hAnsi="Roboto"/>
        </w:rPr>
        <w:t>j) Plazo de conservación de datos: los datos personales se conservarán durante el tiempo necesario para cumplir la finalidad para la que se solicitan y por los plazos establecidos en las normas vigentes para cumplir obligaciones y responsabilidades legales, y serán suprimidos de acuerdo con lo previsto en la normativa de archivos y documentación.</w:t>
      </w:r>
    </w:p>
    <w:p w14:paraId="393B1E27" w14:textId="0422857C" w:rsidR="008F3158" w:rsidRPr="00303A32" w:rsidRDefault="00E21C2C">
      <w:pPr>
        <w:pStyle w:val="Standard"/>
        <w:jc w:val="both"/>
        <w:rPr>
          <w:rFonts w:ascii="Roboto" w:eastAsia="Times New Roman" w:hAnsi="Roboto"/>
          <w:u w:val="single"/>
        </w:rPr>
      </w:pPr>
      <w:r w:rsidRPr="001A7337">
        <w:rPr>
          <w:rFonts w:ascii="Roboto" w:hAnsi="Roboto"/>
        </w:rPr>
        <w:t xml:space="preserve">k) La persona interesada tiene derecho a solicitar del responsable del tratamiento el acceso, rectificación y supresión de sus datos de carácter personal, así como la limitación u oposición tanto al tratamiento de estos datos como a no ser objeto de decisiones individuales automatizadas, de manera presencial o telemática, de conformidad con lo indicado en la página siguiente: </w:t>
      </w:r>
      <w:hyperlink r:id="rId14" w:history="1">
        <w:r w:rsidR="00303A32" w:rsidRPr="003F7BE0">
          <w:rPr>
            <w:rStyle w:val="Hipervnculo"/>
            <w:rFonts w:ascii="Roboto" w:eastAsia="Times New Roman" w:hAnsi="Roboto"/>
          </w:rPr>
          <w:t>https://www.gva.es/va/proc19970</w:t>
        </w:r>
      </w:hyperlink>
      <w:r w:rsidRPr="001A7337">
        <w:rPr>
          <w:rStyle w:val="Internetlink"/>
          <w:rFonts w:ascii="Roboto" w:eastAsia="Times New Roman" w:hAnsi="Roboto" w:cs="Tahoma"/>
          <w:color w:val="auto"/>
          <w:u w:val="none"/>
          <w:lang w:eastAsia="en-US"/>
        </w:rPr>
        <w:t>.</w:t>
      </w:r>
    </w:p>
    <w:p w14:paraId="2C008B0C" w14:textId="1F94A28A" w:rsidR="008F3158" w:rsidRPr="001A7337" w:rsidRDefault="00E21C2C">
      <w:pPr>
        <w:pStyle w:val="Standard"/>
        <w:jc w:val="both"/>
        <w:rPr>
          <w:rFonts w:ascii="Roboto" w:hAnsi="Roboto"/>
        </w:rPr>
      </w:pPr>
      <w:r w:rsidRPr="001A7337">
        <w:rPr>
          <w:rFonts w:ascii="Roboto" w:hAnsi="Roboto"/>
        </w:rPr>
        <w:t xml:space="preserve">l) Además de cualquier otro recurso administrativo o acción judicial, si la persona interesada considera no atendidos sus derechos o vulnerado el tratamiento de sus datos personales, puede reclamar ante la Delegación de Protección de Datos, de manera presencial o telemática, de conformidad con lo indicado en la página siguiente: </w:t>
      </w:r>
      <w:hyperlink r:id="rId15" w:history="1">
        <w:r w:rsidR="00303A32" w:rsidRPr="003F7BE0">
          <w:rPr>
            <w:rStyle w:val="Hipervnculo"/>
            <w:rFonts w:ascii="Roboto" w:eastAsia="Times New Roman" w:hAnsi="Roboto"/>
          </w:rPr>
          <w:t>https://www.gva.es/proc22094</w:t>
        </w:r>
      </w:hyperlink>
      <w:r w:rsidRPr="001A7337">
        <w:rPr>
          <w:rStyle w:val="Internetlink"/>
          <w:rFonts w:ascii="Roboto" w:eastAsia="Times New Roman" w:hAnsi="Roboto" w:cs="Tahoma"/>
          <w:color w:val="auto"/>
          <w:u w:val="none"/>
          <w:lang w:eastAsia="en-US"/>
        </w:rPr>
        <w:t xml:space="preserve">. </w:t>
      </w:r>
      <w:r w:rsidRPr="001A7337">
        <w:rPr>
          <w:rFonts w:ascii="Roboto" w:hAnsi="Roboto"/>
        </w:rPr>
        <w:t xml:space="preserve">Además, existe la posibilidad de reclamar ante la Agencia </w:t>
      </w:r>
      <w:r w:rsidRPr="00303A32">
        <w:rPr>
          <w:rFonts w:ascii="Roboto" w:hAnsi="Roboto"/>
        </w:rPr>
        <w:t xml:space="preserve">Española de Protección de Datos, tal y como se describe en la página web </w:t>
      </w:r>
      <w:hyperlink r:id="rId16" w:history="1">
        <w:r w:rsidR="00303A32" w:rsidRPr="00303A32">
          <w:rPr>
            <w:rStyle w:val="Hipervnculo"/>
            <w:rFonts w:ascii="Roboto" w:hAnsi="Roboto"/>
          </w:rPr>
          <w:t>https://www.aepd.es/</w:t>
        </w:r>
      </w:hyperlink>
      <w:r w:rsidR="00303A32">
        <w:rPr>
          <w:rFonts w:ascii="Roboto" w:hAnsi="Roboto"/>
        </w:rPr>
        <w:t>.</w:t>
      </w:r>
    </w:p>
    <w:p w14:paraId="2BE323C7" w14:textId="77777777" w:rsidR="008F3158" w:rsidRPr="001A7337" w:rsidRDefault="008F3158">
      <w:pPr>
        <w:pStyle w:val="Standard"/>
        <w:jc w:val="both"/>
        <w:rPr>
          <w:rFonts w:ascii="Roboto" w:hAnsi="Roboto" w:cs="Arial"/>
        </w:rPr>
      </w:pPr>
    </w:p>
    <w:p w14:paraId="43E049A8" w14:textId="77777777" w:rsidR="008F3158" w:rsidRPr="001A7337" w:rsidRDefault="00E21C2C">
      <w:pPr>
        <w:pStyle w:val="NormalWeb"/>
        <w:suppressAutoHyphens/>
        <w:spacing w:before="0" w:after="0"/>
        <w:rPr>
          <w:rFonts w:ascii="Roboto" w:hAnsi="Roboto" w:cs="Arial"/>
          <w:i/>
          <w:iCs/>
          <w:color w:val="000000"/>
        </w:rPr>
      </w:pPr>
      <w:r w:rsidRPr="001A7337">
        <w:rPr>
          <w:rFonts w:ascii="Roboto" w:hAnsi="Roboto" w:cs="Arial"/>
          <w:i/>
          <w:iCs/>
          <w:color w:val="000000"/>
        </w:rPr>
        <w:t>Duodécimo. Desarrollo e interpretación</w:t>
      </w:r>
    </w:p>
    <w:p w14:paraId="0E768CFF" w14:textId="77777777" w:rsidR="008F3158" w:rsidRPr="001A7337" w:rsidRDefault="008F3158">
      <w:pPr>
        <w:pStyle w:val="NormalWeb"/>
        <w:suppressAutoHyphens/>
        <w:spacing w:before="0" w:after="0"/>
        <w:rPr>
          <w:rFonts w:ascii="Roboto" w:hAnsi="Roboto" w:cs="Arial"/>
        </w:rPr>
      </w:pPr>
    </w:p>
    <w:p w14:paraId="750BD9BE" w14:textId="77777777" w:rsidR="008F3158" w:rsidRPr="001A7337" w:rsidRDefault="00E21C2C">
      <w:pPr>
        <w:pStyle w:val="NormalWeb"/>
        <w:suppressAutoHyphens/>
        <w:spacing w:before="0" w:after="0"/>
        <w:rPr>
          <w:rFonts w:ascii="Roboto" w:hAnsi="Roboto"/>
        </w:rPr>
      </w:pPr>
      <w:r w:rsidRPr="001A7337">
        <w:rPr>
          <w:rFonts w:ascii="Roboto" w:hAnsi="Roboto" w:cs="Arial"/>
          <w:color w:val="000000"/>
        </w:rPr>
        <w:t>Corresponde a la Dirección General de Personal Docente el desarrollo, interpretación y ejecución del procedimiento de provisión convocado por esta resolución, con plena sujeción a sus bases y a la normativa vigente.</w:t>
      </w:r>
    </w:p>
    <w:p w14:paraId="62AD3652" w14:textId="77777777" w:rsidR="008F3158" w:rsidRPr="001A7337" w:rsidRDefault="008F3158">
      <w:pPr>
        <w:pStyle w:val="NormalWeb"/>
        <w:suppressAutoHyphens/>
        <w:spacing w:before="0" w:after="0"/>
        <w:rPr>
          <w:rFonts w:ascii="Roboto" w:hAnsi="Roboto" w:cs="Arial"/>
          <w:color w:val="000000"/>
        </w:rPr>
      </w:pPr>
    </w:p>
    <w:p w14:paraId="2A09E200" w14:textId="77777777" w:rsidR="008F3158" w:rsidRPr="001A7337" w:rsidRDefault="00E21C2C">
      <w:pPr>
        <w:pStyle w:val="western"/>
        <w:suppressAutoHyphens/>
        <w:spacing w:before="0" w:after="0"/>
        <w:rPr>
          <w:rFonts w:ascii="Roboto" w:hAnsi="Roboto"/>
        </w:rPr>
      </w:pPr>
      <w:r w:rsidRPr="001A7337">
        <w:rPr>
          <w:rFonts w:ascii="Roboto" w:hAnsi="Roboto"/>
        </w:rPr>
        <w:t>Decimotercero. Entrada en vigor</w:t>
      </w:r>
    </w:p>
    <w:p w14:paraId="582FD74A" w14:textId="77777777" w:rsidR="008F3158" w:rsidRPr="001A7337" w:rsidRDefault="008F3158">
      <w:pPr>
        <w:pStyle w:val="western"/>
        <w:suppressAutoHyphens/>
        <w:spacing w:before="0" w:after="0"/>
        <w:rPr>
          <w:rFonts w:ascii="Roboto" w:hAnsi="Roboto"/>
          <w:i w:val="0"/>
          <w:iCs w:val="0"/>
          <w:strike/>
        </w:rPr>
      </w:pPr>
    </w:p>
    <w:p w14:paraId="3E63220D" w14:textId="77777777" w:rsidR="008F3158" w:rsidRPr="001A7337" w:rsidRDefault="00E21C2C">
      <w:pPr>
        <w:pStyle w:val="western"/>
        <w:suppressAutoHyphens/>
        <w:spacing w:before="0" w:after="0"/>
        <w:rPr>
          <w:rFonts w:ascii="Roboto" w:hAnsi="Roboto"/>
        </w:rPr>
      </w:pPr>
      <w:r w:rsidRPr="001A7337">
        <w:rPr>
          <w:rFonts w:ascii="Roboto" w:hAnsi="Roboto"/>
          <w:i w:val="0"/>
          <w:iCs w:val="0"/>
        </w:rPr>
        <w:t xml:space="preserve">La presente resolución entrará en vigor a partir del día siguiente de su publicación en el </w:t>
      </w:r>
      <w:proofErr w:type="spellStart"/>
      <w:r w:rsidRPr="001A7337">
        <w:rPr>
          <w:rFonts w:ascii="Roboto" w:hAnsi="Roboto"/>
        </w:rPr>
        <w:t>Diari</w:t>
      </w:r>
      <w:proofErr w:type="spellEnd"/>
      <w:r w:rsidRPr="001A7337">
        <w:rPr>
          <w:rFonts w:ascii="Roboto" w:hAnsi="Roboto"/>
        </w:rPr>
        <w:t xml:space="preserve"> Oficial de la Generalitat Valenciana.</w:t>
      </w:r>
    </w:p>
    <w:p w14:paraId="7C1E2356" w14:textId="77777777" w:rsidR="008F3158" w:rsidRPr="001A7337" w:rsidRDefault="008F3158">
      <w:pPr>
        <w:pStyle w:val="NormalWeb"/>
        <w:suppressAutoHyphens/>
        <w:spacing w:before="0" w:after="0"/>
        <w:rPr>
          <w:rFonts w:ascii="Roboto" w:hAnsi="Roboto" w:cs="Arial"/>
        </w:rPr>
      </w:pPr>
    </w:p>
    <w:p w14:paraId="2B3E998C" w14:textId="46FB74CD" w:rsidR="008F3158" w:rsidRPr="001A7337" w:rsidRDefault="00360E63">
      <w:pPr>
        <w:pStyle w:val="Standard"/>
        <w:jc w:val="both"/>
        <w:rPr>
          <w:rFonts w:ascii="Roboto" w:hAnsi="Roboto"/>
        </w:rPr>
      </w:pPr>
      <w:hyperlink r:id="rId17" w:history="1">
        <w:r w:rsidR="00E21C2C" w:rsidRPr="001A7337">
          <w:rPr>
            <w:rFonts w:ascii="Roboto" w:hAnsi="Roboto" w:cs="Arial"/>
          </w:rPr>
          <w:t>La presente resolución pone fin a la vía administrativa, y contra la misma podrá interponerse recurso potestativo de reposición ante la Dirección General de Personal Docente de la Conseller</w:t>
        </w:r>
      </w:hyperlink>
      <w:r w:rsidR="00FE128D" w:rsidRPr="001A7337">
        <w:rPr>
          <w:rFonts w:ascii="Roboto" w:hAnsi="Roboto" w:cs="Arial"/>
        </w:rPr>
        <w:t>i</w:t>
      </w:r>
      <w:hyperlink r:id="rId18" w:history="1">
        <w:r w:rsidR="00E21C2C" w:rsidRPr="001A7337">
          <w:rPr>
            <w:rFonts w:ascii="Roboto" w:hAnsi="Roboto" w:cs="Arial"/>
          </w:rPr>
          <w:t xml:space="preserve">a de Educación, </w:t>
        </w:r>
      </w:hyperlink>
      <w:r w:rsidR="00FE128D" w:rsidRPr="001A7337">
        <w:rPr>
          <w:rFonts w:ascii="Roboto" w:hAnsi="Roboto" w:cs="Arial"/>
        </w:rPr>
        <w:t xml:space="preserve">Cultura, </w:t>
      </w:r>
      <w:hyperlink r:id="rId19" w:history="1">
        <w:r w:rsidR="00E21C2C" w:rsidRPr="001A7337">
          <w:rPr>
            <w:rFonts w:ascii="Roboto" w:hAnsi="Roboto" w:cs="Arial"/>
          </w:rPr>
          <w:t>Universidades y Empleo</w:t>
        </w:r>
      </w:hyperlink>
      <w:hyperlink r:id="rId20" w:history="1">
        <w:r w:rsidR="00E21C2C" w:rsidRPr="001A7337">
          <w:rPr>
            <w:rFonts w:ascii="Roboto" w:hAnsi="Roboto" w:cs="Arial"/>
            <w:spacing w:val="-3"/>
          </w:rPr>
          <w:t>,</w:t>
        </w:r>
      </w:hyperlink>
      <w:hyperlink r:id="rId21" w:history="1">
        <w:r w:rsidR="00E21C2C" w:rsidRPr="001A7337">
          <w:rPr>
            <w:rFonts w:ascii="Roboto" w:hAnsi="Roboto" w:cs="Arial"/>
          </w:rPr>
          <w:t xml:space="preserve"> en el plazo de un mes a contar desde el día siguiente a su publicación, de acuerdo con lo dispuesto en los artículos 123 y 124 de la Ley 39/2015, de 1 de octubre, del Procedimiento Administrativo Común de las Administraciones Públicas, o directamente recurso contencioso-administrativo ante el juzgado contencioso competente, en el plazo de dos meses a contar desde el día siguiente a la fecha de su publicación, conforme a lo establecido en los artículos 8 y 14 de la Ley 29/1998, de 13 de julio, reguladora de la Jurisdicción Contencioso-administrativa.</w:t>
        </w:r>
      </w:hyperlink>
    </w:p>
    <w:p w14:paraId="1B955AB7" w14:textId="77777777" w:rsidR="008F3158" w:rsidRPr="001A7337" w:rsidRDefault="008F3158">
      <w:pPr>
        <w:pStyle w:val="NormalWeb"/>
        <w:suppressAutoHyphens/>
        <w:spacing w:before="0" w:after="0"/>
        <w:rPr>
          <w:rFonts w:ascii="Roboto" w:hAnsi="Roboto" w:cs="Arial"/>
        </w:rPr>
      </w:pPr>
    </w:p>
    <w:p w14:paraId="4BC5E390" w14:textId="02B02B5C" w:rsidR="008F3158" w:rsidRPr="001A7337" w:rsidRDefault="00363028">
      <w:pPr>
        <w:pStyle w:val="NormalWeb"/>
        <w:suppressAutoHyphens/>
        <w:spacing w:before="0" w:after="0"/>
        <w:jc w:val="center"/>
        <w:rPr>
          <w:rFonts w:ascii="Roboto" w:hAnsi="Roboto" w:cs="Arial"/>
        </w:rPr>
      </w:pPr>
      <w:r w:rsidRPr="001A7337">
        <w:rPr>
          <w:rFonts w:ascii="Roboto" w:hAnsi="Roboto" w:cs="Arial"/>
        </w:rPr>
        <w:t>El director</w:t>
      </w:r>
      <w:r w:rsidR="00E21C2C" w:rsidRPr="001A7337">
        <w:rPr>
          <w:rFonts w:ascii="Roboto" w:hAnsi="Roboto" w:cs="Arial"/>
        </w:rPr>
        <w:t xml:space="preserve"> general de Personal Docente</w:t>
      </w:r>
    </w:p>
    <w:p w14:paraId="01B7F74A" w14:textId="77777777" w:rsidR="008F3158" w:rsidRPr="001A7337" w:rsidRDefault="008F3158">
      <w:pPr>
        <w:pStyle w:val="Standard"/>
        <w:rPr>
          <w:rFonts w:ascii="Roboto" w:eastAsia="Times New Roman" w:hAnsi="Roboto" w:cs="Arial"/>
          <w:kern w:val="0"/>
          <w:lang w:eastAsia="es-ES" w:bidi="ar-SA"/>
        </w:rPr>
      </w:pPr>
    </w:p>
    <w:p w14:paraId="09967B8C" w14:textId="77777777" w:rsidR="008F3158" w:rsidRPr="0006783A" w:rsidRDefault="00E21C2C">
      <w:pPr>
        <w:pStyle w:val="NormalWeb"/>
        <w:pageBreakBefore/>
        <w:suppressAutoHyphens/>
        <w:spacing w:before="0" w:after="0"/>
        <w:jc w:val="center"/>
        <w:rPr>
          <w:rFonts w:ascii="Roboto" w:hAnsi="Roboto" w:cs="Arial"/>
          <w:b/>
          <w:bCs/>
        </w:rPr>
      </w:pPr>
      <w:r w:rsidRPr="0006783A">
        <w:rPr>
          <w:rFonts w:ascii="Roboto" w:hAnsi="Roboto" w:cs="Arial"/>
          <w:b/>
          <w:bCs/>
        </w:rPr>
        <w:lastRenderedPageBreak/>
        <w:t>ANEXO I</w:t>
      </w:r>
    </w:p>
    <w:p w14:paraId="5B14156C" w14:textId="4865453E" w:rsidR="008F3158" w:rsidRPr="001A7337" w:rsidRDefault="00E21C2C">
      <w:pPr>
        <w:pStyle w:val="NormalWeb"/>
        <w:suppressAutoHyphens/>
        <w:spacing w:before="0" w:after="0"/>
        <w:rPr>
          <w:rFonts w:ascii="Roboto" w:hAnsi="Roboto"/>
        </w:rPr>
      </w:pPr>
      <w:r w:rsidRPr="001A7337">
        <w:rPr>
          <w:rFonts w:ascii="Roboto" w:hAnsi="Roboto" w:cs="Arial"/>
        </w:rPr>
        <w:t xml:space="preserve">Relación de Centros Integrados de Formación Profesional objeto del </w:t>
      </w:r>
      <w:r w:rsidRPr="001A7337">
        <w:rPr>
          <w:rFonts w:ascii="Roboto" w:hAnsi="Roboto" w:cs="Arial"/>
          <w:color w:val="000000"/>
        </w:rPr>
        <w:t>procedimiento para la provisión, por el sistema de libre designación, de puestos de directores de centros integrados públicos de Formación Profesional dependientes de la Administración educativa.</w:t>
      </w:r>
    </w:p>
    <w:p w14:paraId="2C86C832" w14:textId="77777777" w:rsidR="008F3158" w:rsidRPr="001A7337" w:rsidRDefault="008F3158">
      <w:pPr>
        <w:pStyle w:val="NormalWeb"/>
        <w:suppressAutoHyphens/>
        <w:spacing w:before="0" w:after="0"/>
        <w:rPr>
          <w:rFonts w:ascii="Roboto" w:hAnsi="Roboto" w:cs="Arial"/>
        </w:rPr>
      </w:pPr>
    </w:p>
    <w:p w14:paraId="49BAF896" w14:textId="77777777" w:rsidR="008F3158" w:rsidRPr="001A7337" w:rsidRDefault="008F3158">
      <w:pPr>
        <w:pStyle w:val="NormalWeb"/>
        <w:suppressAutoHyphens/>
        <w:spacing w:before="0" w:after="0"/>
        <w:rPr>
          <w:rFonts w:ascii="Roboto" w:hAnsi="Roboto" w:cs="Arial"/>
        </w:rPr>
      </w:pPr>
    </w:p>
    <w:tbl>
      <w:tblPr>
        <w:tblW w:w="9460" w:type="dxa"/>
        <w:tblInd w:w="7" w:type="dxa"/>
        <w:tblLayout w:type="fixed"/>
        <w:tblCellMar>
          <w:left w:w="10" w:type="dxa"/>
          <w:right w:w="10" w:type="dxa"/>
        </w:tblCellMar>
        <w:tblLook w:val="04A0" w:firstRow="1" w:lastRow="0" w:firstColumn="1" w:lastColumn="0" w:noHBand="0" w:noVBand="1"/>
      </w:tblPr>
      <w:tblGrid>
        <w:gridCol w:w="1367"/>
        <w:gridCol w:w="2314"/>
        <w:gridCol w:w="1160"/>
        <w:gridCol w:w="4619"/>
      </w:tblGrid>
      <w:tr w:rsidR="008F3158" w:rsidRPr="0006783A" w14:paraId="359DD232" w14:textId="77777777" w:rsidTr="00790D91">
        <w:trPr>
          <w:trHeight w:val="180"/>
        </w:trPr>
        <w:tc>
          <w:tcPr>
            <w:tcW w:w="1367" w:type="dxa"/>
            <w:tcBorders>
              <w:top w:val="single" w:sz="6" w:space="0" w:color="000000"/>
              <w:left w:val="single" w:sz="6" w:space="0" w:color="000000"/>
              <w:bottom w:val="single" w:sz="6" w:space="0" w:color="000000"/>
            </w:tcBorders>
            <w:tcMar>
              <w:top w:w="0" w:type="dxa"/>
              <w:left w:w="68" w:type="dxa"/>
              <w:bottom w:w="0" w:type="dxa"/>
              <w:right w:w="0" w:type="dxa"/>
            </w:tcMar>
            <w:vAlign w:val="center"/>
          </w:tcPr>
          <w:p w14:paraId="24DF64D7" w14:textId="77777777" w:rsidR="008F3158" w:rsidRPr="0006783A" w:rsidRDefault="00E21C2C">
            <w:pPr>
              <w:pStyle w:val="NormalWeb"/>
              <w:widowControl w:val="0"/>
              <w:suppressAutoHyphens/>
              <w:spacing w:before="0" w:after="0"/>
              <w:rPr>
                <w:rFonts w:ascii="Roboto" w:hAnsi="Roboto"/>
                <w:b/>
                <w:bCs/>
              </w:rPr>
            </w:pPr>
            <w:r w:rsidRPr="0006783A">
              <w:rPr>
                <w:rFonts w:ascii="Roboto" w:hAnsi="Roboto"/>
                <w:b/>
                <w:bCs/>
              </w:rPr>
              <w:t>Provincia</w:t>
            </w:r>
          </w:p>
        </w:tc>
        <w:tc>
          <w:tcPr>
            <w:tcW w:w="2314" w:type="dxa"/>
            <w:tcBorders>
              <w:top w:val="single" w:sz="6" w:space="0" w:color="000000"/>
              <w:left w:val="single" w:sz="6" w:space="0" w:color="000000"/>
              <w:bottom w:val="single" w:sz="6" w:space="0" w:color="000000"/>
            </w:tcBorders>
            <w:tcMar>
              <w:top w:w="0" w:type="dxa"/>
              <w:left w:w="68" w:type="dxa"/>
              <w:bottom w:w="0" w:type="dxa"/>
              <w:right w:w="0" w:type="dxa"/>
            </w:tcMar>
            <w:vAlign w:val="center"/>
          </w:tcPr>
          <w:p w14:paraId="292C577C" w14:textId="77777777" w:rsidR="008F3158" w:rsidRPr="0006783A" w:rsidRDefault="00E21C2C">
            <w:pPr>
              <w:pStyle w:val="NormalWeb"/>
              <w:widowControl w:val="0"/>
              <w:suppressAutoHyphens/>
              <w:spacing w:before="0" w:after="0"/>
              <w:rPr>
                <w:rFonts w:ascii="Roboto" w:hAnsi="Roboto"/>
                <w:b/>
                <w:bCs/>
              </w:rPr>
            </w:pPr>
            <w:r w:rsidRPr="0006783A">
              <w:rPr>
                <w:rFonts w:ascii="Roboto" w:hAnsi="Roboto"/>
                <w:b/>
                <w:bCs/>
              </w:rPr>
              <w:t>Localidad</w:t>
            </w:r>
          </w:p>
        </w:tc>
        <w:tc>
          <w:tcPr>
            <w:tcW w:w="1160" w:type="dxa"/>
            <w:tcBorders>
              <w:top w:val="single" w:sz="6" w:space="0" w:color="000000"/>
              <w:left w:val="single" w:sz="6" w:space="0" w:color="000000"/>
              <w:bottom w:val="single" w:sz="6" w:space="0" w:color="000000"/>
            </w:tcBorders>
            <w:tcMar>
              <w:top w:w="0" w:type="dxa"/>
              <w:left w:w="68" w:type="dxa"/>
              <w:bottom w:w="0" w:type="dxa"/>
              <w:right w:w="0" w:type="dxa"/>
            </w:tcMar>
            <w:vAlign w:val="center"/>
          </w:tcPr>
          <w:p w14:paraId="2524FF8C" w14:textId="77777777" w:rsidR="008F3158" w:rsidRPr="0006783A" w:rsidRDefault="00E21C2C">
            <w:pPr>
              <w:pStyle w:val="NormalWeb"/>
              <w:widowControl w:val="0"/>
              <w:suppressAutoHyphens/>
              <w:spacing w:before="0" w:after="0"/>
              <w:rPr>
                <w:rFonts w:ascii="Roboto" w:hAnsi="Roboto"/>
                <w:b/>
                <w:bCs/>
              </w:rPr>
            </w:pPr>
            <w:r w:rsidRPr="0006783A">
              <w:rPr>
                <w:rFonts w:ascii="Roboto" w:hAnsi="Roboto"/>
                <w:b/>
                <w:bCs/>
              </w:rPr>
              <w:t>Código</w:t>
            </w:r>
          </w:p>
        </w:tc>
        <w:tc>
          <w:tcPr>
            <w:tcW w:w="4619"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tcPr>
          <w:p w14:paraId="176C6CFD" w14:textId="77777777" w:rsidR="008F3158" w:rsidRPr="0006783A" w:rsidRDefault="00E21C2C">
            <w:pPr>
              <w:pStyle w:val="NormalWeb"/>
              <w:widowControl w:val="0"/>
              <w:suppressAutoHyphens/>
              <w:spacing w:before="0" w:after="0"/>
              <w:rPr>
                <w:rFonts w:ascii="Roboto" w:hAnsi="Roboto"/>
                <w:b/>
                <w:bCs/>
              </w:rPr>
            </w:pPr>
            <w:r w:rsidRPr="0006783A">
              <w:rPr>
                <w:rFonts w:ascii="Roboto" w:hAnsi="Roboto"/>
                <w:b/>
                <w:bCs/>
              </w:rPr>
              <w:t>Denominación</w:t>
            </w:r>
          </w:p>
        </w:tc>
      </w:tr>
      <w:tr w:rsidR="008F3158" w:rsidRPr="001A7337" w14:paraId="2D864AF0"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0295890E" w14:textId="038CFD13" w:rsidR="008F3158" w:rsidRPr="001A7337" w:rsidRDefault="00120043">
            <w:pPr>
              <w:pStyle w:val="NormalWeb"/>
              <w:widowControl w:val="0"/>
              <w:suppressAutoHyphens/>
              <w:spacing w:before="0" w:after="0"/>
              <w:rPr>
                <w:rFonts w:ascii="Roboto" w:hAnsi="Roboto"/>
              </w:rPr>
            </w:pPr>
            <w:r w:rsidRPr="001A7337">
              <w:rPr>
                <w:rFonts w:ascii="Roboto" w:hAnsi="Roboto"/>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3DB79D1A" w14:textId="52D57AEC" w:rsidR="008F3158" w:rsidRPr="001A7337" w:rsidRDefault="00120043">
            <w:pPr>
              <w:pStyle w:val="NormalWeb"/>
              <w:widowControl w:val="0"/>
              <w:suppressAutoHyphens/>
              <w:spacing w:before="0" w:after="0"/>
              <w:rPr>
                <w:rFonts w:ascii="Roboto" w:hAnsi="Roboto"/>
              </w:rPr>
            </w:pPr>
            <w:r w:rsidRPr="001A7337">
              <w:rPr>
                <w:rFonts w:ascii="Roboto" w:hAnsi="Roboto"/>
              </w:rPr>
              <w:t>ALZIRA</w:t>
            </w:r>
          </w:p>
        </w:tc>
        <w:tc>
          <w:tcPr>
            <w:tcW w:w="1160" w:type="dxa"/>
            <w:tcBorders>
              <w:left w:val="single" w:sz="6" w:space="0" w:color="000000"/>
              <w:bottom w:val="single" w:sz="6" w:space="0" w:color="000000"/>
            </w:tcBorders>
            <w:tcMar>
              <w:top w:w="0" w:type="dxa"/>
              <w:left w:w="68" w:type="dxa"/>
              <w:bottom w:w="0" w:type="dxa"/>
              <w:right w:w="0" w:type="dxa"/>
            </w:tcMar>
          </w:tcPr>
          <w:p w14:paraId="4812BF12" w14:textId="62D99257" w:rsidR="008F3158" w:rsidRPr="001A7337" w:rsidRDefault="00120043">
            <w:pPr>
              <w:pStyle w:val="NormalWeb"/>
              <w:widowControl w:val="0"/>
              <w:suppressAutoHyphens/>
              <w:spacing w:before="0" w:after="0"/>
              <w:rPr>
                <w:rFonts w:ascii="Roboto" w:hAnsi="Roboto"/>
              </w:rPr>
            </w:pPr>
            <w:r w:rsidRPr="001A7337">
              <w:rPr>
                <w:rFonts w:ascii="Roboto" w:hAnsi="Roboto"/>
              </w:rPr>
              <w:t>46000754</w:t>
            </w:r>
            <w:r w:rsidRPr="001A7337" w:rsidDel="00120043">
              <w:rPr>
                <w:rFonts w:ascii="Roboto" w:hAnsi="Roboto"/>
              </w:rPr>
              <w:t xml:space="preserve"> </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1238F11B" w14:textId="4FCFEEF1" w:rsidR="008F3158" w:rsidRPr="001A7337" w:rsidRDefault="00120043">
            <w:pPr>
              <w:pStyle w:val="NormalWeb"/>
              <w:widowControl w:val="0"/>
              <w:suppressAutoHyphens/>
              <w:spacing w:before="0" w:after="0"/>
              <w:rPr>
                <w:rFonts w:ascii="Roboto" w:hAnsi="Roboto"/>
              </w:rPr>
            </w:pPr>
            <w:r w:rsidRPr="001A7337">
              <w:rPr>
                <w:rFonts w:ascii="Roboto" w:hAnsi="Roboto"/>
              </w:rPr>
              <w:t>CIPFP LUIS SUÑER SANCHIS</w:t>
            </w:r>
            <w:r w:rsidRPr="001A7337" w:rsidDel="00120043">
              <w:rPr>
                <w:rFonts w:ascii="Roboto" w:hAnsi="Roboto"/>
              </w:rPr>
              <w:t xml:space="preserve"> </w:t>
            </w:r>
          </w:p>
        </w:tc>
      </w:tr>
      <w:tr w:rsidR="008F3158" w:rsidRPr="001A7337" w14:paraId="6E237C45"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13F5A086" w14:textId="770E7D7F" w:rsidR="008F3158" w:rsidRPr="001A7337" w:rsidRDefault="00120043">
            <w:pPr>
              <w:pStyle w:val="NormalWeb"/>
              <w:widowControl w:val="0"/>
              <w:suppressAutoHyphens/>
              <w:spacing w:before="0" w:after="0"/>
              <w:rPr>
                <w:rFonts w:ascii="Roboto" w:hAnsi="Roboto"/>
              </w:rPr>
            </w:pPr>
            <w:r w:rsidRPr="001A7337">
              <w:rPr>
                <w:rFonts w:ascii="Roboto" w:hAnsi="Roboto"/>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511BE528" w14:textId="01F16B33" w:rsidR="008F3158" w:rsidRPr="001A7337" w:rsidRDefault="00120043">
            <w:pPr>
              <w:pStyle w:val="NormalWeb"/>
              <w:widowControl w:val="0"/>
              <w:suppressAutoHyphens/>
              <w:spacing w:before="0" w:after="0"/>
              <w:rPr>
                <w:rFonts w:ascii="Roboto" w:hAnsi="Roboto"/>
              </w:rPr>
            </w:pPr>
            <w:r w:rsidRPr="001A7337">
              <w:rPr>
                <w:rFonts w:ascii="Roboto" w:hAnsi="Roboto"/>
              </w:rPr>
              <w:t>CHESTE</w:t>
            </w:r>
          </w:p>
        </w:tc>
        <w:tc>
          <w:tcPr>
            <w:tcW w:w="1160" w:type="dxa"/>
            <w:tcBorders>
              <w:left w:val="single" w:sz="6" w:space="0" w:color="000000"/>
              <w:bottom w:val="single" w:sz="6" w:space="0" w:color="000000"/>
            </w:tcBorders>
            <w:tcMar>
              <w:top w:w="0" w:type="dxa"/>
              <w:left w:w="68" w:type="dxa"/>
              <w:bottom w:w="0" w:type="dxa"/>
              <w:right w:w="0" w:type="dxa"/>
            </w:tcMar>
          </w:tcPr>
          <w:p w14:paraId="36331D61" w14:textId="25AA32F5" w:rsidR="008F3158" w:rsidRPr="001A7337" w:rsidRDefault="00120043">
            <w:pPr>
              <w:pStyle w:val="NormalWeb"/>
              <w:widowControl w:val="0"/>
              <w:suppressAutoHyphens/>
              <w:spacing w:before="0" w:after="0"/>
              <w:rPr>
                <w:rFonts w:ascii="Roboto" w:hAnsi="Roboto"/>
                <w:color w:val="000000"/>
              </w:rPr>
            </w:pPr>
            <w:r w:rsidRPr="001A7337">
              <w:rPr>
                <w:rFonts w:ascii="Roboto" w:hAnsi="Roboto"/>
              </w:rPr>
              <w:t>46018761</w:t>
            </w:r>
            <w:r w:rsidRPr="001A7337" w:rsidDel="00120043">
              <w:rPr>
                <w:rFonts w:ascii="Roboto" w:hAnsi="Roboto"/>
                <w:color w:val="000000"/>
              </w:rPr>
              <w:t xml:space="preserve"> </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61FAD0A7" w14:textId="0D71BA06" w:rsidR="008F3158" w:rsidRPr="001A7337" w:rsidRDefault="00120043" w:rsidP="00790D91">
            <w:pPr>
              <w:pStyle w:val="NormalWeb"/>
              <w:widowControl w:val="0"/>
              <w:tabs>
                <w:tab w:val="left" w:pos="578"/>
              </w:tabs>
              <w:suppressAutoHyphens/>
              <w:spacing w:before="0" w:after="0"/>
              <w:rPr>
                <w:rFonts w:ascii="Roboto" w:hAnsi="Roboto"/>
              </w:rPr>
            </w:pPr>
            <w:r w:rsidRPr="001A7337">
              <w:rPr>
                <w:rFonts w:ascii="Roboto" w:hAnsi="Roboto"/>
              </w:rPr>
              <w:t>CIPFP COMPLEJO EDUCATIVO DE CHESTE</w:t>
            </w:r>
          </w:p>
        </w:tc>
      </w:tr>
      <w:tr w:rsidR="008F3158" w:rsidRPr="001A7337" w14:paraId="3F29EDDF"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62634898" w14:textId="5EFA3A91" w:rsidR="008F3158" w:rsidRPr="001A7337" w:rsidRDefault="00120043">
            <w:pPr>
              <w:pStyle w:val="NormalWeb"/>
              <w:widowControl w:val="0"/>
              <w:suppressAutoHyphens/>
              <w:spacing w:before="0" w:after="0"/>
              <w:rPr>
                <w:rFonts w:ascii="Roboto" w:hAnsi="Roboto"/>
              </w:rPr>
            </w:pPr>
            <w:r w:rsidRPr="001A7337">
              <w:rPr>
                <w:rFonts w:ascii="Roboto" w:hAnsi="Roboto"/>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15E4CDDB" w14:textId="40A5A3F8" w:rsidR="008F3158" w:rsidRPr="001A7337" w:rsidRDefault="00120043">
            <w:pPr>
              <w:pStyle w:val="NormalWeb"/>
              <w:widowControl w:val="0"/>
              <w:suppressAutoHyphens/>
              <w:spacing w:before="0" w:after="0"/>
              <w:rPr>
                <w:rFonts w:ascii="Roboto" w:hAnsi="Roboto"/>
              </w:rPr>
            </w:pPr>
            <w:r w:rsidRPr="001A7337">
              <w:rPr>
                <w:rFonts w:ascii="Roboto" w:hAnsi="Roboto"/>
              </w:rPr>
              <w:t>MISLATA</w:t>
            </w:r>
          </w:p>
        </w:tc>
        <w:tc>
          <w:tcPr>
            <w:tcW w:w="1160" w:type="dxa"/>
            <w:tcBorders>
              <w:left w:val="single" w:sz="6" w:space="0" w:color="000000"/>
              <w:bottom w:val="single" w:sz="6" w:space="0" w:color="000000"/>
            </w:tcBorders>
            <w:tcMar>
              <w:top w:w="0" w:type="dxa"/>
              <w:left w:w="68" w:type="dxa"/>
              <w:bottom w:w="0" w:type="dxa"/>
              <w:right w:w="0" w:type="dxa"/>
            </w:tcMar>
          </w:tcPr>
          <w:p w14:paraId="05BA0DD9" w14:textId="2D902C06" w:rsidR="008F3158" w:rsidRPr="001A7337" w:rsidRDefault="00120043">
            <w:pPr>
              <w:pStyle w:val="NormalWeb"/>
              <w:widowControl w:val="0"/>
              <w:suppressAutoHyphens/>
              <w:spacing w:before="0" w:after="0"/>
              <w:rPr>
                <w:rFonts w:ascii="Roboto" w:hAnsi="Roboto"/>
                <w:color w:val="000000"/>
              </w:rPr>
            </w:pPr>
            <w:r w:rsidRPr="001A7337">
              <w:rPr>
                <w:rFonts w:ascii="Roboto" w:hAnsi="Roboto"/>
              </w:rPr>
              <w:t>46019660</w:t>
            </w:r>
            <w:r w:rsidRPr="001A7337" w:rsidDel="00120043">
              <w:rPr>
                <w:rFonts w:ascii="Roboto" w:hAnsi="Roboto"/>
                <w:color w:val="000000"/>
              </w:rPr>
              <w:t xml:space="preserve"> </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4DB1F5A7" w14:textId="0EF5AE3C" w:rsidR="008F3158" w:rsidRPr="001A7337" w:rsidRDefault="00120043">
            <w:pPr>
              <w:pStyle w:val="NormalWeb"/>
              <w:widowControl w:val="0"/>
              <w:suppressAutoHyphens/>
              <w:spacing w:before="0" w:after="0"/>
              <w:rPr>
                <w:rFonts w:ascii="Roboto" w:hAnsi="Roboto"/>
              </w:rPr>
            </w:pPr>
            <w:r w:rsidRPr="001A7337">
              <w:rPr>
                <w:rFonts w:ascii="Roboto" w:hAnsi="Roboto"/>
              </w:rPr>
              <w:t>CIPFP MISLATA</w:t>
            </w:r>
            <w:r w:rsidRPr="001A7337" w:rsidDel="00120043">
              <w:rPr>
                <w:rFonts w:ascii="Roboto" w:hAnsi="Roboto"/>
              </w:rPr>
              <w:t xml:space="preserve"> </w:t>
            </w:r>
          </w:p>
        </w:tc>
      </w:tr>
      <w:tr w:rsidR="00120043" w:rsidRPr="001A7337" w14:paraId="47760D88"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399BD0A7" w14:textId="419BF2AE" w:rsidR="00120043" w:rsidRPr="001A7337" w:rsidRDefault="00120043">
            <w:pPr>
              <w:pStyle w:val="NormalWeb"/>
              <w:widowControl w:val="0"/>
              <w:suppressAutoHyphens/>
              <w:spacing w:before="0" w:after="0"/>
              <w:rPr>
                <w:rFonts w:ascii="Roboto" w:hAnsi="Roboto"/>
              </w:rPr>
            </w:pPr>
            <w:r w:rsidRPr="001A7337">
              <w:rPr>
                <w:rFonts w:ascii="Roboto" w:hAnsi="Roboto"/>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29A07049" w14:textId="675CFA56"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QUART DE POBLET</w:t>
            </w:r>
          </w:p>
        </w:tc>
        <w:tc>
          <w:tcPr>
            <w:tcW w:w="1160" w:type="dxa"/>
            <w:tcBorders>
              <w:left w:val="single" w:sz="6" w:space="0" w:color="000000"/>
              <w:bottom w:val="single" w:sz="6" w:space="0" w:color="000000"/>
            </w:tcBorders>
            <w:tcMar>
              <w:top w:w="0" w:type="dxa"/>
              <w:left w:w="68" w:type="dxa"/>
              <w:bottom w:w="0" w:type="dxa"/>
              <w:right w:w="0" w:type="dxa"/>
            </w:tcMar>
          </w:tcPr>
          <w:p w14:paraId="0B005D4A" w14:textId="4EFB74A1"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46015538</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28079F46" w14:textId="2C1360B2"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CIPFP FAITANAR</w:t>
            </w:r>
          </w:p>
        </w:tc>
      </w:tr>
      <w:tr w:rsidR="00120043" w:rsidRPr="001A7337" w14:paraId="1307BEA1"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67C75754" w14:textId="4A4EF224" w:rsidR="00120043" w:rsidRPr="001A7337" w:rsidRDefault="00120043">
            <w:pPr>
              <w:pStyle w:val="NormalWeb"/>
              <w:widowControl w:val="0"/>
              <w:suppressAutoHyphens/>
              <w:spacing w:before="0" w:after="0"/>
              <w:rPr>
                <w:rFonts w:ascii="Roboto" w:hAnsi="Roboto"/>
              </w:rPr>
            </w:pPr>
            <w:r w:rsidRPr="001A7337">
              <w:rPr>
                <w:rFonts w:ascii="Roboto" w:hAnsi="Roboto"/>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656E1219" w14:textId="7704F750"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VALÈNCIA</w:t>
            </w:r>
          </w:p>
        </w:tc>
        <w:tc>
          <w:tcPr>
            <w:tcW w:w="1160" w:type="dxa"/>
            <w:tcBorders>
              <w:left w:val="single" w:sz="6" w:space="0" w:color="000000"/>
              <w:bottom w:val="single" w:sz="6" w:space="0" w:color="000000"/>
            </w:tcBorders>
            <w:tcMar>
              <w:top w:w="0" w:type="dxa"/>
              <w:left w:w="68" w:type="dxa"/>
              <w:bottom w:w="0" w:type="dxa"/>
              <w:right w:w="0" w:type="dxa"/>
            </w:tcMar>
          </w:tcPr>
          <w:p w14:paraId="4AB92817" w14:textId="7D6D93E5"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46013104</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3C43E07C" w14:textId="1A591C2C"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CIPFP VICENTE BLASCO IBÁÑEZ</w:t>
            </w:r>
          </w:p>
        </w:tc>
      </w:tr>
      <w:tr w:rsidR="00120043" w:rsidRPr="001A7337" w14:paraId="4A20D189"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69376FE6" w14:textId="241B84FD" w:rsidR="00120043" w:rsidRPr="001A7337" w:rsidRDefault="00120043">
            <w:pPr>
              <w:pStyle w:val="NormalWeb"/>
              <w:widowControl w:val="0"/>
              <w:suppressAutoHyphens/>
              <w:spacing w:before="0" w:after="0"/>
              <w:rPr>
                <w:rFonts w:ascii="Roboto" w:hAnsi="Roboto"/>
              </w:rPr>
            </w:pPr>
            <w:r w:rsidRPr="001A7337">
              <w:rPr>
                <w:rFonts w:ascii="Roboto" w:hAnsi="Roboto"/>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0ECCB914" w14:textId="2463E227"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VALÈNCIA</w:t>
            </w:r>
          </w:p>
        </w:tc>
        <w:tc>
          <w:tcPr>
            <w:tcW w:w="1160" w:type="dxa"/>
            <w:tcBorders>
              <w:left w:val="single" w:sz="6" w:space="0" w:color="000000"/>
              <w:bottom w:val="single" w:sz="6" w:space="0" w:color="000000"/>
            </w:tcBorders>
            <w:tcMar>
              <w:top w:w="0" w:type="dxa"/>
              <w:left w:w="68" w:type="dxa"/>
              <w:bottom w:w="0" w:type="dxa"/>
              <w:right w:w="0" w:type="dxa"/>
            </w:tcMar>
          </w:tcPr>
          <w:p w14:paraId="5EE4E4AB" w14:textId="1B0BE281"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46023419</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0E255B00" w14:textId="4CAC2208"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CIPFP CIUTAT DE L'APRENENT</w:t>
            </w:r>
          </w:p>
        </w:tc>
      </w:tr>
      <w:tr w:rsidR="00120043" w:rsidRPr="001A7337" w14:paraId="58AF6647"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5E965675" w14:textId="42338C3E" w:rsidR="00120043" w:rsidRPr="001A7337" w:rsidRDefault="00120043">
            <w:pPr>
              <w:pStyle w:val="NormalWeb"/>
              <w:widowControl w:val="0"/>
              <w:suppressAutoHyphens/>
              <w:spacing w:before="0" w:after="0"/>
              <w:rPr>
                <w:rFonts w:ascii="Roboto" w:hAnsi="Roboto"/>
              </w:rPr>
            </w:pPr>
            <w:r w:rsidRPr="001A7337">
              <w:rPr>
                <w:rFonts w:ascii="Roboto" w:hAnsi="Roboto"/>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487FAF7A" w14:textId="5D63D7F6"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VALÈNCIA</w:t>
            </w:r>
          </w:p>
        </w:tc>
        <w:tc>
          <w:tcPr>
            <w:tcW w:w="1160" w:type="dxa"/>
            <w:tcBorders>
              <w:left w:val="single" w:sz="6" w:space="0" w:color="000000"/>
              <w:bottom w:val="single" w:sz="6" w:space="0" w:color="000000"/>
            </w:tcBorders>
            <w:tcMar>
              <w:top w:w="0" w:type="dxa"/>
              <w:left w:w="68" w:type="dxa"/>
              <w:bottom w:w="0" w:type="dxa"/>
              <w:right w:w="0" w:type="dxa"/>
            </w:tcMar>
          </w:tcPr>
          <w:p w14:paraId="657BC784" w14:textId="3B7233B3"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46018035</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58A1F7E1" w14:textId="01EB882F"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CIPFP MISERICÒRDIA</w:t>
            </w:r>
          </w:p>
        </w:tc>
      </w:tr>
      <w:tr w:rsidR="00120043" w:rsidRPr="001A7337" w14:paraId="2EAF93EC"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788A3E04" w14:textId="7AAFE0C5" w:rsidR="00120043" w:rsidRPr="001A7337" w:rsidRDefault="00120043">
            <w:pPr>
              <w:pStyle w:val="NormalWeb"/>
              <w:widowControl w:val="0"/>
              <w:suppressAutoHyphens/>
              <w:spacing w:before="0" w:after="0"/>
              <w:rPr>
                <w:rFonts w:ascii="Roboto" w:hAnsi="Roboto"/>
              </w:rPr>
            </w:pPr>
            <w:r w:rsidRPr="001A7337">
              <w:rPr>
                <w:rFonts w:ascii="Roboto" w:hAnsi="Roboto"/>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6A7A0DF8" w14:textId="5B6E6242"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VALÈNCIA</w:t>
            </w:r>
          </w:p>
        </w:tc>
        <w:tc>
          <w:tcPr>
            <w:tcW w:w="1160" w:type="dxa"/>
            <w:tcBorders>
              <w:left w:val="single" w:sz="6" w:space="0" w:color="000000"/>
              <w:bottom w:val="single" w:sz="6" w:space="0" w:color="000000"/>
            </w:tcBorders>
            <w:tcMar>
              <w:top w:w="0" w:type="dxa"/>
              <w:left w:w="68" w:type="dxa"/>
              <w:bottom w:w="0" w:type="dxa"/>
              <w:right w:w="0" w:type="dxa"/>
            </w:tcMar>
          </w:tcPr>
          <w:p w14:paraId="6776E04C" w14:textId="73498474"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46021711</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5687B174" w14:textId="2CDA0720" w:rsidR="00120043" w:rsidRPr="001A7337" w:rsidDel="00120043" w:rsidRDefault="00120043">
            <w:pPr>
              <w:pStyle w:val="NormalWeb"/>
              <w:widowControl w:val="0"/>
              <w:suppressAutoHyphens/>
              <w:spacing w:before="0" w:after="0"/>
              <w:rPr>
                <w:rFonts w:ascii="Roboto" w:hAnsi="Roboto"/>
              </w:rPr>
            </w:pPr>
            <w:r w:rsidRPr="001A7337">
              <w:rPr>
                <w:rFonts w:ascii="Roboto" w:hAnsi="Roboto"/>
              </w:rPr>
              <w:t>CIPFP AUSIÀS MARCH</w:t>
            </w:r>
          </w:p>
        </w:tc>
      </w:tr>
      <w:tr w:rsidR="008F3158" w:rsidRPr="001A7337" w14:paraId="0B0251EC" w14:textId="77777777" w:rsidTr="00790D91">
        <w:tc>
          <w:tcPr>
            <w:tcW w:w="1367" w:type="dxa"/>
            <w:tcBorders>
              <w:left w:val="single" w:sz="6" w:space="0" w:color="000000"/>
              <w:bottom w:val="single" w:sz="6" w:space="0" w:color="000000"/>
            </w:tcBorders>
            <w:tcMar>
              <w:top w:w="0" w:type="dxa"/>
              <w:left w:w="68" w:type="dxa"/>
              <w:bottom w:w="0" w:type="dxa"/>
              <w:right w:w="0" w:type="dxa"/>
            </w:tcMar>
          </w:tcPr>
          <w:p w14:paraId="4697548F" w14:textId="0229F54A" w:rsidR="008F3158" w:rsidRPr="001A7337" w:rsidRDefault="00120043">
            <w:pPr>
              <w:pStyle w:val="NormalWeb"/>
              <w:widowControl w:val="0"/>
              <w:suppressAutoHyphens/>
              <w:spacing w:before="0" w:after="0"/>
              <w:rPr>
                <w:rFonts w:ascii="Roboto" w:hAnsi="Roboto"/>
              </w:rPr>
            </w:pPr>
            <w:r w:rsidRPr="001A7337">
              <w:rPr>
                <w:rFonts w:ascii="Roboto" w:hAnsi="Roboto"/>
              </w:rPr>
              <w:t>VALÈNCIA</w:t>
            </w:r>
          </w:p>
        </w:tc>
        <w:tc>
          <w:tcPr>
            <w:tcW w:w="2314" w:type="dxa"/>
            <w:tcBorders>
              <w:left w:val="single" w:sz="6" w:space="0" w:color="000000"/>
              <w:bottom w:val="single" w:sz="6" w:space="0" w:color="000000"/>
            </w:tcBorders>
            <w:tcMar>
              <w:top w:w="0" w:type="dxa"/>
              <w:left w:w="68" w:type="dxa"/>
              <w:bottom w:w="0" w:type="dxa"/>
              <w:right w:w="0" w:type="dxa"/>
            </w:tcMar>
          </w:tcPr>
          <w:p w14:paraId="3693D5E8" w14:textId="1EB3C1EC" w:rsidR="008F3158" w:rsidRPr="001A7337" w:rsidRDefault="00120043">
            <w:pPr>
              <w:pStyle w:val="NormalWeb"/>
              <w:widowControl w:val="0"/>
              <w:suppressAutoHyphens/>
              <w:spacing w:before="0" w:after="0"/>
              <w:rPr>
                <w:rFonts w:ascii="Roboto" w:hAnsi="Roboto"/>
              </w:rPr>
            </w:pPr>
            <w:r w:rsidRPr="001A7337">
              <w:rPr>
                <w:rFonts w:ascii="Roboto" w:hAnsi="Roboto"/>
              </w:rPr>
              <w:t>XÀTIVA</w:t>
            </w:r>
          </w:p>
        </w:tc>
        <w:tc>
          <w:tcPr>
            <w:tcW w:w="1160" w:type="dxa"/>
            <w:tcBorders>
              <w:left w:val="single" w:sz="6" w:space="0" w:color="000000"/>
              <w:bottom w:val="single" w:sz="6" w:space="0" w:color="000000"/>
            </w:tcBorders>
            <w:tcMar>
              <w:top w:w="0" w:type="dxa"/>
              <w:left w:w="68" w:type="dxa"/>
              <w:bottom w:w="0" w:type="dxa"/>
              <w:right w:w="0" w:type="dxa"/>
            </w:tcMar>
          </w:tcPr>
          <w:p w14:paraId="6081E498" w14:textId="71232A63" w:rsidR="008F3158" w:rsidRPr="001A7337" w:rsidRDefault="00D01C70">
            <w:pPr>
              <w:pStyle w:val="NormalWeb"/>
              <w:widowControl w:val="0"/>
              <w:suppressAutoHyphens/>
              <w:spacing w:before="0" w:after="0"/>
              <w:rPr>
                <w:rFonts w:ascii="Roboto" w:hAnsi="Roboto"/>
              </w:rPr>
            </w:pPr>
            <w:r w:rsidRPr="001A7337">
              <w:rPr>
                <w:rFonts w:ascii="Roboto" w:hAnsi="Roboto"/>
              </w:rPr>
              <w:t>46004760</w:t>
            </w:r>
            <w:r w:rsidRPr="001A7337" w:rsidDel="00120043">
              <w:rPr>
                <w:rFonts w:ascii="Roboto" w:hAnsi="Roboto"/>
              </w:rPr>
              <w:t xml:space="preserve"> </w:t>
            </w:r>
          </w:p>
        </w:tc>
        <w:tc>
          <w:tcPr>
            <w:tcW w:w="4619" w:type="dxa"/>
            <w:tcBorders>
              <w:left w:val="single" w:sz="6" w:space="0" w:color="000000"/>
              <w:bottom w:val="single" w:sz="6" w:space="0" w:color="000000"/>
              <w:right w:val="single" w:sz="6" w:space="0" w:color="000000"/>
            </w:tcBorders>
            <w:tcMar>
              <w:top w:w="0" w:type="dxa"/>
              <w:left w:w="68" w:type="dxa"/>
              <w:bottom w:w="0" w:type="dxa"/>
              <w:right w:w="68" w:type="dxa"/>
            </w:tcMar>
          </w:tcPr>
          <w:p w14:paraId="722B87B6" w14:textId="6D1E1CE3" w:rsidR="008F3158" w:rsidRPr="001A7337" w:rsidRDefault="00120043">
            <w:pPr>
              <w:pStyle w:val="NormalWeb"/>
              <w:widowControl w:val="0"/>
              <w:suppressAutoHyphens/>
              <w:spacing w:before="0" w:after="0"/>
              <w:rPr>
                <w:rFonts w:ascii="Roboto" w:hAnsi="Roboto"/>
              </w:rPr>
            </w:pPr>
            <w:r w:rsidRPr="001A7337">
              <w:rPr>
                <w:rFonts w:ascii="Roboto" w:hAnsi="Roboto"/>
              </w:rPr>
              <w:t>CIPFP LA COSTERA</w:t>
            </w:r>
            <w:r w:rsidRPr="001A7337" w:rsidDel="00120043">
              <w:rPr>
                <w:rFonts w:ascii="Roboto" w:hAnsi="Roboto"/>
              </w:rPr>
              <w:t xml:space="preserve"> </w:t>
            </w:r>
          </w:p>
        </w:tc>
      </w:tr>
    </w:tbl>
    <w:p w14:paraId="21628880" w14:textId="77777777" w:rsidR="008F3158" w:rsidRPr="001A7337" w:rsidRDefault="008F3158">
      <w:pPr>
        <w:pStyle w:val="NormalWeb"/>
        <w:suppressAutoHyphens/>
        <w:spacing w:before="0" w:after="0"/>
        <w:rPr>
          <w:rFonts w:ascii="Roboto" w:hAnsi="Roboto" w:cs="Arial"/>
        </w:rPr>
      </w:pPr>
    </w:p>
    <w:p w14:paraId="5C1B6ACB" w14:textId="77777777" w:rsidR="008F3158" w:rsidRPr="0006783A" w:rsidRDefault="00E21C2C">
      <w:pPr>
        <w:pStyle w:val="NormalWeb"/>
        <w:pageBreakBefore/>
        <w:suppressAutoHyphens/>
        <w:spacing w:before="0" w:after="0"/>
        <w:jc w:val="center"/>
        <w:rPr>
          <w:rFonts w:ascii="Roboto" w:hAnsi="Roboto" w:cs="Arial"/>
          <w:b/>
          <w:bCs/>
        </w:rPr>
      </w:pPr>
      <w:r w:rsidRPr="0006783A">
        <w:rPr>
          <w:rFonts w:ascii="Roboto" w:hAnsi="Roboto" w:cs="Arial"/>
          <w:b/>
          <w:bCs/>
        </w:rPr>
        <w:lastRenderedPageBreak/>
        <w:t>ANEXO II</w:t>
      </w:r>
    </w:p>
    <w:p w14:paraId="22DCD4D9" w14:textId="2CF2CA1F" w:rsidR="008F3158" w:rsidRPr="001A7337" w:rsidRDefault="00E21C2C">
      <w:pPr>
        <w:pStyle w:val="NormalWeb"/>
        <w:suppressAutoHyphens/>
        <w:spacing w:before="0" w:after="0"/>
        <w:rPr>
          <w:rFonts w:ascii="Roboto" w:hAnsi="Roboto" w:cs="Arial"/>
        </w:rPr>
      </w:pPr>
      <w:r w:rsidRPr="001A7337">
        <w:rPr>
          <w:rFonts w:ascii="Roboto" w:hAnsi="Roboto" w:cs="Arial"/>
        </w:rPr>
        <w:t xml:space="preserve">Solicitud de participación en la convocatoria pública del </w:t>
      </w:r>
      <w:r w:rsidRPr="001A7337">
        <w:rPr>
          <w:rFonts w:ascii="Roboto" w:hAnsi="Roboto" w:cs="Arial"/>
          <w:color w:val="000000"/>
        </w:rPr>
        <w:t>procedimiento para la provisión, por el sistema de libre designación, de puestos de directores de centros integrados públicos de Formación Profesional dependientes de la Administración educativa.</w:t>
      </w:r>
    </w:p>
    <w:p w14:paraId="556295FD" w14:textId="77777777" w:rsidR="0006783A" w:rsidRDefault="0006783A">
      <w:pPr>
        <w:pStyle w:val="NormalWeb"/>
        <w:suppressAutoHyphens/>
        <w:spacing w:before="0" w:after="0"/>
        <w:rPr>
          <w:rFonts w:ascii="Roboto" w:hAnsi="Roboto" w:cs="Arial"/>
        </w:rPr>
      </w:pPr>
    </w:p>
    <w:p w14:paraId="0CDE6047" w14:textId="4456EA2D" w:rsidR="008F3158" w:rsidRPr="001A7337" w:rsidRDefault="00E21C2C">
      <w:pPr>
        <w:pStyle w:val="NormalWeb"/>
        <w:suppressAutoHyphens/>
        <w:spacing w:before="0" w:after="0"/>
        <w:rPr>
          <w:rFonts w:ascii="Roboto" w:hAnsi="Roboto" w:cs="Arial"/>
        </w:rPr>
      </w:pPr>
      <w:r w:rsidRPr="001A7337">
        <w:rPr>
          <w:rFonts w:ascii="Roboto" w:hAnsi="Roboto" w:cs="Arial"/>
        </w:rPr>
        <w:t>1. DATOS PERSONALES</w:t>
      </w:r>
    </w:p>
    <w:tbl>
      <w:tblPr>
        <w:tblW w:w="9465" w:type="dxa"/>
        <w:tblInd w:w="7" w:type="dxa"/>
        <w:tblLayout w:type="fixed"/>
        <w:tblCellMar>
          <w:left w:w="10" w:type="dxa"/>
          <w:right w:w="10" w:type="dxa"/>
        </w:tblCellMar>
        <w:tblLook w:val="04A0" w:firstRow="1" w:lastRow="0" w:firstColumn="1" w:lastColumn="0" w:noHBand="0" w:noVBand="1"/>
      </w:tblPr>
      <w:tblGrid>
        <w:gridCol w:w="3132"/>
        <w:gridCol w:w="3148"/>
        <w:gridCol w:w="3185"/>
      </w:tblGrid>
      <w:tr w:rsidR="008F3158" w:rsidRPr="001A7337" w14:paraId="47D3413C" w14:textId="77777777">
        <w:trPr>
          <w:trHeight w:val="300"/>
        </w:trPr>
        <w:tc>
          <w:tcPr>
            <w:tcW w:w="3132" w:type="dxa"/>
            <w:tcBorders>
              <w:top w:val="single" w:sz="6" w:space="0" w:color="000000"/>
              <w:left w:val="single" w:sz="6" w:space="0" w:color="000000"/>
              <w:bottom w:val="single" w:sz="6" w:space="0" w:color="000000"/>
            </w:tcBorders>
            <w:tcMar>
              <w:top w:w="0" w:type="dxa"/>
              <w:left w:w="68" w:type="dxa"/>
              <w:bottom w:w="0" w:type="dxa"/>
              <w:right w:w="0" w:type="dxa"/>
            </w:tcMar>
          </w:tcPr>
          <w:p w14:paraId="4A20364B"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DNI</w:t>
            </w:r>
          </w:p>
          <w:p w14:paraId="50CFC56B" w14:textId="77777777" w:rsidR="008F3158" w:rsidRPr="00BA5F5A" w:rsidRDefault="008F3158">
            <w:pPr>
              <w:pStyle w:val="NormalWeb"/>
              <w:widowControl w:val="0"/>
              <w:suppressAutoHyphens/>
              <w:spacing w:before="0" w:after="0"/>
              <w:rPr>
                <w:rFonts w:ascii="Roboto" w:hAnsi="Roboto" w:cs="Arial"/>
                <w:sz w:val="20"/>
                <w:szCs w:val="20"/>
              </w:rPr>
            </w:pPr>
          </w:p>
        </w:tc>
        <w:tc>
          <w:tcPr>
            <w:tcW w:w="3148" w:type="dxa"/>
            <w:tcBorders>
              <w:top w:val="single" w:sz="6" w:space="0" w:color="000000"/>
              <w:left w:val="single" w:sz="6" w:space="0" w:color="000000"/>
              <w:bottom w:val="single" w:sz="6" w:space="0" w:color="000000"/>
            </w:tcBorders>
            <w:tcMar>
              <w:top w:w="0" w:type="dxa"/>
              <w:left w:w="68" w:type="dxa"/>
              <w:bottom w:w="0" w:type="dxa"/>
              <w:right w:w="0" w:type="dxa"/>
            </w:tcMar>
          </w:tcPr>
          <w:p w14:paraId="4DD58278"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Primer apellido</w:t>
            </w:r>
          </w:p>
        </w:tc>
        <w:tc>
          <w:tcPr>
            <w:tcW w:w="3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12FB2551"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Segundo apellido</w:t>
            </w:r>
          </w:p>
        </w:tc>
      </w:tr>
      <w:tr w:rsidR="008F3158" w:rsidRPr="001A7337" w14:paraId="5F37E72F" w14:textId="77777777">
        <w:trPr>
          <w:trHeight w:val="270"/>
        </w:trPr>
        <w:tc>
          <w:tcPr>
            <w:tcW w:w="3132" w:type="dxa"/>
            <w:tcBorders>
              <w:top w:val="single" w:sz="6" w:space="0" w:color="000000"/>
              <w:left w:val="single" w:sz="6" w:space="0" w:color="000000"/>
              <w:bottom w:val="single" w:sz="6" w:space="0" w:color="000000"/>
            </w:tcBorders>
            <w:tcMar>
              <w:top w:w="0" w:type="dxa"/>
              <w:left w:w="68" w:type="dxa"/>
              <w:bottom w:w="0" w:type="dxa"/>
              <w:right w:w="0" w:type="dxa"/>
            </w:tcMar>
          </w:tcPr>
          <w:p w14:paraId="0E7A661A"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Nombre</w:t>
            </w:r>
          </w:p>
          <w:p w14:paraId="08ABBBFB" w14:textId="77777777" w:rsidR="008F3158" w:rsidRPr="00BA5F5A" w:rsidRDefault="008F3158">
            <w:pPr>
              <w:pStyle w:val="NormalWeb"/>
              <w:widowControl w:val="0"/>
              <w:suppressAutoHyphens/>
              <w:spacing w:before="0" w:after="0"/>
              <w:rPr>
                <w:rFonts w:ascii="Roboto" w:hAnsi="Roboto" w:cs="Arial"/>
                <w:sz w:val="20"/>
                <w:szCs w:val="20"/>
              </w:rPr>
            </w:pPr>
          </w:p>
        </w:tc>
        <w:tc>
          <w:tcPr>
            <w:tcW w:w="3148" w:type="dxa"/>
            <w:tcBorders>
              <w:top w:val="single" w:sz="6" w:space="0" w:color="000000"/>
              <w:left w:val="single" w:sz="6" w:space="0" w:color="000000"/>
              <w:bottom w:val="single" w:sz="6" w:space="0" w:color="000000"/>
            </w:tcBorders>
            <w:tcMar>
              <w:top w:w="0" w:type="dxa"/>
              <w:left w:w="68" w:type="dxa"/>
              <w:bottom w:w="0" w:type="dxa"/>
              <w:right w:w="0" w:type="dxa"/>
            </w:tcMar>
          </w:tcPr>
          <w:p w14:paraId="3F573911"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Teléfono 1</w:t>
            </w:r>
          </w:p>
        </w:tc>
        <w:tc>
          <w:tcPr>
            <w:tcW w:w="3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10351373"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Teléfono 2</w:t>
            </w:r>
          </w:p>
        </w:tc>
      </w:tr>
      <w:tr w:rsidR="008F3158" w:rsidRPr="001A7337" w14:paraId="5E9900C5" w14:textId="77777777">
        <w:trPr>
          <w:trHeight w:val="270"/>
        </w:trPr>
        <w:tc>
          <w:tcPr>
            <w:tcW w:w="3132" w:type="dxa"/>
            <w:tcBorders>
              <w:top w:val="single" w:sz="6" w:space="0" w:color="000000"/>
              <w:left w:val="single" w:sz="6" w:space="0" w:color="000000"/>
              <w:bottom w:val="single" w:sz="6" w:space="0" w:color="000000"/>
            </w:tcBorders>
            <w:tcMar>
              <w:top w:w="0" w:type="dxa"/>
              <w:left w:w="68" w:type="dxa"/>
              <w:bottom w:w="0" w:type="dxa"/>
              <w:right w:w="0" w:type="dxa"/>
            </w:tcMar>
          </w:tcPr>
          <w:p w14:paraId="7EACF00E" w14:textId="77777777" w:rsidR="008F3158" w:rsidRPr="00BA5F5A" w:rsidRDefault="00E21C2C">
            <w:pPr>
              <w:pStyle w:val="NormalWeb"/>
              <w:widowControl w:val="0"/>
              <w:suppressAutoHyphens/>
              <w:spacing w:before="0" w:after="0"/>
              <w:jc w:val="left"/>
              <w:rPr>
                <w:rFonts w:ascii="Roboto" w:hAnsi="Roboto" w:cs="Arial"/>
                <w:sz w:val="20"/>
                <w:szCs w:val="20"/>
              </w:rPr>
            </w:pPr>
            <w:r w:rsidRPr="00BA5F5A">
              <w:rPr>
                <w:rFonts w:ascii="Roboto" w:hAnsi="Roboto" w:cs="Arial"/>
                <w:sz w:val="20"/>
                <w:szCs w:val="20"/>
              </w:rPr>
              <w:t>Domicilio a efectos de notificación</w:t>
            </w:r>
          </w:p>
        </w:tc>
        <w:tc>
          <w:tcPr>
            <w:tcW w:w="6333" w:type="dxa"/>
            <w:gridSpan w:val="2"/>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4B823E33" w14:textId="77777777" w:rsidR="008F3158" w:rsidRPr="00BA5F5A" w:rsidRDefault="008F3158">
            <w:pPr>
              <w:pStyle w:val="NormalWeb"/>
              <w:widowControl w:val="0"/>
              <w:suppressAutoHyphens/>
              <w:spacing w:before="0" w:after="0"/>
              <w:rPr>
                <w:rFonts w:ascii="Roboto" w:hAnsi="Roboto" w:cs="Arial"/>
                <w:sz w:val="20"/>
                <w:szCs w:val="20"/>
              </w:rPr>
            </w:pPr>
          </w:p>
        </w:tc>
      </w:tr>
      <w:tr w:rsidR="008F3158" w:rsidRPr="001A7337" w14:paraId="12F17C86" w14:textId="77777777">
        <w:tc>
          <w:tcPr>
            <w:tcW w:w="3132" w:type="dxa"/>
            <w:tcBorders>
              <w:top w:val="single" w:sz="6" w:space="0" w:color="000000"/>
              <w:left w:val="single" w:sz="6" w:space="0" w:color="000000"/>
              <w:bottom w:val="single" w:sz="6" w:space="0" w:color="000000"/>
            </w:tcBorders>
            <w:tcMar>
              <w:top w:w="0" w:type="dxa"/>
              <w:left w:w="68" w:type="dxa"/>
              <w:bottom w:w="0" w:type="dxa"/>
              <w:right w:w="0" w:type="dxa"/>
            </w:tcMar>
          </w:tcPr>
          <w:p w14:paraId="2EBF6208"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Localidad</w:t>
            </w:r>
          </w:p>
        </w:tc>
        <w:tc>
          <w:tcPr>
            <w:tcW w:w="3148" w:type="dxa"/>
            <w:tcBorders>
              <w:top w:val="single" w:sz="6" w:space="0" w:color="000000"/>
              <w:left w:val="single" w:sz="6" w:space="0" w:color="000000"/>
              <w:bottom w:val="single" w:sz="6" w:space="0" w:color="000000"/>
            </w:tcBorders>
            <w:tcMar>
              <w:top w:w="0" w:type="dxa"/>
              <w:left w:w="68" w:type="dxa"/>
              <w:bottom w:w="0" w:type="dxa"/>
              <w:right w:w="0" w:type="dxa"/>
            </w:tcMar>
          </w:tcPr>
          <w:p w14:paraId="7F2085EC"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Provincia</w:t>
            </w:r>
          </w:p>
        </w:tc>
        <w:tc>
          <w:tcPr>
            <w:tcW w:w="3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1DBEB7B5"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CP</w:t>
            </w:r>
          </w:p>
          <w:p w14:paraId="389A4FBB" w14:textId="77777777" w:rsidR="008F3158" w:rsidRPr="00BA5F5A" w:rsidRDefault="008F3158">
            <w:pPr>
              <w:pStyle w:val="NormalWeb"/>
              <w:widowControl w:val="0"/>
              <w:suppressAutoHyphens/>
              <w:spacing w:before="0" w:after="0"/>
              <w:rPr>
                <w:rFonts w:ascii="Roboto" w:hAnsi="Roboto" w:cs="Arial"/>
                <w:sz w:val="20"/>
                <w:szCs w:val="20"/>
              </w:rPr>
            </w:pPr>
          </w:p>
        </w:tc>
      </w:tr>
      <w:tr w:rsidR="008F3158" w:rsidRPr="001A7337" w14:paraId="64C0EFD4" w14:textId="77777777">
        <w:trPr>
          <w:trHeight w:val="300"/>
        </w:trPr>
        <w:tc>
          <w:tcPr>
            <w:tcW w:w="9465" w:type="dxa"/>
            <w:gridSpan w:val="3"/>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5542CE03"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Correo electrónico:</w:t>
            </w:r>
          </w:p>
          <w:p w14:paraId="7EE61ECE" w14:textId="77777777" w:rsidR="008F3158" w:rsidRPr="00BA5F5A" w:rsidRDefault="008F3158">
            <w:pPr>
              <w:pStyle w:val="NormalWeb"/>
              <w:widowControl w:val="0"/>
              <w:suppressAutoHyphens/>
              <w:spacing w:before="0" w:after="0"/>
              <w:rPr>
                <w:rFonts w:ascii="Roboto" w:hAnsi="Roboto" w:cs="Arial"/>
                <w:sz w:val="20"/>
                <w:szCs w:val="20"/>
              </w:rPr>
            </w:pPr>
          </w:p>
          <w:p w14:paraId="5D38BD3F"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(escriba con letra clara la dirección respetando, en su caso, mayúsculas y minúsculas)</w:t>
            </w:r>
          </w:p>
        </w:tc>
      </w:tr>
    </w:tbl>
    <w:p w14:paraId="58BD7EF7" w14:textId="77777777" w:rsidR="008F3158" w:rsidRPr="001A7337" w:rsidRDefault="008F3158">
      <w:pPr>
        <w:pStyle w:val="NormalWeb"/>
        <w:suppressAutoHyphens/>
        <w:spacing w:before="0" w:after="0"/>
        <w:rPr>
          <w:rFonts w:ascii="Roboto" w:hAnsi="Roboto" w:cs="Arial"/>
        </w:rPr>
      </w:pPr>
    </w:p>
    <w:p w14:paraId="78BCB998" w14:textId="77777777" w:rsidR="008F3158" w:rsidRPr="001A7337" w:rsidRDefault="00E21C2C">
      <w:pPr>
        <w:pStyle w:val="NormalWeb"/>
        <w:suppressAutoHyphens/>
        <w:spacing w:before="0" w:after="0"/>
        <w:rPr>
          <w:rFonts w:ascii="Roboto" w:hAnsi="Roboto" w:cs="Arial"/>
        </w:rPr>
      </w:pPr>
      <w:r w:rsidRPr="001A7337">
        <w:rPr>
          <w:rFonts w:ascii="Roboto" w:hAnsi="Roboto" w:cs="Arial"/>
        </w:rPr>
        <w:t>2. DATOS PROFESIONALES</w:t>
      </w:r>
    </w:p>
    <w:tbl>
      <w:tblPr>
        <w:tblW w:w="9465" w:type="dxa"/>
        <w:tblInd w:w="7" w:type="dxa"/>
        <w:tblLayout w:type="fixed"/>
        <w:tblCellMar>
          <w:left w:w="10" w:type="dxa"/>
          <w:right w:w="10" w:type="dxa"/>
        </w:tblCellMar>
        <w:tblLook w:val="04A0" w:firstRow="1" w:lastRow="0" w:firstColumn="1" w:lastColumn="0" w:noHBand="0" w:noVBand="1"/>
      </w:tblPr>
      <w:tblGrid>
        <w:gridCol w:w="4478"/>
        <w:gridCol w:w="848"/>
        <w:gridCol w:w="2047"/>
        <w:gridCol w:w="2092"/>
      </w:tblGrid>
      <w:tr w:rsidR="008F3158" w:rsidRPr="001A7337" w14:paraId="201FCD53" w14:textId="77777777">
        <w:trPr>
          <w:trHeight w:val="210"/>
        </w:trPr>
        <w:tc>
          <w:tcPr>
            <w:tcW w:w="5326" w:type="dxa"/>
            <w:gridSpan w:val="2"/>
            <w:tcBorders>
              <w:top w:val="single" w:sz="6" w:space="0" w:color="000000"/>
              <w:left w:val="single" w:sz="6" w:space="0" w:color="000000"/>
              <w:bottom w:val="single" w:sz="6" w:space="0" w:color="000000"/>
            </w:tcBorders>
            <w:tcMar>
              <w:top w:w="0" w:type="dxa"/>
              <w:left w:w="68" w:type="dxa"/>
              <w:bottom w:w="0" w:type="dxa"/>
              <w:right w:w="0" w:type="dxa"/>
            </w:tcMar>
          </w:tcPr>
          <w:p w14:paraId="7B2903B0"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Cuerpo al que pertenece y por el que concursa</w:t>
            </w:r>
          </w:p>
          <w:p w14:paraId="6F7F605C" w14:textId="77777777" w:rsidR="008F3158" w:rsidRPr="00BA5F5A" w:rsidRDefault="008F3158">
            <w:pPr>
              <w:pStyle w:val="NormalWeb"/>
              <w:widowControl w:val="0"/>
              <w:suppressAutoHyphens/>
              <w:spacing w:before="0" w:after="0"/>
              <w:rPr>
                <w:rFonts w:ascii="Roboto" w:hAnsi="Roboto" w:cs="Arial"/>
                <w:sz w:val="20"/>
                <w:szCs w:val="20"/>
              </w:rPr>
            </w:pPr>
          </w:p>
        </w:tc>
        <w:tc>
          <w:tcPr>
            <w:tcW w:w="4139" w:type="dxa"/>
            <w:gridSpan w:val="2"/>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04A09925"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Especialidad</w:t>
            </w:r>
          </w:p>
        </w:tc>
      </w:tr>
      <w:tr w:rsidR="008F3158" w:rsidRPr="001A7337" w14:paraId="3A4D23B0" w14:textId="77777777">
        <w:trPr>
          <w:trHeight w:val="270"/>
        </w:trPr>
        <w:tc>
          <w:tcPr>
            <w:tcW w:w="4478" w:type="dxa"/>
            <w:tcBorders>
              <w:top w:val="single" w:sz="6" w:space="0" w:color="000000"/>
              <w:left w:val="single" w:sz="6" w:space="0" w:color="000000"/>
              <w:bottom w:val="single" w:sz="6" w:space="0" w:color="000000"/>
            </w:tcBorders>
            <w:tcMar>
              <w:top w:w="0" w:type="dxa"/>
              <w:left w:w="68" w:type="dxa"/>
              <w:bottom w:w="0" w:type="dxa"/>
              <w:right w:w="0" w:type="dxa"/>
            </w:tcMar>
          </w:tcPr>
          <w:p w14:paraId="7F14BB6C"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Centro de destino definitivo</w:t>
            </w:r>
          </w:p>
          <w:p w14:paraId="59670902" w14:textId="77777777" w:rsidR="008F3158" w:rsidRPr="00BA5F5A" w:rsidRDefault="008F3158">
            <w:pPr>
              <w:pStyle w:val="NormalWeb"/>
              <w:widowControl w:val="0"/>
              <w:suppressAutoHyphens/>
              <w:spacing w:before="0" w:after="0"/>
              <w:rPr>
                <w:rFonts w:ascii="Roboto" w:hAnsi="Roboto" w:cs="Arial"/>
                <w:sz w:val="20"/>
                <w:szCs w:val="20"/>
              </w:rPr>
            </w:pPr>
          </w:p>
        </w:tc>
        <w:tc>
          <w:tcPr>
            <w:tcW w:w="2895" w:type="dxa"/>
            <w:gridSpan w:val="2"/>
            <w:tcBorders>
              <w:top w:val="single" w:sz="6" w:space="0" w:color="000000"/>
              <w:left w:val="single" w:sz="6" w:space="0" w:color="000000"/>
              <w:bottom w:val="single" w:sz="6" w:space="0" w:color="000000"/>
            </w:tcBorders>
            <w:tcMar>
              <w:top w:w="0" w:type="dxa"/>
              <w:left w:w="68" w:type="dxa"/>
              <w:bottom w:w="0" w:type="dxa"/>
              <w:right w:w="0" w:type="dxa"/>
            </w:tcMar>
          </w:tcPr>
          <w:p w14:paraId="60D1656B"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Localidad</w:t>
            </w:r>
          </w:p>
        </w:tc>
        <w:tc>
          <w:tcPr>
            <w:tcW w:w="2092"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5C2CB5F3"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Provincia</w:t>
            </w:r>
          </w:p>
        </w:tc>
      </w:tr>
      <w:tr w:rsidR="008F3158" w:rsidRPr="001A7337" w14:paraId="61CA5B9B" w14:textId="77777777">
        <w:trPr>
          <w:trHeight w:val="405"/>
        </w:trPr>
        <w:tc>
          <w:tcPr>
            <w:tcW w:w="4478" w:type="dxa"/>
            <w:tcBorders>
              <w:top w:val="single" w:sz="6" w:space="0" w:color="000000"/>
              <w:left w:val="single" w:sz="6" w:space="0" w:color="000000"/>
              <w:bottom w:val="single" w:sz="6" w:space="0" w:color="000000"/>
            </w:tcBorders>
            <w:tcMar>
              <w:top w:w="0" w:type="dxa"/>
              <w:left w:w="68" w:type="dxa"/>
              <w:bottom w:w="0" w:type="dxa"/>
              <w:right w:w="0" w:type="dxa"/>
            </w:tcMar>
          </w:tcPr>
          <w:p w14:paraId="3C5EECCE" w14:textId="166DBCDE"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Centro de destino en el curso 202</w:t>
            </w:r>
            <w:r w:rsidR="00FE128D" w:rsidRPr="00BA5F5A">
              <w:rPr>
                <w:rFonts w:ascii="Roboto" w:hAnsi="Roboto" w:cs="Arial"/>
                <w:sz w:val="20"/>
                <w:szCs w:val="20"/>
              </w:rPr>
              <w:t>4</w:t>
            </w:r>
            <w:r w:rsidRPr="00BA5F5A">
              <w:rPr>
                <w:rFonts w:ascii="Roboto" w:hAnsi="Roboto" w:cs="Arial"/>
                <w:sz w:val="20"/>
                <w:szCs w:val="20"/>
              </w:rPr>
              <w:t>-202</w:t>
            </w:r>
            <w:r w:rsidR="00FE128D" w:rsidRPr="00BA5F5A">
              <w:rPr>
                <w:rFonts w:ascii="Roboto" w:hAnsi="Roboto" w:cs="Arial"/>
                <w:sz w:val="20"/>
                <w:szCs w:val="20"/>
              </w:rPr>
              <w:t>5</w:t>
            </w:r>
          </w:p>
        </w:tc>
        <w:tc>
          <w:tcPr>
            <w:tcW w:w="2895" w:type="dxa"/>
            <w:gridSpan w:val="2"/>
            <w:tcBorders>
              <w:top w:val="single" w:sz="6" w:space="0" w:color="000000"/>
              <w:left w:val="single" w:sz="6" w:space="0" w:color="000000"/>
              <w:bottom w:val="single" w:sz="6" w:space="0" w:color="000000"/>
            </w:tcBorders>
            <w:tcMar>
              <w:top w:w="0" w:type="dxa"/>
              <w:left w:w="68" w:type="dxa"/>
              <w:bottom w:w="0" w:type="dxa"/>
              <w:right w:w="0" w:type="dxa"/>
            </w:tcMar>
          </w:tcPr>
          <w:p w14:paraId="20AF7AD2"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Localidad</w:t>
            </w:r>
          </w:p>
        </w:tc>
        <w:tc>
          <w:tcPr>
            <w:tcW w:w="2092"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070797EB" w14:textId="77777777"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Provincia</w:t>
            </w:r>
          </w:p>
          <w:p w14:paraId="495BCCBD" w14:textId="77777777" w:rsidR="008F3158" w:rsidRPr="00BA5F5A" w:rsidRDefault="008F3158">
            <w:pPr>
              <w:pStyle w:val="NormalWeb"/>
              <w:widowControl w:val="0"/>
              <w:suppressAutoHyphens/>
              <w:spacing w:before="0" w:after="0"/>
              <w:rPr>
                <w:rFonts w:ascii="Roboto" w:hAnsi="Roboto" w:cs="Arial"/>
                <w:sz w:val="20"/>
                <w:szCs w:val="20"/>
              </w:rPr>
            </w:pPr>
          </w:p>
        </w:tc>
      </w:tr>
      <w:tr w:rsidR="008F3158" w:rsidRPr="001A7337" w14:paraId="43DB864B" w14:textId="77777777">
        <w:trPr>
          <w:trHeight w:val="420"/>
        </w:trPr>
        <w:tc>
          <w:tcPr>
            <w:tcW w:w="4478" w:type="dxa"/>
            <w:tcBorders>
              <w:top w:val="single" w:sz="6" w:space="0" w:color="000000"/>
              <w:left w:val="single" w:sz="6" w:space="0" w:color="000000"/>
              <w:bottom w:val="single" w:sz="6" w:space="0" w:color="000000"/>
            </w:tcBorders>
            <w:tcMar>
              <w:top w:w="0" w:type="dxa"/>
              <w:left w:w="68" w:type="dxa"/>
              <w:bottom w:w="0" w:type="dxa"/>
              <w:right w:w="0" w:type="dxa"/>
            </w:tcMar>
          </w:tcPr>
          <w:p w14:paraId="2B292732" w14:textId="35EA5EDC"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Cuerpo del puesto que ocupa en el curso 2024-2025</w:t>
            </w:r>
          </w:p>
          <w:p w14:paraId="64D1737E" w14:textId="77777777" w:rsidR="008F3158" w:rsidRPr="00BA5F5A" w:rsidRDefault="008F3158">
            <w:pPr>
              <w:pStyle w:val="NormalWeb"/>
              <w:widowControl w:val="0"/>
              <w:suppressAutoHyphens/>
              <w:spacing w:before="0" w:after="0"/>
              <w:rPr>
                <w:rFonts w:ascii="Roboto" w:hAnsi="Roboto" w:cs="Arial"/>
                <w:sz w:val="20"/>
                <w:szCs w:val="20"/>
              </w:rPr>
            </w:pPr>
          </w:p>
        </w:tc>
        <w:tc>
          <w:tcPr>
            <w:tcW w:w="4987" w:type="dxa"/>
            <w:gridSpan w:val="3"/>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524889CE" w14:textId="46C8BF4E"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Especialidad que ejerce en el curso 2024-2025</w:t>
            </w:r>
          </w:p>
        </w:tc>
      </w:tr>
      <w:tr w:rsidR="008F3158" w:rsidRPr="001A7337" w14:paraId="14774360" w14:textId="77777777">
        <w:trPr>
          <w:trHeight w:val="540"/>
        </w:trPr>
        <w:tc>
          <w:tcPr>
            <w:tcW w:w="4478" w:type="dxa"/>
            <w:tcBorders>
              <w:top w:val="single" w:sz="6" w:space="0" w:color="000000"/>
              <w:left w:val="single" w:sz="6" w:space="0" w:color="000000"/>
              <w:bottom w:val="single" w:sz="6" w:space="0" w:color="000000"/>
            </w:tcBorders>
            <w:tcMar>
              <w:top w:w="0" w:type="dxa"/>
              <w:left w:w="68" w:type="dxa"/>
              <w:bottom w:w="0" w:type="dxa"/>
              <w:right w:w="0" w:type="dxa"/>
            </w:tcMar>
          </w:tcPr>
          <w:p w14:paraId="57BBB8A5" w14:textId="43CC8133"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Año de nombramiento como funcionario</w:t>
            </w:r>
            <w:r w:rsidR="00FF7615" w:rsidRPr="00BA5F5A">
              <w:rPr>
                <w:rFonts w:ascii="Roboto" w:hAnsi="Roboto" w:cs="Arial"/>
                <w:sz w:val="20"/>
                <w:szCs w:val="20"/>
              </w:rPr>
              <w:t>/a</w:t>
            </w:r>
            <w:r w:rsidRPr="00BA5F5A">
              <w:rPr>
                <w:rFonts w:ascii="Roboto" w:hAnsi="Roboto" w:cs="Arial"/>
                <w:sz w:val="20"/>
                <w:szCs w:val="20"/>
              </w:rPr>
              <w:t xml:space="preserve"> de carrera del cuerpo al que pertenece</w:t>
            </w:r>
          </w:p>
          <w:p w14:paraId="57A78422" w14:textId="77777777" w:rsidR="008F3158" w:rsidRPr="00BA5F5A" w:rsidRDefault="008F3158">
            <w:pPr>
              <w:pStyle w:val="NormalWeb"/>
              <w:widowControl w:val="0"/>
              <w:suppressAutoHyphens/>
              <w:spacing w:before="0" w:after="0"/>
              <w:rPr>
                <w:rFonts w:ascii="Roboto" w:hAnsi="Roboto" w:cs="Arial"/>
                <w:sz w:val="20"/>
                <w:szCs w:val="20"/>
              </w:rPr>
            </w:pPr>
          </w:p>
        </w:tc>
        <w:tc>
          <w:tcPr>
            <w:tcW w:w="4987" w:type="dxa"/>
            <w:gridSpan w:val="3"/>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tcPr>
          <w:p w14:paraId="5084DF4C" w14:textId="409B6C38" w:rsidR="008F3158" w:rsidRPr="00BA5F5A" w:rsidRDefault="00E21C2C">
            <w:pPr>
              <w:pStyle w:val="NormalWeb"/>
              <w:widowControl w:val="0"/>
              <w:suppressAutoHyphens/>
              <w:spacing w:before="0" w:after="0"/>
              <w:rPr>
                <w:rFonts w:ascii="Roboto" w:hAnsi="Roboto" w:cs="Arial"/>
                <w:sz w:val="20"/>
                <w:szCs w:val="20"/>
              </w:rPr>
            </w:pPr>
            <w:r w:rsidRPr="00BA5F5A">
              <w:rPr>
                <w:rFonts w:ascii="Roboto" w:hAnsi="Roboto" w:cs="Arial"/>
                <w:sz w:val="20"/>
                <w:szCs w:val="20"/>
              </w:rPr>
              <w:t>Número de años completos como funcionario</w:t>
            </w:r>
            <w:r w:rsidR="00FF7615" w:rsidRPr="00BA5F5A">
              <w:rPr>
                <w:rFonts w:ascii="Roboto" w:hAnsi="Roboto" w:cs="Arial"/>
                <w:sz w:val="20"/>
                <w:szCs w:val="20"/>
              </w:rPr>
              <w:t>/a</w:t>
            </w:r>
            <w:r w:rsidRPr="00BA5F5A">
              <w:rPr>
                <w:rFonts w:ascii="Roboto" w:hAnsi="Roboto" w:cs="Arial"/>
                <w:sz w:val="20"/>
                <w:szCs w:val="20"/>
              </w:rPr>
              <w:t xml:space="preserve"> de carrera del cuerpo al que pertenece</w:t>
            </w:r>
          </w:p>
        </w:tc>
      </w:tr>
    </w:tbl>
    <w:p w14:paraId="3E606868" w14:textId="77777777" w:rsidR="008F3158" w:rsidRPr="001A7337" w:rsidRDefault="008F3158">
      <w:pPr>
        <w:pStyle w:val="NormalWeb"/>
        <w:suppressAutoHyphens/>
        <w:spacing w:before="0" w:after="0"/>
        <w:rPr>
          <w:rFonts w:ascii="Roboto" w:hAnsi="Roboto" w:cs="Arial"/>
        </w:rPr>
      </w:pPr>
    </w:p>
    <w:p w14:paraId="13922FE8" w14:textId="77777777" w:rsidR="008F3158" w:rsidRPr="001A7337" w:rsidRDefault="00E21C2C">
      <w:pPr>
        <w:pStyle w:val="NormalWeb"/>
        <w:suppressAutoHyphens/>
        <w:spacing w:before="0" w:after="0"/>
        <w:rPr>
          <w:rFonts w:ascii="Roboto" w:hAnsi="Roboto" w:cs="Arial"/>
        </w:rPr>
      </w:pPr>
      <w:r w:rsidRPr="001A7337">
        <w:rPr>
          <w:rFonts w:ascii="Roboto" w:hAnsi="Roboto" w:cs="Arial"/>
        </w:rPr>
        <w:t>3. CENTRO QUE SOLICITA</w:t>
      </w:r>
    </w:p>
    <w:tbl>
      <w:tblPr>
        <w:tblW w:w="9465" w:type="dxa"/>
        <w:tblInd w:w="7" w:type="dxa"/>
        <w:tblLayout w:type="fixed"/>
        <w:tblCellMar>
          <w:left w:w="10" w:type="dxa"/>
          <w:right w:w="10" w:type="dxa"/>
        </w:tblCellMar>
        <w:tblLook w:val="04A0" w:firstRow="1" w:lastRow="0" w:firstColumn="1" w:lastColumn="0" w:noHBand="0" w:noVBand="1"/>
      </w:tblPr>
      <w:tblGrid>
        <w:gridCol w:w="1025"/>
        <w:gridCol w:w="2866"/>
        <w:gridCol w:w="1832"/>
        <w:gridCol w:w="1927"/>
        <w:gridCol w:w="1815"/>
      </w:tblGrid>
      <w:tr w:rsidR="008F3158" w:rsidRPr="001A7337" w14:paraId="768D56F0" w14:textId="77777777">
        <w:trPr>
          <w:trHeight w:val="240"/>
        </w:trPr>
        <w:tc>
          <w:tcPr>
            <w:tcW w:w="1025"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vAlign w:val="center"/>
          </w:tcPr>
          <w:p w14:paraId="6A448DC0" w14:textId="77777777" w:rsidR="008F3158" w:rsidRPr="001A7337" w:rsidRDefault="00E21C2C">
            <w:pPr>
              <w:pStyle w:val="NormalWeb"/>
              <w:widowControl w:val="0"/>
              <w:suppressAutoHyphens/>
              <w:spacing w:before="0" w:after="0"/>
              <w:jc w:val="center"/>
              <w:rPr>
                <w:rFonts w:ascii="Roboto" w:hAnsi="Roboto" w:cs="Arial"/>
              </w:rPr>
            </w:pPr>
            <w:r w:rsidRPr="001A7337">
              <w:rPr>
                <w:rFonts w:ascii="Roboto" w:hAnsi="Roboto" w:cs="Arial"/>
              </w:rPr>
              <w:t>ORDEN</w:t>
            </w:r>
          </w:p>
        </w:tc>
        <w:tc>
          <w:tcPr>
            <w:tcW w:w="2866"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vAlign w:val="center"/>
          </w:tcPr>
          <w:p w14:paraId="62FF00F9" w14:textId="77777777" w:rsidR="008F3158" w:rsidRPr="001A7337" w:rsidRDefault="00E21C2C">
            <w:pPr>
              <w:pStyle w:val="NormalWeb"/>
              <w:widowControl w:val="0"/>
              <w:suppressAutoHyphens/>
              <w:spacing w:before="0" w:after="0"/>
              <w:jc w:val="center"/>
              <w:rPr>
                <w:rFonts w:ascii="Roboto" w:hAnsi="Roboto" w:cs="Arial"/>
              </w:rPr>
            </w:pPr>
            <w:r w:rsidRPr="001A7337">
              <w:rPr>
                <w:rFonts w:ascii="Roboto" w:hAnsi="Roboto" w:cs="Arial"/>
              </w:rPr>
              <w:t>DENOMINACIÓN DEL CENTRO</w:t>
            </w:r>
          </w:p>
        </w:tc>
        <w:tc>
          <w:tcPr>
            <w:tcW w:w="1832"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vAlign w:val="center"/>
          </w:tcPr>
          <w:p w14:paraId="6BD544D1" w14:textId="77777777" w:rsidR="008F3158" w:rsidRPr="001A7337" w:rsidRDefault="00E21C2C">
            <w:pPr>
              <w:pStyle w:val="NormalWeb"/>
              <w:widowControl w:val="0"/>
              <w:suppressAutoHyphens/>
              <w:spacing w:before="0" w:after="0"/>
              <w:jc w:val="center"/>
              <w:rPr>
                <w:rFonts w:ascii="Roboto" w:hAnsi="Roboto" w:cs="Arial"/>
              </w:rPr>
            </w:pPr>
            <w:r w:rsidRPr="001A7337">
              <w:rPr>
                <w:rFonts w:ascii="Roboto" w:hAnsi="Roboto" w:cs="Arial"/>
              </w:rPr>
              <w:t>CÓDIGO</w:t>
            </w:r>
          </w:p>
        </w:tc>
        <w:tc>
          <w:tcPr>
            <w:tcW w:w="1927"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vAlign w:val="center"/>
          </w:tcPr>
          <w:p w14:paraId="6FBE097F" w14:textId="77777777" w:rsidR="008F3158" w:rsidRPr="001A7337" w:rsidRDefault="00E21C2C">
            <w:pPr>
              <w:pStyle w:val="NormalWeb"/>
              <w:widowControl w:val="0"/>
              <w:suppressAutoHyphens/>
              <w:spacing w:before="0" w:after="0"/>
              <w:jc w:val="center"/>
              <w:rPr>
                <w:rFonts w:ascii="Roboto" w:hAnsi="Roboto" w:cs="Arial"/>
              </w:rPr>
            </w:pPr>
            <w:r w:rsidRPr="001A7337">
              <w:rPr>
                <w:rFonts w:ascii="Roboto" w:hAnsi="Roboto" w:cs="Arial"/>
              </w:rPr>
              <w:t>LOCALIDAD</w:t>
            </w: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vAlign w:val="center"/>
          </w:tcPr>
          <w:p w14:paraId="687F4BD7" w14:textId="77777777" w:rsidR="008F3158" w:rsidRPr="001A7337" w:rsidRDefault="00E21C2C">
            <w:pPr>
              <w:pStyle w:val="NormalWeb"/>
              <w:widowControl w:val="0"/>
              <w:suppressAutoHyphens/>
              <w:spacing w:before="0" w:after="0"/>
              <w:jc w:val="center"/>
              <w:rPr>
                <w:rFonts w:ascii="Roboto" w:hAnsi="Roboto" w:cs="Arial"/>
              </w:rPr>
            </w:pPr>
            <w:r w:rsidRPr="001A7337">
              <w:rPr>
                <w:rFonts w:ascii="Roboto" w:hAnsi="Roboto" w:cs="Arial"/>
              </w:rPr>
              <w:t>PROVINCIA</w:t>
            </w:r>
          </w:p>
        </w:tc>
      </w:tr>
      <w:tr w:rsidR="008F3158" w:rsidRPr="001A7337" w14:paraId="7ADC4AF8" w14:textId="77777777">
        <w:trPr>
          <w:trHeight w:val="300"/>
        </w:trPr>
        <w:tc>
          <w:tcPr>
            <w:tcW w:w="1025"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vAlign w:val="center"/>
          </w:tcPr>
          <w:p w14:paraId="274D1B3E" w14:textId="77777777" w:rsidR="008F3158" w:rsidRPr="001A7337" w:rsidRDefault="00E21C2C">
            <w:pPr>
              <w:pStyle w:val="NormalWeb"/>
              <w:widowControl w:val="0"/>
              <w:suppressAutoHyphens/>
              <w:spacing w:before="0" w:after="0"/>
              <w:jc w:val="center"/>
              <w:rPr>
                <w:rFonts w:ascii="Roboto" w:hAnsi="Roboto" w:cs="Arial"/>
              </w:rPr>
            </w:pPr>
            <w:r w:rsidRPr="001A7337">
              <w:rPr>
                <w:rFonts w:ascii="Roboto" w:hAnsi="Roboto" w:cs="Arial"/>
              </w:rPr>
              <w:t>1</w:t>
            </w:r>
          </w:p>
        </w:tc>
        <w:tc>
          <w:tcPr>
            <w:tcW w:w="2866"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tcPr>
          <w:p w14:paraId="541ADC49" w14:textId="77777777" w:rsidR="008F3158" w:rsidRPr="001A7337" w:rsidRDefault="008F3158">
            <w:pPr>
              <w:pStyle w:val="NormalWeb"/>
              <w:widowControl w:val="0"/>
              <w:suppressAutoHyphens/>
              <w:spacing w:before="0" w:after="0"/>
              <w:rPr>
                <w:rFonts w:ascii="Roboto" w:hAnsi="Roboto" w:cs="Arial"/>
              </w:rPr>
            </w:pPr>
          </w:p>
        </w:tc>
        <w:tc>
          <w:tcPr>
            <w:tcW w:w="1832"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tcPr>
          <w:p w14:paraId="2581B04B" w14:textId="77777777" w:rsidR="008F3158" w:rsidRPr="001A7337" w:rsidRDefault="008F3158">
            <w:pPr>
              <w:pStyle w:val="NormalWeb"/>
              <w:widowControl w:val="0"/>
              <w:suppressAutoHyphens/>
              <w:spacing w:before="0" w:after="0"/>
              <w:rPr>
                <w:rFonts w:ascii="Roboto" w:hAnsi="Roboto" w:cs="Arial"/>
              </w:rPr>
            </w:pPr>
          </w:p>
        </w:tc>
        <w:tc>
          <w:tcPr>
            <w:tcW w:w="1927" w:type="dxa"/>
            <w:tcBorders>
              <w:top w:val="single" w:sz="6" w:space="0" w:color="000000"/>
              <w:left w:val="single" w:sz="6" w:space="0" w:color="000000"/>
              <w:bottom w:val="single" w:sz="6" w:space="0" w:color="000000"/>
            </w:tcBorders>
            <w:shd w:val="clear" w:color="auto" w:fill="auto"/>
            <w:tcMar>
              <w:top w:w="0" w:type="dxa"/>
              <w:left w:w="68" w:type="dxa"/>
              <w:bottom w:w="0" w:type="dxa"/>
              <w:right w:w="0" w:type="dxa"/>
            </w:tcMar>
          </w:tcPr>
          <w:p w14:paraId="7B54E391" w14:textId="77777777" w:rsidR="008F3158" w:rsidRPr="001A7337" w:rsidRDefault="008F3158">
            <w:pPr>
              <w:pStyle w:val="NormalWeb"/>
              <w:widowControl w:val="0"/>
              <w:suppressAutoHyphens/>
              <w:spacing w:before="0" w:after="0"/>
              <w:rPr>
                <w:rFonts w:ascii="Roboto" w:hAnsi="Roboto" w:cs="Arial"/>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tcPr>
          <w:p w14:paraId="02AB25F8" w14:textId="77777777" w:rsidR="008F3158" w:rsidRPr="001A7337" w:rsidRDefault="008F3158">
            <w:pPr>
              <w:pStyle w:val="NormalWeb"/>
              <w:widowControl w:val="0"/>
              <w:suppressAutoHyphens/>
              <w:spacing w:before="0" w:after="0"/>
              <w:rPr>
                <w:rFonts w:ascii="Roboto" w:hAnsi="Roboto" w:cs="Arial"/>
              </w:rPr>
            </w:pPr>
          </w:p>
        </w:tc>
      </w:tr>
      <w:tr w:rsidR="008F3158" w:rsidRPr="001A7337" w14:paraId="3DF2BAF1" w14:textId="77777777">
        <w:trPr>
          <w:trHeight w:val="300"/>
        </w:trPr>
        <w:tc>
          <w:tcPr>
            <w:tcW w:w="1025" w:type="dxa"/>
            <w:tcBorders>
              <w:left w:val="single" w:sz="6" w:space="0" w:color="000000"/>
              <w:bottom w:val="single" w:sz="6" w:space="0" w:color="000000"/>
            </w:tcBorders>
            <w:shd w:val="clear" w:color="auto" w:fill="auto"/>
            <w:tcMar>
              <w:top w:w="0" w:type="dxa"/>
              <w:left w:w="68" w:type="dxa"/>
              <w:bottom w:w="0" w:type="dxa"/>
              <w:right w:w="0" w:type="dxa"/>
            </w:tcMar>
            <w:vAlign w:val="center"/>
          </w:tcPr>
          <w:p w14:paraId="70350EEB" w14:textId="77777777" w:rsidR="008F3158" w:rsidRPr="001A7337" w:rsidRDefault="00E21C2C">
            <w:pPr>
              <w:pStyle w:val="NormalWeb"/>
              <w:widowControl w:val="0"/>
              <w:suppressAutoHyphens/>
              <w:spacing w:before="0" w:after="0"/>
              <w:jc w:val="center"/>
              <w:rPr>
                <w:rFonts w:ascii="Roboto" w:hAnsi="Roboto" w:cs="Arial"/>
              </w:rPr>
            </w:pPr>
            <w:r w:rsidRPr="001A7337">
              <w:rPr>
                <w:rFonts w:ascii="Roboto" w:hAnsi="Roboto" w:cs="Arial"/>
              </w:rPr>
              <w:t>2</w:t>
            </w:r>
          </w:p>
        </w:tc>
        <w:tc>
          <w:tcPr>
            <w:tcW w:w="2866" w:type="dxa"/>
            <w:tcBorders>
              <w:left w:val="single" w:sz="6" w:space="0" w:color="000000"/>
              <w:bottom w:val="single" w:sz="6" w:space="0" w:color="000000"/>
            </w:tcBorders>
            <w:shd w:val="clear" w:color="auto" w:fill="auto"/>
            <w:tcMar>
              <w:top w:w="0" w:type="dxa"/>
              <w:left w:w="68" w:type="dxa"/>
              <w:bottom w:w="0" w:type="dxa"/>
              <w:right w:w="0" w:type="dxa"/>
            </w:tcMar>
          </w:tcPr>
          <w:p w14:paraId="3E8A43D5" w14:textId="77777777" w:rsidR="008F3158" w:rsidRPr="001A7337" w:rsidRDefault="008F3158">
            <w:pPr>
              <w:pStyle w:val="NormalWeb"/>
              <w:widowControl w:val="0"/>
              <w:suppressAutoHyphens/>
              <w:spacing w:before="0" w:after="0"/>
              <w:rPr>
                <w:rFonts w:ascii="Roboto" w:hAnsi="Roboto" w:cs="Arial"/>
              </w:rPr>
            </w:pPr>
          </w:p>
        </w:tc>
        <w:tc>
          <w:tcPr>
            <w:tcW w:w="1832" w:type="dxa"/>
            <w:tcBorders>
              <w:left w:val="single" w:sz="6" w:space="0" w:color="000000"/>
              <w:bottom w:val="single" w:sz="6" w:space="0" w:color="000000"/>
            </w:tcBorders>
            <w:shd w:val="clear" w:color="auto" w:fill="auto"/>
            <w:tcMar>
              <w:top w:w="0" w:type="dxa"/>
              <w:left w:w="68" w:type="dxa"/>
              <w:bottom w:w="0" w:type="dxa"/>
              <w:right w:w="0" w:type="dxa"/>
            </w:tcMar>
          </w:tcPr>
          <w:p w14:paraId="595922F6" w14:textId="77777777" w:rsidR="008F3158" w:rsidRPr="001A7337" w:rsidRDefault="008F3158">
            <w:pPr>
              <w:pStyle w:val="NormalWeb"/>
              <w:widowControl w:val="0"/>
              <w:suppressAutoHyphens/>
              <w:spacing w:before="0" w:after="0"/>
              <w:rPr>
                <w:rFonts w:ascii="Roboto" w:hAnsi="Roboto" w:cs="Arial"/>
              </w:rPr>
            </w:pPr>
          </w:p>
        </w:tc>
        <w:tc>
          <w:tcPr>
            <w:tcW w:w="1927" w:type="dxa"/>
            <w:tcBorders>
              <w:left w:val="single" w:sz="6" w:space="0" w:color="000000"/>
              <w:bottom w:val="single" w:sz="6" w:space="0" w:color="000000"/>
            </w:tcBorders>
            <w:shd w:val="clear" w:color="auto" w:fill="auto"/>
            <w:tcMar>
              <w:top w:w="0" w:type="dxa"/>
              <w:left w:w="68" w:type="dxa"/>
              <w:bottom w:w="0" w:type="dxa"/>
              <w:right w:w="0" w:type="dxa"/>
            </w:tcMar>
          </w:tcPr>
          <w:p w14:paraId="4B9F1660" w14:textId="77777777" w:rsidR="008F3158" w:rsidRPr="001A7337" w:rsidRDefault="008F3158">
            <w:pPr>
              <w:pStyle w:val="NormalWeb"/>
              <w:widowControl w:val="0"/>
              <w:suppressAutoHyphens/>
              <w:spacing w:before="0" w:after="0"/>
              <w:rPr>
                <w:rFonts w:ascii="Roboto" w:hAnsi="Roboto" w:cs="Arial"/>
              </w:rPr>
            </w:pPr>
          </w:p>
        </w:tc>
        <w:tc>
          <w:tcPr>
            <w:tcW w:w="1815" w:type="dxa"/>
            <w:tcBorders>
              <w:left w:val="single" w:sz="6" w:space="0" w:color="000000"/>
              <w:bottom w:val="single" w:sz="6" w:space="0" w:color="000000"/>
              <w:right w:val="single" w:sz="6" w:space="0" w:color="000000"/>
            </w:tcBorders>
            <w:shd w:val="clear" w:color="auto" w:fill="auto"/>
            <w:tcMar>
              <w:top w:w="0" w:type="dxa"/>
              <w:left w:w="68" w:type="dxa"/>
              <w:bottom w:w="0" w:type="dxa"/>
              <w:right w:w="68" w:type="dxa"/>
            </w:tcMar>
          </w:tcPr>
          <w:p w14:paraId="312A4701" w14:textId="77777777" w:rsidR="008F3158" w:rsidRPr="001A7337" w:rsidRDefault="008F3158">
            <w:pPr>
              <w:pStyle w:val="NormalWeb"/>
              <w:widowControl w:val="0"/>
              <w:suppressAutoHyphens/>
              <w:spacing w:before="0" w:after="0"/>
              <w:rPr>
                <w:rFonts w:ascii="Roboto" w:hAnsi="Roboto" w:cs="Arial"/>
              </w:rPr>
            </w:pPr>
          </w:p>
        </w:tc>
      </w:tr>
    </w:tbl>
    <w:p w14:paraId="23FA97A1" w14:textId="77777777" w:rsidR="008F3158" w:rsidRPr="001A7337" w:rsidRDefault="008F3158">
      <w:pPr>
        <w:pStyle w:val="NormalWeb"/>
        <w:suppressAutoHyphens/>
        <w:spacing w:before="0" w:after="0"/>
        <w:rPr>
          <w:rFonts w:ascii="Roboto" w:hAnsi="Roboto" w:cs="Arial"/>
        </w:rPr>
      </w:pPr>
    </w:p>
    <w:p w14:paraId="5F97BA6D" w14:textId="1E5FE6E2" w:rsidR="008F3158" w:rsidRPr="001A7337" w:rsidRDefault="00E21C2C">
      <w:pPr>
        <w:pStyle w:val="NormalWeb"/>
        <w:suppressAutoHyphens/>
        <w:spacing w:before="0" w:after="0"/>
        <w:rPr>
          <w:rFonts w:ascii="Roboto" w:hAnsi="Roboto" w:cs="Arial"/>
        </w:rPr>
      </w:pPr>
      <w:r w:rsidRPr="001A7337">
        <w:rPr>
          <w:rFonts w:ascii="Roboto" w:hAnsi="Roboto" w:cs="Arial"/>
        </w:rPr>
        <w:t>El/la abajo firmante SOLICITA ser admitido en la convocatoria pública para la provisión a la cual se refiere la presente instancia y DECLARA que reúne todos y cada uno de los requisitos exigidos en esta, y que son ciertos los datos consignados en esta solicitud y en la documentación que se adjunta.</w:t>
      </w:r>
    </w:p>
    <w:p w14:paraId="5AD7D79D" w14:textId="77777777" w:rsidR="008F3158" w:rsidRPr="001A7337" w:rsidRDefault="008F3158">
      <w:pPr>
        <w:pStyle w:val="NormalWeb"/>
        <w:suppressAutoHyphens/>
        <w:spacing w:before="0" w:after="0"/>
        <w:rPr>
          <w:rFonts w:ascii="Roboto" w:hAnsi="Roboto" w:cs="Arial"/>
        </w:rPr>
      </w:pPr>
    </w:p>
    <w:p w14:paraId="25779115" w14:textId="77777777" w:rsidR="008F3158" w:rsidRPr="001A7337" w:rsidRDefault="00E21C2C">
      <w:pPr>
        <w:pStyle w:val="NormalWeb"/>
        <w:suppressAutoHyphens/>
        <w:spacing w:before="0" w:after="0"/>
        <w:rPr>
          <w:rFonts w:ascii="Roboto" w:hAnsi="Roboto" w:cs="Arial"/>
        </w:rPr>
      </w:pPr>
      <w:r w:rsidRPr="001A7337">
        <w:rPr>
          <w:rFonts w:ascii="Roboto" w:hAnsi="Roboto" w:cs="Arial"/>
        </w:rPr>
        <w:t>El/la abajo firmante DA su consentimiento para el tratamiento de los datos personales consignados en esta solicitud y en la documentación que se adjunta en los términos que se establecen en esta resolución.</w:t>
      </w:r>
    </w:p>
    <w:p w14:paraId="77058D72" w14:textId="77777777" w:rsidR="008F3158" w:rsidRPr="001A7337" w:rsidRDefault="008F3158">
      <w:pPr>
        <w:pStyle w:val="NormalWeb"/>
        <w:suppressAutoHyphens/>
        <w:spacing w:before="0" w:after="0"/>
        <w:rPr>
          <w:rFonts w:ascii="Roboto" w:hAnsi="Roboto" w:cs="Arial"/>
        </w:rPr>
      </w:pPr>
    </w:p>
    <w:p w14:paraId="2B103ECF" w14:textId="77777777" w:rsidR="008F3158" w:rsidRPr="001A7337" w:rsidRDefault="00E21C2C">
      <w:pPr>
        <w:pStyle w:val="NormalWeb"/>
        <w:suppressAutoHyphens/>
        <w:spacing w:before="0" w:after="0"/>
        <w:rPr>
          <w:rFonts w:ascii="Roboto" w:hAnsi="Roboto" w:cs="Arial"/>
        </w:rPr>
      </w:pPr>
      <w:r w:rsidRPr="001A7337">
        <w:rPr>
          <w:rFonts w:ascii="Roboto" w:hAnsi="Roboto" w:cs="Arial"/>
        </w:rPr>
        <w:t>En.......................................... a............... de ............................................ de 202__</w:t>
      </w:r>
    </w:p>
    <w:p w14:paraId="2946505C" w14:textId="77777777" w:rsidR="008F3158" w:rsidRPr="001A7337" w:rsidRDefault="00E21C2C">
      <w:pPr>
        <w:pStyle w:val="NormalWeb"/>
        <w:suppressAutoHyphens/>
        <w:spacing w:before="0" w:after="0"/>
        <w:rPr>
          <w:rFonts w:ascii="Roboto" w:hAnsi="Roboto" w:cs="Arial"/>
        </w:rPr>
      </w:pPr>
      <w:r w:rsidRPr="001A7337">
        <w:rPr>
          <w:rFonts w:ascii="Roboto" w:hAnsi="Roboto" w:cs="Arial"/>
        </w:rPr>
        <w:t>(firma)</w:t>
      </w:r>
    </w:p>
    <w:p w14:paraId="0985A601" w14:textId="77777777" w:rsidR="008F3158" w:rsidRPr="001A7337" w:rsidRDefault="008F3158">
      <w:pPr>
        <w:pStyle w:val="NormalWeb"/>
        <w:suppressAutoHyphens/>
        <w:spacing w:before="0" w:after="0"/>
        <w:rPr>
          <w:rFonts w:ascii="Roboto" w:hAnsi="Roboto" w:cs="Arial"/>
        </w:rPr>
      </w:pPr>
    </w:p>
    <w:p w14:paraId="673E19E6" w14:textId="5376EB07" w:rsidR="008F3158" w:rsidRPr="001A7337" w:rsidRDefault="00E21C2C">
      <w:pPr>
        <w:pStyle w:val="NormalWeb"/>
        <w:suppressAutoHyphens/>
        <w:spacing w:before="0" w:after="0"/>
        <w:rPr>
          <w:rFonts w:ascii="Roboto" w:hAnsi="Roboto" w:cs="Arial"/>
        </w:rPr>
      </w:pPr>
      <w:r w:rsidRPr="001A7337">
        <w:rPr>
          <w:rFonts w:ascii="Roboto" w:hAnsi="Roboto" w:cs="Arial"/>
        </w:rPr>
        <w:t>DIRECTOR/A TERRITORIAL DE EDUCACIÓN, CULTURA Y UNIVERSIDADES DE __________</w:t>
      </w:r>
      <w:r w:rsidR="00FF7615" w:rsidRPr="001A7337">
        <w:rPr>
          <w:rFonts w:ascii="Roboto" w:hAnsi="Roboto" w:cs="Arial"/>
        </w:rPr>
        <w:t>______</w:t>
      </w:r>
    </w:p>
    <w:p w14:paraId="24561F2C" w14:textId="77777777" w:rsidR="00FF7615" w:rsidRDefault="00FF7615">
      <w:pPr>
        <w:pStyle w:val="NormalWeb"/>
        <w:suppressAutoHyphens/>
        <w:spacing w:before="0" w:after="0"/>
        <w:rPr>
          <w:rFonts w:ascii="Roboto" w:hAnsi="Roboto" w:cs="Arial"/>
        </w:rPr>
      </w:pPr>
    </w:p>
    <w:p w14:paraId="1D52A695" w14:textId="77777777" w:rsidR="00BA5F5A" w:rsidRPr="001A7337" w:rsidRDefault="00BA5F5A">
      <w:pPr>
        <w:pStyle w:val="NormalWeb"/>
        <w:suppressAutoHyphens/>
        <w:spacing w:before="0" w:after="0"/>
        <w:rPr>
          <w:rFonts w:ascii="Roboto" w:hAnsi="Roboto" w:cs="Arial"/>
        </w:rPr>
      </w:pPr>
    </w:p>
    <w:p w14:paraId="54748CD5" w14:textId="77777777" w:rsidR="008F3158" w:rsidRPr="009D05B4" w:rsidRDefault="00E21C2C">
      <w:pPr>
        <w:pStyle w:val="NormalWeb"/>
        <w:suppressAutoHyphens/>
        <w:spacing w:before="0" w:after="0"/>
        <w:jc w:val="center"/>
        <w:rPr>
          <w:rFonts w:ascii="Roboto" w:hAnsi="Roboto" w:cs="Arial"/>
          <w:b/>
          <w:bCs/>
        </w:rPr>
      </w:pPr>
      <w:r w:rsidRPr="009D05B4">
        <w:rPr>
          <w:rFonts w:ascii="Roboto" w:hAnsi="Roboto" w:cs="Arial"/>
          <w:b/>
          <w:bCs/>
        </w:rPr>
        <w:lastRenderedPageBreak/>
        <w:t>ANEXO III</w:t>
      </w:r>
    </w:p>
    <w:p w14:paraId="164BA006" w14:textId="7958B324" w:rsidR="008F3158" w:rsidRPr="009D05B4" w:rsidRDefault="009D05B4">
      <w:pPr>
        <w:pStyle w:val="NormalWeb"/>
        <w:keepNext/>
        <w:suppressAutoHyphens/>
        <w:spacing w:before="0" w:after="0"/>
        <w:jc w:val="center"/>
        <w:rPr>
          <w:rFonts w:ascii="Roboto" w:hAnsi="Roboto" w:cs="Arial"/>
        </w:rPr>
      </w:pPr>
      <w:r>
        <w:rPr>
          <w:rFonts w:ascii="Roboto" w:hAnsi="Roboto" w:cs="Arial"/>
        </w:rPr>
        <w:t>Proyecto de dirección</w:t>
      </w:r>
    </w:p>
    <w:p w14:paraId="131FA186" w14:textId="77777777" w:rsidR="00BA5F5A" w:rsidRPr="001A7337" w:rsidRDefault="00BA5F5A">
      <w:pPr>
        <w:pStyle w:val="NormalWeb"/>
        <w:keepNext/>
        <w:suppressAutoHyphens/>
        <w:spacing w:before="0" w:after="0"/>
        <w:jc w:val="center"/>
        <w:rPr>
          <w:rFonts w:ascii="Roboto" w:hAnsi="Roboto" w:cs="Arial"/>
        </w:rPr>
      </w:pPr>
    </w:p>
    <w:p w14:paraId="6E46B515" w14:textId="77777777" w:rsidR="008F3158" w:rsidRPr="001A7337" w:rsidRDefault="00E21C2C">
      <w:pPr>
        <w:pStyle w:val="western"/>
        <w:suppressAutoHyphens/>
        <w:spacing w:before="0" w:after="0"/>
        <w:rPr>
          <w:rFonts w:ascii="Roboto" w:hAnsi="Roboto"/>
          <w:i w:val="0"/>
          <w:iCs w:val="0"/>
        </w:rPr>
      </w:pPr>
      <w:r w:rsidRPr="001A7337">
        <w:rPr>
          <w:rFonts w:ascii="Roboto" w:hAnsi="Roboto"/>
          <w:i w:val="0"/>
          <w:iCs w:val="0"/>
        </w:rPr>
        <w:t>El Proyecto incluirá, al menos, los siguientes aspectos:</w:t>
      </w:r>
    </w:p>
    <w:p w14:paraId="299DDB98" w14:textId="77777777" w:rsidR="008F3158" w:rsidRPr="001A7337" w:rsidRDefault="008F3158">
      <w:pPr>
        <w:pStyle w:val="western"/>
        <w:suppressAutoHyphens/>
        <w:spacing w:before="0" w:after="0"/>
        <w:rPr>
          <w:rFonts w:ascii="Roboto" w:hAnsi="Roboto"/>
          <w:i w:val="0"/>
          <w:iCs w:val="0"/>
        </w:rPr>
      </w:pPr>
    </w:p>
    <w:p w14:paraId="27FE1E87" w14:textId="77777777" w:rsidR="008F3158" w:rsidRPr="001A7337" w:rsidRDefault="00E21C2C">
      <w:pPr>
        <w:pStyle w:val="western"/>
        <w:suppressAutoHyphens/>
        <w:spacing w:before="0" w:after="0"/>
        <w:rPr>
          <w:rFonts w:ascii="Roboto" w:hAnsi="Roboto"/>
          <w:i w:val="0"/>
          <w:iCs w:val="0"/>
        </w:rPr>
      </w:pPr>
      <w:bookmarkStart w:id="1" w:name="__UnoMark__126342_2865768410"/>
      <w:bookmarkStart w:id="2" w:name="__UnoMark__126386_2865768410"/>
      <w:bookmarkStart w:id="3" w:name="__UnoMark__126380_2865768410"/>
      <w:bookmarkStart w:id="4" w:name="__UnoMark__126372_2865768410"/>
      <w:bookmarkStart w:id="5" w:name="__UnoMark__126369_2865768410"/>
      <w:bookmarkStart w:id="6" w:name="__UnoMark__126366_2865768410"/>
      <w:bookmarkStart w:id="7" w:name="__UnoMark__126364_2865768410"/>
      <w:bookmarkStart w:id="8" w:name="__UnoMark__126355_2865768410"/>
      <w:bookmarkStart w:id="9" w:name="__UnoMark__126353_2865768410"/>
      <w:bookmarkStart w:id="10" w:name="__UnoMark__126351_2865768410"/>
      <w:bookmarkStart w:id="11" w:name="__UnoMark__126347_2865768410"/>
      <w:bookmarkStart w:id="12" w:name="__UnoMark__126346_2865768410"/>
      <w:bookmarkEnd w:id="1"/>
      <w:bookmarkEnd w:id="2"/>
      <w:bookmarkEnd w:id="3"/>
      <w:bookmarkEnd w:id="4"/>
      <w:bookmarkEnd w:id="5"/>
      <w:bookmarkEnd w:id="6"/>
      <w:bookmarkEnd w:id="7"/>
      <w:bookmarkEnd w:id="8"/>
      <w:bookmarkEnd w:id="9"/>
      <w:bookmarkEnd w:id="10"/>
      <w:bookmarkEnd w:id="11"/>
      <w:bookmarkEnd w:id="12"/>
      <w:r w:rsidRPr="001A7337">
        <w:rPr>
          <w:rFonts w:ascii="Roboto" w:hAnsi="Roboto"/>
          <w:i w:val="0"/>
          <w:iCs w:val="0"/>
        </w:rPr>
        <w:t>a) Descripción y análisis de las características más relevantes del Centro Integrado de Formación Profesional.</w:t>
      </w:r>
    </w:p>
    <w:p w14:paraId="5AE5DF62" w14:textId="38B6AC16" w:rsidR="008F3158" w:rsidRPr="001A7337" w:rsidRDefault="009D05B4">
      <w:pPr>
        <w:pStyle w:val="western"/>
        <w:suppressAutoHyphens/>
        <w:spacing w:before="0" w:after="0"/>
        <w:ind w:left="720"/>
        <w:rPr>
          <w:rFonts w:ascii="Roboto" w:hAnsi="Roboto"/>
        </w:rPr>
      </w:pPr>
      <w:r>
        <w:rPr>
          <w:rFonts w:ascii="Roboto" w:hAnsi="Roboto"/>
          <w:i w:val="0"/>
          <w:iCs w:val="0"/>
        </w:rPr>
        <w:t>—</w:t>
      </w:r>
      <w:r w:rsidR="00E21C2C" w:rsidRPr="001A7337">
        <w:rPr>
          <w:rFonts w:ascii="Roboto" w:hAnsi="Roboto"/>
          <w:i w:val="0"/>
          <w:iCs w:val="0"/>
        </w:rPr>
        <w:t xml:space="preserve"> Definición del centro: debe contener los elementos de identidad de este, los objetivos generales, visión estratégica, etc.</w:t>
      </w:r>
    </w:p>
    <w:p w14:paraId="004B9473" w14:textId="2ED19A3D" w:rsidR="008F3158" w:rsidRPr="001A7337" w:rsidRDefault="009D05B4">
      <w:pPr>
        <w:pStyle w:val="western"/>
        <w:suppressAutoHyphens/>
        <w:spacing w:before="0" w:after="0"/>
        <w:ind w:left="720"/>
        <w:rPr>
          <w:rFonts w:ascii="Roboto" w:hAnsi="Roboto"/>
        </w:rPr>
      </w:pPr>
      <w:r>
        <w:rPr>
          <w:rFonts w:ascii="Roboto" w:hAnsi="Roboto"/>
          <w:i w:val="0"/>
          <w:iCs w:val="0"/>
        </w:rPr>
        <w:t>—</w:t>
      </w:r>
      <w:r w:rsidR="00E21C2C" w:rsidRPr="001A7337">
        <w:rPr>
          <w:rFonts w:ascii="Roboto" w:hAnsi="Roboto"/>
          <w:i w:val="0"/>
          <w:iCs w:val="0"/>
        </w:rPr>
        <w:t xml:space="preserve"> Entorno </w:t>
      </w:r>
      <w:proofErr w:type="spellStart"/>
      <w:r w:rsidR="00E21C2C" w:rsidRPr="001A7337">
        <w:rPr>
          <w:rFonts w:ascii="Roboto" w:hAnsi="Roboto"/>
          <w:i w:val="0"/>
          <w:iCs w:val="0"/>
        </w:rPr>
        <w:t>socioprofesional</w:t>
      </w:r>
      <w:proofErr w:type="spellEnd"/>
      <w:r w:rsidR="00E21C2C" w:rsidRPr="001A7337">
        <w:rPr>
          <w:rFonts w:ascii="Roboto" w:hAnsi="Roboto"/>
          <w:i w:val="0"/>
          <w:iCs w:val="0"/>
        </w:rPr>
        <w:t xml:space="preserve">: debe contener una reflexión sobre el entorno social y profesional en el que se integra el centro, </w:t>
      </w:r>
      <w:r w:rsidR="00CA6DE8">
        <w:rPr>
          <w:rFonts w:ascii="Roboto" w:hAnsi="Roboto"/>
          <w:i w:val="0"/>
          <w:iCs w:val="0"/>
        </w:rPr>
        <w:t>y tomará</w:t>
      </w:r>
      <w:r w:rsidR="00E21C2C" w:rsidRPr="001A7337">
        <w:rPr>
          <w:rFonts w:ascii="Roboto" w:hAnsi="Roboto"/>
          <w:i w:val="0"/>
          <w:iCs w:val="0"/>
        </w:rPr>
        <w:t xml:space="preserve"> como referencia el área geográfica a la cual atiende, desde la valoración del entorno formativo al que han de dar respuesta las familias profesionales que forman parte de la oferta del centro, </w:t>
      </w:r>
      <w:r w:rsidR="00CA6DE8">
        <w:rPr>
          <w:rFonts w:ascii="Roboto" w:hAnsi="Roboto"/>
          <w:i w:val="0"/>
          <w:iCs w:val="0"/>
        </w:rPr>
        <w:t>y tendrá</w:t>
      </w:r>
      <w:r w:rsidR="00E21C2C" w:rsidRPr="001A7337">
        <w:rPr>
          <w:rFonts w:ascii="Roboto" w:hAnsi="Roboto"/>
          <w:i w:val="0"/>
          <w:iCs w:val="0"/>
        </w:rPr>
        <w:t xml:space="preserve"> en cuenta incluso posibles espacios internacionales que estén afectados por proyectos estables de participación de alumnado o de profesorado.</w:t>
      </w:r>
    </w:p>
    <w:p w14:paraId="5AB24EC9" w14:textId="1D835BDB" w:rsidR="008F3158" w:rsidRPr="001A7337" w:rsidRDefault="009D05B4">
      <w:pPr>
        <w:pStyle w:val="western"/>
        <w:suppressAutoHyphens/>
        <w:spacing w:before="0" w:after="0"/>
        <w:ind w:left="720"/>
        <w:rPr>
          <w:rFonts w:ascii="Roboto" w:hAnsi="Roboto"/>
        </w:rPr>
      </w:pPr>
      <w:r>
        <w:rPr>
          <w:rFonts w:ascii="Roboto" w:hAnsi="Roboto"/>
          <w:i w:val="0"/>
          <w:iCs w:val="0"/>
        </w:rPr>
        <w:t>—</w:t>
      </w:r>
      <w:r w:rsidR="00E21C2C" w:rsidRPr="001A7337">
        <w:rPr>
          <w:rFonts w:ascii="Roboto" w:hAnsi="Roboto"/>
          <w:i w:val="0"/>
          <w:iCs w:val="0"/>
        </w:rPr>
        <w:t xml:space="preserve"> Vínculos con empresas y organizaciones: tiene que describir el entorno productivo con el cual se mantienen relaciones de cooperación en la formación del alumnado, el profesorado y los trabajadores o trabajadoras.</w:t>
      </w:r>
    </w:p>
    <w:p w14:paraId="058553F5" w14:textId="77777777" w:rsidR="008F3158" w:rsidRPr="001A7337" w:rsidRDefault="008F3158">
      <w:pPr>
        <w:pStyle w:val="western"/>
        <w:suppressAutoHyphens/>
        <w:spacing w:before="0" w:after="0"/>
        <w:ind w:left="1440"/>
        <w:rPr>
          <w:rFonts w:ascii="Roboto" w:hAnsi="Roboto"/>
          <w:i w:val="0"/>
          <w:iCs w:val="0"/>
        </w:rPr>
      </w:pPr>
    </w:p>
    <w:p w14:paraId="66F296CC" w14:textId="77777777" w:rsidR="008F3158" w:rsidRPr="001A7337" w:rsidRDefault="00E21C2C">
      <w:pPr>
        <w:pStyle w:val="western"/>
        <w:suppressAutoHyphens/>
        <w:spacing w:before="0" w:after="0"/>
        <w:rPr>
          <w:rFonts w:ascii="Roboto" w:hAnsi="Roboto"/>
          <w:i w:val="0"/>
          <w:iCs w:val="0"/>
        </w:rPr>
      </w:pPr>
      <w:r w:rsidRPr="001A7337">
        <w:rPr>
          <w:rFonts w:ascii="Roboto" w:hAnsi="Roboto"/>
          <w:i w:val="0"/>
          <w:iCs w:val="0"/>
        </w:rPr>
        <w:t>b) Objetivos básicos que se pretenden conseguir en el ejercicio de la función directiva.</w:t>
      </w:r>
    </w:p>
    <w:p w14:paraId="0390042D" w14:textId="77777777" w:rsidR="008F3158" w:rsidRPr="001A7337" w:rsidRDefault="008F3158">
      <w:pPr>
        <w:pStyle w:val="western"/>
        <w:suppressAutoHyphens/>
        <w:spacing w:before="0" w:after="0"/>
        <w:rPr>
          <w:rFonts w:ascii="Roboto" w:hAnsi="Roboto"/>
          <w:i w:val="0"/>
          <w:iCs w:val="0"/>
        </w:rPr>
      </w:pPr>
    </w:p>
    <w:p w14:paraId="46FCF3AF" w14:textId="77777777" w:rsidR="008F3158" w:rsidRPr="001A7337" w:rsidRDefault="00E21C2C">
      <w:pPr>
        <w:pStyle w:val="western"/>
        <w:suppressAutoHyphens/>
        <w:spacing w:before="0" w:after="0"/>
        <w:rPr>
          <w:rFonts w:ascii="Roboto" w:hAnsi="Roboto"/>
          <w:i w:val="0"/>
          <w:iCs w:val="0"/>
        </w:rPr>
      </w:pPr>
      <w:r w:rsidRPr="001A7337">
        <w:rPr>
          <w:rFonts w:ascii="Roboto" w:hAnsi="Roboto"/>
          <w:i w:val="0"/>
          <w:iCs w:val="0"/>
        </w:rPr>
        <w:t>c) Líneas de actuación y planes concretos que permitan la consecución de los objetivos.</w:t>
      </w:r>
    </w:p>
    <w:p w14:paraId="711D6965" w14:textId="77777777" w:rsidR="008F3158" w:rsidRPr="001A7337" w:rsidRDefault="008F3158">
      <w:pPr>
        <w:pStyle w:val="western"/>
        <w:suppressAutoHyphens/>
        <w:spacing w:before="0" w:after="0"/>
        <w:rPr>
          <w:rFonts w:ascii="Roboto" w:hAnsi="Roboto"/>
          <w:i w:val="0"/>
          <w:iCs w:val="0"/>
        </w:rPr>
      </w:pPr>
    </w:p>
    <w:p w14:paraId="10614C51" w14:textId="15343E8D" w:rsidR="008F3158" w:rsidRPr="001A7337" w:rsidRDefault="00CA6DE8">
      <w:pPr>
        <w:pStyle w:val="western"/>
        <w:suppressAutoHyphens/>
        <w:spacing w:before="0" w:after="0"/>
        <w:rPr>
          <w:rFonts w:ascii="Roboto" w:hAnsi="Roboto"/>
          <w:i w:val="0"/>
          <w:iCs w:val="0"/>
        </w:rPr>
      </w:pPr>
      <w:r>
        <w:rPr>
          <w:rFonts w:ascii="Roboto" w:hAnsi="Roboto"/>
          <w:i w:val="0"/>
          <w:iCs w:val="0"/>
        </w:rPr>
        <w:t xml:space="preserve">            </w:t>
      </w:r>
      <w:r w:rsidR="00E21C2C" w:rsidRPr="001A7337">
        <w:rPr>
          <w:rFonts w:ascii="Roboto" w:hAnsi="Roboto"/>
          <w:i w:val="0"/>
          <w:iCs w:val="0"/>
        </w:rPr>
        <w:t>A modo de ejemplo:</w:t>
      </w:r>
    </w:p>
    <w:p w14:paraId="7FB98661" w14:textId="488A04B9" w:rsidR="008F3158" w:rsidRPr="001A7337" w:rsidRDefault="009D05B4">
      <w:pPr>
        <w:pStyle w:val="western"/>
        <w:suppressAutoHyphens/>
        <w:spacing w:before="0" w:after="0"/>
        <w:ind w:left="720"/>
        <w:rPr>
          <w:rFonts w:ascii="Roboto" w:hAnsi="Roboto"/>
          <w:i w:val="0"/>
          <w:iCs w:val="0"/>
        </w:rPr>
      </w:pPr>
      <w:r>
        <w:rPr>
          <w:rFonts w:ascii="Roboto" w:hAnsi="Roboto"/>
          <w:i w:val="0"/>
          <w:iCs w:val="0"/>
        </w:rPr>
        <w:t>—</w:t>
      </w:r>
      <w:r w:rsidR="00E21C2C" w:rsidRPr="001A7337">
        <w:rPr>
          <w:rFonts w:ascii="Roboto" w:hAnsi="Roboto"/>
          <w:i w:val="0"/>
          <w:iCs w:val="0"/>
        </w:rPr>
        <w:t xml:space="preserve"> Apartados que han de quedar recogidos en el proyecto funcional del centro integrado de formación profesional, que lo constituyan como instrumento fundamental en la organización y planificación del centro integrado.</w:t>
      </w:r>
    </w:p>
    <w:p w14:paraId="4520DAF8" w14:textId="56D1E7CB" w:rsidR="008F3158" w:rsidRPr="001A7337" w:rsidRDefault="009D05B4">
      <w:pPr>
        <w:pStyle w:val="western"/>
        <w:suppressAutoHyphens/>
        <w:spacing w:before="0" w:after="0"/>
        <w:ind w:left="720"/>
        <w:rPr>
          <w:rFonts w:ascii="Roboto" w:hAnsi="Roboto"/>
          <w:i w:val="0"/>
          <w:iCs w:val="0"/>
        </w:rPr>
      </w:pPr>
      <w:r>
        <w:rPr>
          <w:rFonts w:ascii="Roboto" w:hAnsi="Roboto"/>
          <w:i w:val="0"/>
          <w:iCs w:val="0"/>
        </w:rPr>
        <w:t>—</w:t>
      </w:r>
      <w:r w:rsidR="00E21C2C" w:rsidRPr="001A7337">
        <w:rPr>
          <w:rFonts w:ascii="Roboto" w:hAnsi="Roboto"/>
          <w:i w:val="0"/>
          <w:iCs w:val="0"/>
        </w:rPr>
        <w:t xml:space="preserve"> Plan anual de actuación del centro integrado.</w:t>
      </w:r>
    </w:p>
    <w:p w14:paraId="143D9E03" w14:textId="63A622D0" w:rsidR="008F3158" w:rsidRPr="001A7337" w:rsidRDefault="009D05B4">
      <w:pPr>
        <w:pStyle w:val="western"/>
        <w:suppressAutoHyphens/>
        <w:spacing w:before="0" w:after="0"/>
        <w:ind w:left="720"/>
        <w:rPr>
          <w:rFonts w:ascii="Roboto" w:hAnsi="Roboto"/>
          <w:i w:val="0"/>
          <w:iCs w:val="0"/>
        </w:rPr>
      </w:pPr>
      <w:bookmarkStart w:id="13" w:name="__UnoMark__127655_2865768410"/>
      <w:bookmarkStart w:id="14" w:name="__UnoMark__127658_2865768410"/>
      <w:bookmarkEnd w:id="13"/>
      <w:bookmarkEnd w:id="14"/>
      <w:r>
        <w:rPr>
          <w:rFonts w:ascii="Roboto" w:hAnsi="Roboto"/>
          <w:i w:val="0"/>
          <w:iCs w:val="0"/>
        </w:rPr>
        <w:t>—</w:t>
      </w:r>
      <w:r w:rsidR="00E21C2C" w:rsidRPr="001A7337">
        <w:rPr>
          <w:rFonts w:ascii="Roboto" w:hAnsi="Roboto"/>
          <w:i w:val="0"/>
          <w:iCs w:val="0"/>
        </w:rPr>
        <w:t xml:space="preserve"> Plan de información y orientación profesional.</w:t>
      </w:r>
    </w:p>
    <w:p w14:paraId="1AE38CF1" w14:textId="77777777" w:rsidR="008F3158" w:rsidRPr="001A7337" w:rsidRDefault="008F3158">
      <w:pPr>
        <w:pStyle w:val="western"/>
        <w:suppressAutoHyphens/>
        <w:spacing w:before="0" w:after="0"/>
        <w:ind w:left="720"/>
        <w:rPr>
          <w:rFonts w:ascii="Roboto" w:hAnsi="Roboto"/>
          <w:i w:val="0"/>
          <w:iCs w:val="0"/>
        </w:rPr>
      </w:pPr>
    </w:p>
    <w:p w14:paraId="26A2C7B4" w14:textId="5F00441A" w:rsidR="008F3158" w:rsidRPr="001A7337" w:rsidRDefault="00E21C2C">
      <w:pPr>
        <w:pStyle w:val="western"/>
        <w:suppressAutoHyphens/>
        <w:spacing w:before="0" w:after="0"/>
        <w:rPr>
          <w:rFonts w:ascii="Roboto" w:hAnsi="Roboto"/>
          <w:i w:val="0"/>
          <w:iCs w:val="0"/>
        </w:rPr>
      </w:pPr>
      <w:bookmarkStart w:id="15" w:name="__UnoMark__127725_2865768410"/>
      <w:bookmarkStart w:id="16" w:name="__UnoMark__127812_2865768410"/>
      <w:bookmarkStart w:id="17" w:name="__UnoMark__127811_2865768410"/>
      <w:bookmarkStart w:id="18" w:name="__UnoMark__127810_2865768410"/>
      <w:bookmarkStart w:id="19" w:name="__UnoMark__127808_2865768410"/>
      <w:bookmarkStart w:id="20" w:name="__UnoMark__127807_2865768410"/>
      <w:bookmarkStart w:id="21" w:name="__UnoMark__127805_2865768410"/>
      <w:bookmarkStart w:id="22" w:name="__UnoMark__127804_2865768410"/>
      <w:bookmarkStart w:id="23" w:name="__UnoMark__127802_2865768410"/>
      <w:bookmarkStart w:id="24" w:name="__UnoMark__127801_2865768410"/>
      <w:bookmarkStart w:id="25" w:name="__UnoMark__127800_2865768410"/>
      <w:bookmarkStart w:id="26" w:name="__UnoMark__127739_2865768410"/>
      <w:bookmarkStart w:id="27" w:name="__UnoMark__127732_2865768410"/>
      <w:bookmarkStart w:id="28" w:name="__UnoMark__127731_2865768410"/>
      <w:bookmarkStart w:id="29" w:name="__UnoMark__127730_2865768410"/>
      <w:bookmarkStart w:id="30" w:name="__UnoMark__127728_2865768410"/>
      <w:bookmarkStart w:id="31" w:name="__UnoMark__127727_286576841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1A7337">
        <w:rPr>
          <w:rFonts w:ascii="Roboto" w:hAnsi="Roboto"/>
          <w:i w:val="0"/>
          <w:iCs w:val="0"/>
        </w:rPr>
        <w:t>d) Procedimientos de evaluación de la gestión directiva y del proyecto en sí. Se valorará la concreción en indicadores o parámetros, estrategias y calendario de aplicación.</w:t>
      </w:r>
    </w:p>
    <w:p w14:paraId="4DD4092D" w14:textId="77777777" w:rsidR="008F3158" w:rsidRPr="001A7337" w:rsidRDefault="008F3158">
      <w:pPr>
        <w:pStyle w:val="western"/>
        <w:suppressAutoHyphens/>
        <w:spacing w:before="0" w:after="0"/>
        <w:rPr>
          <w:rFonts w:ascii="Roboto" w:hAnsi="Roboto"/>
          <w:i w:val="0"/>
          <w:iCs w:val="0"/>
        </w:rPr>
      </w:pPr>
    </w:p>
    <w:p w14:paraId="5A70D372" w14:textId="77777777" w:rsidR="008F3158" w:rsidRPr="001A7337" w:rsidRDefault="00E21C2C">
      <w:pPr>
        <w:pStyle w:val="western"/>
        <w:suppressAutoHyphens/>
        <w:spacing w:before="0" w:after="0"/>
        <w:rPr>
          <w:rFonts w:ascii="Roboto" w:hAnsi="Roboto"/>
          <w:i w:val="0"/>
          <w:iCs w:val="0"/>
        </w:rPr>
      </w:pPr>
      <w:r w:rsidRPr="001A7337">
        <w:rPr>
          <w:rFonts w:ascii="Roboto" w:hAnsi="Roboto"/>
          <w:i w:val="0"/>
          <w:iCs w:val="0"/>
        </w:rPr>
        <w:t>e) Composición de la propuesta de equipo directivo que apoya al proyecto de dirección.</w:t>
      </w:r>
    </w:p>
    <w:p w14:paraId="356C9CEC" w14:textId="77777777" w:rsidR="008F3158" w:rsidRPr="001A7337" w:rsidRDefault="008F3158">
      <w:pPr>
        <w:pStyle w:val="western"/>
        <w:suppressAutoHyphens/>
        <w:spacing w:before="0" w:after="0"/>
        <w:rPr>
          <w:rFonts w:ascii="Roboto" w:hAnsi="Roboto"/>
          <w:i w:val="0"/>
          <w:iCs w:val="0"/>
        </w:rPr>
      </w:pPr>
    </w:p>
    <w:p w14:paraId="22CCE1C7" w14:textId="77777777" w:rsidR="008F3158" w:rsidRPr="001A7337" w:rsidRDefault="00E21C2C">
      <w:pPr>
        <w:pStyle w:val="western"/>
        <w:suppressAutoHyphens/>
        <w:spacing w:before="0" w:after="0"/>
        <w:rPr>
          <w:rFonts w:ascii="Roboto" w:hAnsi="Roboto"/>
          <w:i w:val="0"/>
          <w:iCs w:val="0"/>
        </w:rPr>
      </w:pPr>
      <w:bookmarkStart w:id="32" w:name="__UnoMark__127902_2865768410"/>
      <w:bookmarkStart w:id="33" w:name="__UnoMark__127913_2865768410"/>
      <w:bookmarkStart w:id="34" w:name="__UnoMark__127911_2865768410"/>
      <w:bookmarkStart w:id="35" w:name="__UnoMark__127909_2865768410"/>
      <w:bookmarkStart w:id="36" w:name="__UnoMark__127908_2865768410"/>
      <w:bookmarkEnd w:id="32"/>
      <w:bookmarkEnd w:id="33"/>
      <w:bookmarkEnd w:id="34"/>
      <w:bookmarkEnd w:id="35"/>
      <w:bookmarkEnd w:id="36"/>
      <w:r w:rsidRPr="001A7337">
        <w:rPr>
          <w:rFonts w:ascii="Roboto" w:hAnsi="Roboto"/>
          <w:i w:val="0"/>
          <w:iCs w:val="0"/>
        </w:rPr>
        <w:t>f) Cualquier otro aspecto que la persona aspirante considere relevante.</w:t>
      </w:r>
    </w:p>
    <w:p w14:paraId="28FE532E" w14:textId="77777777" w:rsidR="008F3158" w:rsidRPr="001A7337" w:rsidRDefault="008F3158">
      <w:pPr>
        <w:pStyle w:val="western"/>
        <w:suppressAutoHyphens/>
        <w:spacing w:before="0" w:after="0"/>
        <w:rPr>
          <w:rFonts w:ascii="Roboto" w:hAnsi="Roboto"/>
          <w:bCs/>
        </w:rPr>
      </w:pPr>
    </w:p>
    <w:p w14:paraId="3FC9D4EB" w14:textId="77777777" w:rsidR="008F3158" w:rsidRPr="001A7337" w:rsidRDefault="00E21C2C">
      <w:pPr>
        <w:pStyle w:val="Standard"/>
        <w:jc w:val="both"/>
        <w:rPr>
          <w:rFonts w:ascii="Roboto" w:hAnsi="Roboto"/>
        </w:rPr>
      </w:pPr>
      <w:r w:rsidRPr="001A7337">
        <w:rPr>
          <w:rFonts w:ascii="Roboto" w:hAnsi="Roboto"/>
        </w:rPr>
        <w:t>El documento deberá tener una extensión máxima de 30 páginas, en formato DIN-A4, escritas con interlineado de 1’5, con el tipo de letra “Arial” (no se admitirá otra tipología), y con un cuerpo de letra de 12 puntos, sin comprimir.</w:t>
      </w:r>
    </w:p>
    <w:p w14:paraId="3CFA009B" w14:textId="77777777" w:rsidR="008F3158" w:rsidRPr="001A7337" w:rsidRDefault="00E21C2C">
      <w:pPr>
        <w:pStyle w:val="Standard"/>
        <w:jc w:val="both"/>
        <w:rPr>
          <w:rFonts w:ascii="Roboto" w:hAnsi="Roboto"/>
        </w:rPr>
      </w:pPr>
      <w:r w:rsidRPr="001A7337">
        <w:rPr>
          <w:rFonts w:ascii="Roboto" w:hAnsi="Roboto"/>
        </w:rPr>
        <w:t>La portada contendrá los datos de identificación de la persona candidata y los datos de identificación del centro para el que presenta la candidatura. Esta portada, así como el índice y los anexos, si los hubiera, no se contabilizará en las 30 páginas establecidas de extensión máxima, si bien los anexos no podrán superar las 5 páginas.</w:t>
      </w:r>
    </w:p>
    <w:p w14:paraId="5DF60DDA" w14:textId="77777777" w:rsidR="008F3158" w:rsidRPr="001A7337" w:rsidRDefault="00E21C2C">
      <w:pPr>
        <w:pStyle w:val="Standard"/>
        <w:jc w:val="both"/>
        <w:rPr>
          <w:rFonts w:ascii="Roboto" w:hAnsi="Roboto"/>
        </w:rPr>
      </w:pPr>
      <w:r w:rsidRPr="001A7337">
        <w:rPr>
          <w:rFonts w:ascii="Roboto" w:hAnsi="Roboto"/>
        </w:rPr>
        <w:t>En caso de utilizar tablas o gráficos, el interlineado podrá ser sencillo; se admitirán en cualquier formato y estarán incluidos en la extensión máxima de 30 páginas.</w:t>
      </w:r>
    </w:p>
    <w:p w14:paraId="437E5257" w14:textId="4C6B6071" w:rsidR="008F3158" w:rsidRPr="001A7337" w:rsidRDefault="00E21C2C">
      <w:pPr>
        <w:pStyle w:val="Standard"/>
        <w:jc w:val="both"/>
        <w:rPr>
          <w:rFonts w:ascii="Roboto" w:hAnsi="Roboto"/>
        </w:rPr>
      </w:pPr>
      <w:r w:rsidRPr="001A7337">
        <w:rPr>
          <w:rFonts w:ascii="Roboto" w:hAnsi="Roboto" w:cs="Arial"/>
        </w:rPr>
        <w:t>No podrá contener enlaces que supongan un vínculo a páginas propias que puedan extender el contenido del proyecto presentado; no obstante, se admitirán aquellos que se correspondan con normativas o bibliografía.</w:t>
      </w:r>
    </w:p>
    <w:sectPr w:rsidR="008F3158" w:rsidRPr="001A7337" w:rsidSect="00A03D73">
      <w:pgSz w:w="11906" w:h="16838" w:code="9"/>
      <w:pgMar w:top="1134" w:right="1287" w:bottom="851"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43A2" w14:textId="77777777" w:rsidR="00246349" w:rsidRDefault="00246349">
      <w:r>
        <w:separator/>
      </w:r>
    </w:p>
  </w:endnote>
  <w:endnote w:type="continuationSeparator" w:id="0">
    <w:p w14:paraId="6A7EC6B3" w14:textId="77777777" w:rsidR="00246349" w:rsidRDefault="0024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UniversLTStd">
    <w:charset w:val="00"/>
    <w:family w:val="auto"/>
    <w:pitch w:val="variable"/>
  </w:font>
  <w:font w:name="OpenSymbol">
    <w:altName w:val="Segoe UI Symbol"/>
    <w:panose1 w:val="05010000000000000000"/>
    <w:charset w:val="00"/>
    <w:family w:val="auto"/>
    <w:pitch w:val="variable"/>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9C27" w14:textId="77777777" w:rsidR="00246349" w:rsidRDefault="00246349">
      <w:r>
        <w:rPr>
          <w:color w:val="000000"/>
        </w:rPr>
        <w:separator/>
      </w:r>
    </w:p>
  </w:footnote>
  <w:footnote w:type="continuationSeparator" w:id="0">
    <w:p w14:paraId="20EED78A" w14:textId="77777777" w:rsidR="00246349" w:rsidRDefault="00246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A80"/>
    <w:multiLevelType w:val="multilevel"/>
    <w:tmpl w:val="24BCAECE"/>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B0501A"/>
    <w:multiLevelType w:val="multilevel"/>
    <w:tmpl w:val="85FEFF20"/>
    <w:styleLink w:val="WWNum8"/>
    <w:lvl w:ilvl="0">
      <w:numFmt w:val="bullet"/>
      <w:lvlText w:val="-"/>
      <w:lvlJc w:val="left"/>
      <w:pPr>
        <w:ind w:left="720" w:hanging="360"/>
      </w:pPr>
      <w:rPr>
        <w:rFonts w:eastAsia="Times New Roman"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0FA149F1"/>
    <w:multiLevelType w:val="multilevel"/>
    <w:tmpl w:val="E71A7FA2"/>
    <w:styleLink w:val="WWNum1"/>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114C72"/>
    <w:multiLevelType w:val="multilevel"/>
    <w:tmpl w:val="EFD45770"/>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B8560C0"/>
    <w:multiLevelType w:val="multilevel"/>
    <w:tmpl w:val="CA0CB0F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8368FE"/>
    <w:multiLevelType w:val="multilevel"/>
    <w:tmpl w:val="4CD604F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D916CDA"/>
    <w:multiLevelType w:val="multilevel"/>
    <w:tmpl w:val="50AE856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6333FF"/>
    <w:multiLevelType w:val="multilevel"/>
    <w:tmpl w:val="E34A2BEA"/>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859261B"/>
    <w:multiLevelType w:val="multilevel"/>
    <w:tmpl w:val="1116ECFC"/>
    <w:styleLink w:val="WWNum7"/>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D82177B"/>
    <w:multiLevelType w:val="multilevel"/>
    <w:tmpl w:val="DE5C3174"/>
    <w:styleLink w:val="WWNum5"/>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9676A66"/>
    <w:multiLevelType w:val="multilevel"/>
    <w:tmpl w:val="4C18A800"/>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B283B1C"/>
    <w:multiLevelType w:val="hybridMultilevel"/>
    <w:tmpl w:val="AFAA84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5964132"/>
    <w:multiLevelType w:val="multilevel"/>
    <w:tmpl w:val="BEFC4F68"/>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0539F2"/>
    <w:multiLevelType w:val="multilevel"/>
    <w:tmpl w:val="7C228EFA"/>
    <w:styleLink w:val="WWNum3"/>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19055CE"/>
    <w:multiLevelType w:val="multilevel"/>
    <w:tmpl w:val="2E1A2960"/>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A6235B4"/>
    <w:multiLevelType w:val="multilevel"/>
    <w:tmpl w:val="F85C9A92"/>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827A0D"/>
    <w:multiLevelType w:val="multilevel"/>
    <w:tmpl w:val="3BC68F3E"/>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485BDC"/>
    <w:multiLevelType w:val="multilevel"/>
    <w:tmpl w:val="B18E089E"/>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C9C79B9"/>
    <w:multiLevelType w:val="multilevel"/>
    <w:tmpl w:val="F56E3718"/>
    <w:styleLink w:val="WWNum4"/>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F611FDB"/>
    <w:multiLevelType w:val="multilevel"/>
    <w:tmpl w:val="83C0DC20"/>
    <w:styleLink w:val="WWNum2"/>
    <w:lvl w:ilvl="0">
      <w:numFmt w:val="bullet"/>
      <w:lvlText w:val="-"/>
      <w:lvlJc w:val="left"/>
      <w:pPr>
        <w:ind w:left="36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F80507A"/>
    <w:multiLevelType w:val="multilevel"/>
    <w:tmpl w:val="407A199E"/>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87036C6"/>
    <w:multiLevelType w:val="multilevel"/>
    <w:tmpl w:val="1910E9C4"/>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C4958EA"/>
    <w:multiLevelType w:val="multilevel"/>
    <w:tmpl w:val="9196D17C"/>
    <w:styleLink w:val="WWNum1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2003108">
    <w:abstractNumId w:val="10"/>
  </w:num>
  <w:num w:numId="2" w16cid:durableId="1113481214">
    <w:abstractNumId w:val="0"/>
  </w:num>
  <w:num w:numId="3" w16cid:durableId="277641801">
    <w:abstractNumId w:val="20"/>
  </w:num>
  <w:num w:numId="4" w16cid:durableId="2101295011">
    <w:abstractNumId w:val="7"/>
  </w:num>
  <w:num w:numId="5" w16cid:durableId="1629706796">
    <w:abstractNumId w:val="3"/>
  </w:num>
  <w:num w:numId="6" w16cid:durableId="74085659">
    <w:abstractNumId w:val="5"/>
  </w:num>
  <w:num w:numId="7" w16cid:durableId="1367097161">
    <w:abstractNumId w:val="14"/>
  </w:num>
  <w:num w:numId="8" w16cid:durableId="2012682147">
    <w:abstractNumId w:val="2"/>
  </w:num>
  <w:num w:numId="9" w16cid:durableId="947390612">
    <w:abstractNumId w:val="19"/>
  </w:num>
  <w:num w:numId="10" w16cid:durableId="1062556660">
    <w:abstractNumId w:val="13"/>
  </w:num>
  <w:num w:numId="11" w16cid:durableId="231737181">
    <w:abstractNumId w:val="18"/>
  </w:num>
  <w:num w:numId="12" w16cid:durableId="1430735629">
    <w:abstractNumId w:val="9"/>
  </w:num>
  <w:num w:numId="13" w16cid:durableId="1538856761">
    <w:abstractNumId w:val="21"/>
  </w:num>
  <w:num w:numId="14" w16cid:durableId="377122449">
    <w:abstractNumId w:val="8"/>
  </w:num>
  <w:num w:numId="15" w16cid:durableId="30041145">
    <w:abstractNumId w:val="1"/>
  </w:num>
  <w:num w:numId="16" w16cid:durableId="1345857481">
    <w:abstractNumId w:val="6"/>
  </w:num>
  <w:num w:numId="17" w16cid:durableId="199048955">
    <w:abstractNumId w:val="22"/>
  </w:num>
  <w:num w:numId="18" w16cid:durableId="1556891323">
    <w:abstractNumId w:val="16"/>
  </w:num>
  <w:num w:numId="19" w16cid:durableId="1451169403">
    <w:abstractNumId w:val="12"/>
  </w:num>
  <w:num w:numId="20" w16cid:durableId="262304577">
    <w:abstractNumId w:val="4"/>
  </w:num>
  <w:num w:numId="21" w16cid:durableId="1102646951">
    <w:abstractNumId w:val="15"/>
  </w:num>
  <w:num w:numId="22" w16cid:durableId="1871413053">
    <w:abstractNumId w:val="17"/>
  </w:num>
  <w:num w:numId="23" w16cid:durableId="1261330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4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58"/>
    <w:rsid w:val="00017B2A"/>
    <w:rsid w:val="0006783A"/>
    <w:rsid w:val="000F0B03"/>
    <w:rsid w:val="00120043"/>
    <w:rsid w:val="00152C8E"/>
    <w:rsid w:val="001879C4"/>
    <w:rsid w:val="001A5001"/>
    <w:rsid w:val="001A5FD1"/>
    <w:rsid w:val="001A7337"/>
    <w:rsid w:val="001B07F2"/>
    <w:rsid w:val="001B31B6"/>
    <w:rsid w:val="00202297"/>
    <w:rsid w:val="002438BB"/>
    <w:rsid w:val="00246349"/>
    <w:rsid w:val="00265B11"/>
    <w:rsid w:val="002C3942"/>
    <w:rsid w:val="002E64B6"/>
    <w:rsid w:val="00303A32"/>
    <w:rsid w:val="00360E63"/>
    <w:rsid w:val="00363028"/>
    <w:rsid w:val="00400D3E"/>
    <w:rsid w:val="00422148"/>
    <w:rsid w:val="00445ABB"/>
    <w:rsid w:val="004840E6"/>
    <w:rsid w:val="005205F7"/>
    <w:rsid w:val="00524191"/>
    <w:rsid w:val="005F4B38"/>
    <w:rsid w:val="006314A1"/>
    <w:rsid w:val="00631C9D"/>
    <w:rsid w:val="00671989"/>
    <w:rsid w:val="00683DA7"/>
    <w:rsid w:val="006C455C"/>
    <w:rsid w:val="006F1D99"/>
    <w:rsid w:val="00707B01"/>
    <w:rsid w:val="00721AAF"/>
    <w:rsid w:val="007342A3"/>
    <w:rsid w:val="00742CE2"/>
    <w:rsid w:val="0076157A"/>
    <w:rsid w:val="0078358A"/>
    <w:rsid w:val="00790D91"/>
    <w:rsid w:val="007C5FE7"/>
    <w:rsid w:val="0084035A"/>
    <w:rsid w:val="008844FC"/>
    <w:rsid w:val="0089579C"/>
    <w:rsid w:val="008B0614"/>
    <w:rsid w:val="008C1079"/>
    <w:rsid w:val="008F3158"/>
    <w:rsid w:val="008F67E5"/>
    <w:rsid w:val="0093696D"/>
    <w:rsid w:val="00942BEB"/>
    <w:rsid w:val="00975E05"/>
    <w:rsid w:val="009D05B4"/>
    <w:rsid w:val="00A03D73"/>
    <w:rsid w:val="00A54B57"/>
    <w:rsid w:val="00A86305"/>
    <w:rsid w:val="00A944CC"/>
    <w:rsid w:val="00AC63CA"/>
    <w:rsid w:val="00B33BA4"/>
    <w:rsid w:val="00B50A3F"/>
    <w:rsid w:val="00BA5F5A"/>
    <w:rsid w:val="00BC468A"/>
    <w:rsid w:val="00CA6DE8"/>
    <w:rsid w:val="00CD6D25"/>
    <w:rsid w:val="00CE18D1"/>
    <w:rsid w:val="00D01C70"/>
    <w:rsid w:val="00D5030B"/>
    <w:rsid w:val="00D75C5A"/>
    <w:rsid w:val="00E0740A"/>
    <w:rsid w:val="00E14D91"/>
    <w:rsid w:val="00E21C2C"/>
    <w:rsid w:val="00E667C1"/>
    <w:rsid w:val="00E73AA5"/>
    <w:rsid w:val="00E82AA0"/>
    <w:rsid w:val="00E85287"/>
    <w:rsid w:val="00E97BF2"/>
    <w:rsid w:val="00F842B9"/>
    <w:rsid w:val="00FA2898"/>
    <w:rsid w:val="00FE128D"/>
    <w:rsid w:val="00FE191D"/>
    <w:rsid w:val="00FF7615"/>
    <w:rsid w:val="134C059B"/>
    <w:rsid w:val="1AC0E9D1"/>
    <w:rsid w:val="1E974E5F"/>
    <w:rsid w:val="2A9B767F"/>
    <w:rsid w:val="2F60BA94"/>
    <w:rsid w:val="36EE021F"/>
    <w:rsid w:val="3A895BC2"/>
    <w:rsid w:val="441762C6"/>
    <w:rsid w:val="49F3496F"/>
    <w:rsid w:val="4DAC85A1"/>
    <w:rsid w:val="4F2A01B6"/>
    <w:rsid w:val="50FE2973"/>
    <w:rsid w:val="52498286"/>
    <w:rsid w:val="53DC1CBC"/>
    <w:rsid w:val="59CF3EBB"/>
    <w:rsid w:val="740788DE"/>
    <w:rsid w:val="78B6FEF0"/>
    <w:rsid w:val="7DE09A14"/>
    <w:rsid w:val="7ED199E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BAA2"/>
  <w15:docId w15:val="{8F1CA98D-B8BA-43DE-A77C-0B956D70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user"/>
    <w:uiPriority w:val="9"/>
    <w:qFormat/>
    <w:pPr>
      <w:outlineLvl w:val="0"/>
    </w:pPr>
    <w:rPr>
      <w:b/>
      <w:bCs/>
    </w:rPr>
  </w:style>
  <w:style w:type="paragraph" w:styleId="Ttulo2">
    <w:name w:val="heading 2"/>
    <w:basedOn w:val="Standarduser"/>
    <w:next w:val="Standarduser"/>
    <w:uiPriority w:val="9"/>
    <w:semiHidden/>
    <w:unhideWhenUsed/>
    <w:qFormat/>
    <w:pPr>
      <w:keepNext/>
      <w:jc w:val="center"/>
      <w:outlineLvl w:val="1"/>
    </w:pPr>
    <w:rPr>
      <w:rFonts w:ascii="Book Antiqua" w:eastAsia="Book Antiqua" w:hAnsi="Book Antiqua" w:cs="Book Antiqua"/>
      <w:b/>
      <w:sz w:val="24"/>
    </w:rPr>
  </w:style>
  <w:style w:type="paragraph" w:styleId="Ttulo6">
    <w:name w:val="heading 6"/>
    <w:basedOn w:val="Standarduser"/>
    <w:next w:val="Standarduser"/>
    <w:uiPriority w:val="9"/>
    <w:semiHidden/>
    <w:unhideWhenUsed/>
    <w:qFormat/>
    <w:pPr>
      <w:keepNext/>
      <w:spacing w:before="120" w:after="240" w:line="360" w:lineRule="auto"/>
      <w:jc w:val="both"/>
      <w:outlineLvl w:val="5"/>
    </w:pPr>
    <w:rPr>
      <w:rFonts w:ascii="UniversLTStd" w:eastAsia="UniversLTStd" w:hAnsi="UniversLTStd" w:cs="UniversLTStd"/>
      <w:i/>
      <w:sz w:val="24"/>
    </w:rPr>
  </w:style>
  <w:style w:type="paragraph" w:styleId="Ttulo7">
    <w:name w:val="heading 7"/>
    <w:basedOn w:val="Heading"/>
    <w:next w:val="Textbodyuser"/>
    <w:pPr>
      <w:outlineLvl w:val="6"/>
    </w:pPr>
    <w:rPr>
      <w:b/>
      <w:bCs/>
    </w:rPr>
  </w:style>
  <w:style w:type="paragraph" w:styleId="Ttulo8">
    <w:name w:val="heading 8"/>
    <w:basedOn w:val="Heading"/>
    <w:next w:val="Textbodyuser"/>
    <w:pPr>
      <w:outlineLvl w:val="7"/>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40" w:after="120"/>
    </w:pPr>
    <w:rPr>
      <w:rFonts w:ascii="Arial" w:eastAsia="Microsoft YaHei" w:hAnsi="Arial" w:cs="Mangal"/>
      <w:sz w:val="28"/>
      <w:szCs w:val="28"/>
    </w:rPr>
  </w:style>
  <w:style w:type="paragraph" w:customStyle="1" w:styleId="Textbody">
    <w:name w:val="Text body"/>
    <w:basedOn w:val="Standard"/>
    <w:pPr>
      <w:spacing w:after="140" w:line="276" w:lineRule="auto"/>
    </w:pPr>
  </w:style>
  <w:style w:type="paragraph" w:styleId="Lista">
    <w:name w:val="List"/>
    <w:basedOn w:val="Textbodyuser"/>
    <w:rPr>
      <w:rFonts w:cs="Mangal"/>
    </w:rPr>
  </w:style>
  <w:style w:type="paragraph" w:styleId="Descripcin">
    <w:name w:val="caption"/>
    <w:basedOn w:val="Standarduser"/>
    <w:pPr>
      <w:suppressLineNumbers/>
      <w:spacing w:before="120" w:after="120"/>
    </w:pPr>
    <w:rPr>
      <w:rFonts w:cs="Mangal"/>
      <w:i/>
      <w:iCs/>
      <w:sz w:val="24"/>
      <w:szCs w:val="24"/>
    </w:rPr>
  </w:style>
  <w:style w:type="paragraph" w:customStyle="1" w:styleId="Index">
    <w:name w:val="Index"/>
    <w:basedOn w:val="Standarduser"/>
    <w:pPr>
      <w:suppressLineNumbers/>
    </w:pPr>
    <w:rPr>
      <w:rFonts w:cs="Mangal"/>
      <w:sz w:val="24"/>
    </w:rPr>
  </w:style>
  <w:style w:type="paragraph" w:customStyle="1" w:styleId="Standarduser">
    <w:name w:val="Standard (user)"/>
    <w:pPr>
      <w:widowControl/>
    </w:pPr>
    <w:rPr>
      <w:rFonts w:eastAsia="Times New Roman" w:cs="Times New Roman"/>
      <w:sz w:val="20"/>
      <w:szCs w:val="20"/>
      <w:lang w:bidi="ar-SA"/>
    </w:rPr>
  </w:style>
  <w:style w:type="paragraph" w:customStyle="1" w:styleId="Textbodyuser">
    <w:name w:val="Text body (user)"/>
    <w:basedOn w:val="Standarduser"/>
    <w:pPr>
      <w:jc w:val="both"/>
    </w:pPr>
    <w:rPr>
      <w:rFonts w:ascii="Arial" w:eastAsia="Arial" w:hAnsi="Arial" w:cs="Arial"/>
      <w:i/>
      <w:sz w:val="24"/>
    </w:rPr>
  </w:style>
  <w:style w:type="paragraph" w:styleId="Textosinformato">
    <w:name w:val="Plain Text"/>
    <w:basedOn w:val="Standarduser"/>
    <w:rPr>
      <w:rFonts w:ascii="Courier New" w:eastAsia="Courier New" w:hAnsi="Courier New" w:cs="Courier New"/>
    </w:rPr>
  </w:style>
  <w:style w:type="paragraph" w:styleId="Textoindependiente2">
    <w:name w:val="Body Text 2"/>
    <w:basedOn w:val="Standarduser"/>
    <w:pPr>
      <w:spacing w:before="120" w:after="240" w:line="360" w:lineRule="auto"/>
      <w:jc w:val="center"/>
    </w:pPr>
    <w:rPr>
      <w:rFonts w:ascii="Arial" w:eastAsia="Arial" w:hAnsi="Arial" w:cs="Arial"/>
      <w:sz w:val="24"/>
    </w:rPr>
  </w:style>
  <w:style w:type="paragraph" w:customStyle="1" w:styleId="HeaderandFooter">
    <w:name w:val="Header and Footer"/>
    <w:basedOn w:val="Standard"/>
  </w:style>
  <w:style w:type="paragraph" w:styleId="Encabezado">
    <w:name w:val="header"/>
    <w:basedOn w:val="Standarduser"/>
    <w:pPr>
      <w:suppressLineNumbers/>
      <w:tabs>
        <w:tab w:val="center" w:pos="4819"/>
        <w:tab w:val="right" w:pos="9638"/>
      </w:tabs>
    </w:pPr>
  </w:style>
  <w:style w:type="paragraph" w:styleId="Piedepgina">
    <w:name w:val="footer"/>
    <w:basedOn w:val="Standarduser"/>
    <w:pPr>
      <w:tabs>
        <w:tab w:val="center" w:pos="4252"/>
        <w:tab w:val="right" w:pos="8504"/>
      </w:tabs>
    </w:pPr>
  </w:style>
  <w:style w:type="paragraph" w:styleId="Textoindependiente3">
    <w:name w:val="Body Text 3"/>
    <w:basedOn w:val="Standarduser"/>
    <w:pPr>
      <w:jc w:val="both"/>
    </w:pPr>
    <w:rPr>
      <w:rFonts w:ascii="Arial" w:eastAsia="Arial" w:hAnsi="Arial" w:cs="Arial"/>
      <w:sz w:val="24"/>
    </w:r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Textbodyindentuser">
    <w:name w:val="Text body indent (user)"/>
    <w:basedOn w:val="Standarduser"/>
    <w:pPr>
      <w:ind w:firstLine="708"/>
      <w:jc w:val="both"/>
    </w:pPr>
    <w:rPr>
      <w:rFonts w:ascii="Arial" w:eastAsia="Arial" w:hAnsi="Arial" w:cs="Arial"/>
      <w:sz w:val="24"/>
      <w:lang w:eastAsia="es-ES"/>
    </w:rPr>
  </w:style>
  <w:style w:type="paragraph" w:styleId="NormalWeb">
    <w:name w:val="Normal (Web)"/>
    <w:basedOn w:val="Standard"/>
    <w:pPr>
      <w:widowControl/>
      <w:suppressAutoHyphens w:val="0"/>
      <w:spacing w:before="280" w:after="280"/>
      <w:jc w:val="both"/>
      <w:textAlignment w:val="auto"/>
    </w:pPr>
    <w:rPr>
      <w:rFonts w:eastAsia="Times New Roman" w:cs="Times New Roman"/>
      <w:kern w:val="0"/>
      <w:lang w:eastAsia="es-ES" w:bidi="ar-SA"/>
    </w:rPr>
  </w:style>
  <w:style w:type="paragraph" w:customStyle="1" w:styleId="western">
    <w:name w:val="western"/>
    <w:basedOn w:val="Standard"/>
    <w:pPr>
      <w:widowControl/>
      <w:suppressAutoHyphens w:val="0"/>
      <w:spacing w:before="280" w:after="280"/>
      <w:jc w:val="both"/>
      <w:textAlignment w:val="auto"/>
    </w:pPr>
    <w:rPr>
      <w:rFonts w:ascii="Arial" w:eastAsia="Times New Roman" w:hAnsi="Arial" w:cs="Arial"/>
      <w:i/>
      <w:iCs/>
      <w:kern w:val="0"/>
      <w:lang w:eastAsia="es-ES" w:bidi="ar-SA"/>
    </w:rPr>
  </w:style>
  <w:style w:type="paragraph" w:customStyle="1" w:styleId="LO-Normal">
    <w:name w:val="LO-Normal"/>
    <w:pPr>
      <w:widowControl/>
    </w:pPr>
    <w:rPr>
      <w:rFonts w:eastAsia="Times New Roman" w:cs="Times New Roman"/>
      <w:sz w:val="20"/>
      <w:szCs w:val="20"/>
      <w:lang w:bidi="ar-SA"/>
    </w:rPr>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6z0">
    <w:name w:val="WW8Num6z0"/>
  </w:style>
  <w:style w:type="character" w:customStyle="1" w:styleId="Internetlinkuser">
    <w:name w:val="Internet link (user)"/>
    <w:basedOn w:val="Fuentedeprrafopredeter"/>
    <w:rPr>
      <w:color w:val="0000FF"/>
      <w:u w:val="single"/>
    </w:rPr>
  </w:style>
  <w:style w:type="character" w:customStyle="1" w:styleId="VisitedInternetLinkuser">
    <w:name w:val="Visited Internet Link (user)"/>
    <w:basedOn w:val="Fuentedeprrafopredeter"/>
    <w:rPr>
      <w:color w:val="8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FontStyle16">
    <w:name w:val="Font Style16"/>
    <w:basedOn w:val="Fuentedeprrafopredeter"/>
    <w:rPr>
      <w:rFonts w:ascii="Arial" w:eastAsia="Arial" w:hAnsi="Arial" w:cs="Arial"/>
      <w:sz w:val="20"/>
    </w:rPr>
  </w:style>
  <w:style w:type="character" w:customStyle="1" w:styleId="Internetlink">
    <w:name w:val="Internet link"/>
    <w:basedOn w:val="Fuentedeprrafopredeter"/>
    <w:rPr>
      <w:color w:val="0000FF"/>
      <w:u w:val="single"/>
    </w:rPr>
  </w:style>
  <w:style w:type="character" w:styleId="Mencinsinresolver">
    <w:name w:val="Unresolved Mention"/>
    <w:basedOn w:val="Fuentedeprrafopredeter"/>
    <w:rPr>
      <w:color w:val="605E5C"/>
      <w:shd w:val="clear" w:color="auto" w:fill="E1DFDD"/>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eastAsia="Times New Roman" w:cs="Arial"/>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i/>
    </w:rPr>
  </w:style>
  <w:style w:type="character" w:customStyle="1" w:styleId="VisitedInternetLink">
    <w:name w:val="Visited Internet Link"/>
    <w:basedOn w:val="Fuentedeprrafopredeter"/>
    <w:rPr>
      <w:color w:val="800080"/>
      <w:u w:val="single"/>
    </w:rPr>
  </w:style>
  <w:style w:type="character" w:styleId="Hipervnculo">
    <w:name w:val="Hyperlink"/>
    <w:rPr>
      <w:color w:val="0563C1"/>
      <w:u w:val="single"/>
    </w:rPr>
  </w:style>
  <w:style w:type="character" w:customStyle="1" w:styleId="ListLabel83">
    <w:name w:val="ListLabel 83"/>
    <w:rPr>
      <w:rFonts w:ascii="Arial" w:eastAsia="Times New Roman" w:hAnsi="Arial" w:cs="Arial"/>
      <w:color w:val="auto"/>
      <w:sz w:val="20"/>
      <w:szCs w:val="20"/>
      <w:lang w:val="ca-ES" w:bidi="ar-SA"/>
    </w:rPr>
  </w:style>
  <w:style w:type="character" w:customStyle="1" w:styleId="ListLabel84">
    <w:name w:val="ListLabel 84"/>
    <w:rPr>
      <w:rFonts w:ascii="Arial" w:eastAsia="Arial" w:hAnsi="Arial" w:cs="Arial"/>
      <w:color w:val="auto"/>
      <w:spacing w:val="-3"/>
      <w:sz w:val="20"/>
      <w:szCs w:val="20"/>
      <w:lang w:val="ca-ES"/>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11">
    <w:name w:val="WW8Num11"/>
    <w:basedOn w:val="Sinlista"/>
    <w:pPr>
      <w:numPr>
        <w:numId w:val="7"/>
      </w:numPr>
    </w:pPr>
  </w:style>
  <w:style w:type="numbering" w:customStyle="1" w:styleId="WWNum1">
    <w:name w:val="WWNum1"/>
    <w:basedOn w:val="Sinlista"/>
    <w:pPr>
      <w:numPr>
        <w:numId w:val="8"/>
      </w:numPr>
    </w:pPr>
  </w:style>
  <w:style w:type="numbering" w:customStyle="1" w:styleId="WWNum2">
    <w:name w:val="WWNum2"/>
    <w:basedOn w:val="Sinlista"/>
    <w:pPr>
      <w:numPr>
        <w:numId w:val="9"/>
      </w:numPr>
    </w:pPr>
  </w:style>
  <w:style w:type="numbering" w:customStyle="1" w:styleId="WWNum3">
    <w:name w:val="WWNum3"/>
    <w:basedOn w:val="Sinlista"/>
    <w:pPr>
      <w:numPr>
        <w:numId w:val="10"/>
      </w:numPr>
    </w:pPr>
  </w:style>
  <w:style w:type="numbering" w:customStyle="1" w:styleId="WWNum4">
    <w:name w:val="WWNum4"/>
    <w:basedOn w:val="Sinlista"/>
    <w:pPr>
      <w:numPr>
        <w:numId w:val="11"/>
      </w:numPr>
    </w:pPr>
  </w:style>
  <w:style w:type="numbering" w:customStyle="1" w:styleId="WWNum5">
    <w:name w:val="WWNum5"/>
    <w:basedOn w:val="Sinlista"/>
    <w:pPr>
      <w:numPr>
        <w:numId w:val="12"/>
      </w:numPr>
    </w:pPr>
  </w:style>
  <w:style w:type="numbering" w:customStyle="1" w:styleId="WWNum6">
    <w:name w:val="WWNum6"/>
    <w:basedOn w:val="Sinlista"/>
    <w:pPr>
      <w:numPr>
        <w:numId w:val="13"/>
      </w:numPr>
    </w:pPr>
  </w:style>
  <w:style w:type="numbering" w:customStyle="1" w:styleId="WWNum7">
    <w:name w:val="WWNum7"/>
    <w:basedOn w:val="Sinlista"/>
    <w:pPr>
      <w:numPr>
        <w:numId w:val="14"/>
      </w:numPr>
    </w:pPr>
  </w:style>
  <w:style w:type="numbering" w:customStyle="1" w:styleId="WWNum8">
    <w:name w:val="WWNum8"/>
    <w:basedOn w:val="Sinlista"/>
    <w:pPr>
      <w:numPr>
        <w:numId w:val="15"/>
      </w:numPr>
    </w:pPr>
  </w:style>
  <w:style w:type="numbering" w:customStyle="1" w:styleId="WWNum9">
    <w:name w:val="WWNum9"/>
    <w:basedOn w:val="Sinlista"/>
    <w:pPr>
      <w:numPr>
        <w:numId w:val="16"/>
      </w:numPr>
    </w:pPr>
  </w:style>
  <w:style w:type="numbering" w:customStyle="1" w:styleId="WWNum10">
    <w:name w:val="WWNum10"/>
    <w:basedOn w:val="Sinlista"/>
    <w:pPr>
      <w:numPr>
        <w:numId w:val="17"/>
      </w:numPr>
    </w:pPr>
  </w:style>
  <w:style w:type="numbering" w:customStyle="1" w:styleId="WWNum11">
    <w:name w:val="WWNum11"/>
    <w:basedOn w:val="Sinlista"/>
    <w:pPr>
      <w:numPr>
        <w:numId w:val="18"/>
      </w:numPr>
    </w:pPr>
  </w:style>
  <w:style w:type="numbering" w:customStyle="1" w:styleId="WWNum12">
    <w:name w:val="WWNum12"/>
    <w:basedOn w:val="Sinlista"/>
    <w:pPr>
      <w:numPr>
        <w:numId w:val="19"/>
      </w:numPr>
    </w:pPr>
  </w:style>
  <w:style w:type="numbering" w:customStyle="1" w:styleId="WWNum13">
    <w:name w:val="WWNum13"/>
    <w:basedOn w:val="Sinlista"/>
    <w:pPr>
      <w:numPr>
        <w:numId w:val="20"/>
      </w:numPr>
    </w:pPr>
  </w:style>
  <w:style w:type="numbering" w:customStyle="1" w:styleId="WWNum14">
    <w:name w:val="WWNum14"/>
    <w:basedOn w:val="Sinlista"/>
    <w:pPr>
      <w:numPr>
        <w:numId w:val="21"/>
      </w:numPr>
    </w:pPr>
  </w:style>
  <w:style w:type="numbering" w:customStyle="1" w:styleId="WWNum15">
    <w:name w:val="WWNum15"/>
    <w:basedOn w:val="Sinlista"/>
    <w:pPr>
      <w:numPr>
        <w:numId w:val="22"/>
      </w:numPr>
    </w:pPr>
  </w:style>
  <w:style w:type="paragraph" w:styleId="Revisin">
    <w:name w:val="Revision"/>
    <w:hidden/>
    <w:uiPriority w:val="99"/>
    <w:semiHidden/>
    <w:rsid w:val="0093696D"/>
    <w:pPr>
      <w:widowControl/>
      <w:suppressAutoHyphens w:val="0"/>
      <w:autoSpaceDN/>
      <w:textAlignment w:val="auto"/>
    </w:pPr>
    <w:rPr>
      <w:szCs w:val="21"/>
    </w:rPr>
  </w:style>
  <w:style w:type="character" w:styleId="Hipervnculovisitado">
    <w:name w:val="FollowedHyperlink"/>
    <w:basedOn w:val="Fuentedeprrafopredeter"/>
    <w:uiPriority w:val="99"/>
    <w:semiHidden/>
    <w:unhideWhenUsed/>
    <w:rsid w:val="00FA2898"/>
    <w:rPr>
      <w:color w:val="954F72" w:themeColor="followedHyperlink"/>
      <w:u w:val="single"/>
    </w:rPr>
  </w:style>
  <w:style w:type="paragraph" w:styleId="Textocomentario">
    <w:name w:val="annotation text"/>
    <w:basedOn w:val="Normal"/>
    <w:link w:val="TextocomentarioCar"/>
    <w:uiPriority w:val="99"/>
    <w:semiHidden/>
    <w:unhideWhenUsed/>
    <w:rPr>
      <w:sz w:val="20"/>
      <w:szCs w:val="18"/>
    </w:rPr>
  </w:style>
  <w:style w:type="character" w:customStyle="1" w:styleId="TextocomentarioCar">
    <w:name w:val="Texto comentario Car"/>
    <w:basedOn w:val="Fuentedeprrafopredeter"/>
    <w:link w:val="Textocomentario"/>
    <w:uiPriority w:val="99"/>
    <w:semiHidden/>
    <w:rPr>
      <w:sz w:val="20"/>
      <w:szCs w:val="18"/>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631C9D"/>
    <w:rPr>
      <w:b/>
      <w:bCs/>
    </w:rPr>
  </w:style>
  <w:style w:type="character" w:customStyle="1" w:styleId="AsuntodelcomentarioCar">
    <w:name w:val="Asunto del comentario Car"/>
    <w:basedOn w:val="TextocomentarioCar"/>
    <w:link w:val="Asuntodelcomentario"/>
    <w:uiPriority w:val="99"/>
    <w:semiHidden/>
    <w:rsid w:val="00631C9D"/>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876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ice.gva.es/es/" TargetMode="External"/><Relationship Id="rId13" Type="http://schemas.openxmlformats.org/officeDocument/2006/relationships/hyperlink" Target="https://ceice.gva.es/es/" TargetMode="External"/><Relationship Id="rId18" Type="http://schemas.openxmlformats.org/officeDocument/2006/relationships/hyperlink" Target="http://www.aepd.es/" TargetMode="External"/><Relationship Id="rId3" Type="http://schemas.openxmlformats.org/officeDocument/2006/relationships/settings" Target="settings.xml"/><Relationship Id="rId21" Type="http://schemas.openxmlformats.org/officeDocument/2006/relationships/hyperlink" Target="http://www.aepd.es/" TargetMode="External"/><Relationship Id="rId7" Type="http://schemas.openxmlformats.org/officeDocument/2006/relationships/image" Target="media/image1.png"/><Relationship Id="rId12" Type="http://schemas.openxmlformats.org/officeDocument/2006/relationships/hyperlink" Target="mailto:dpd@gva.es" TargetMode="External"/><Relationship Id="rId17" Type="http://schemas.openxmlformats.org/officeDocument/2006/relationships/hyperlink" Target="http://www.aepd.es/" TargetMode="External"/><Relationship Id="rId2" Type="http://schemas.openxmlformats.org/officeDocument/2006/relationships/styles" Target="styles.xml"/><Relationship Id="rId16" Type="http://schemas.openxmlformats.org/officeDocument/2006/relationships/hyperlink" Target="https://www.aepd.es/" TargetMode="External"/><Relationship Id="rId20" Type="http://schemas.openxmlformats.org/officeDocument/2006/relationships/hyperlink" Target="http://www.aep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edadeseducacio@gva.es" TargetMode="External"/><Relationship Id="rId5" Type="http://schemas.openxmlformats.org/officeDocument/2006/relationships/footnotes" Target="footnotes.xml"/><Relationship Id="rId15" Type="http://schemas.openxmlformats.org/officeDocument/2006/relationships/hyperlink" Target="https://www.gva.es/proc22094" TargetMode="External"/><Relationship Id="rId23" Type="http://schemas.openxmlformats.org/officeDocument/2006/relationships/theme" Target="theme/theme1.xml"/><Relationship Id="rId10" Type="http://schemas.openxmlformats.org/officeDocument/2006/relationships/hyperlink" Target="https://europass.europa.eu/en/create-europass-cv" TargetMode="External"/><Relationship Id="rId19" Type="http://schemas.openxmlformats.org/officeDocument/2006/relationships/hyperlink" Target="http://www.aepd.es/" TargetMode="External"/><Relationship Id="rId4" Type="http://schemas.openxmlformats.org/officeDocument/2006/relationships/webSettings" Target="webSettings.xml"/><Relationship Id="rId9" Type="http://schemas.openxmlformats.org/officeDocument/2006/relationships/hyperlink" Target="https://www.gva.es/es/inicio/procedimientos?id_proc=g95565" TargetMode="External"/><Relationship Id="rId14" Type="http://schemas.openxmlformats.org/officeDocument/2006/relationships/hyperlink" Target="https://www.gva.es/va/proc19970"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4245</Words>
  <Characters>23353</Characters>
  <Application>Microsoft Office Word</Application>
  <DocSecurity>0</DocSecurity>
  <Lines>194</Lines>
  <Paragraphs>55</Paragraphs>
  <ScaleCrop>false</ScaleCrop>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de la RESOLUCIÓN de XX de mayo de 2010, de la Director General de Personal, por la que se anuncia la convocatoria pública para la provisión, por el sistema de libre designación, de puestos de directores y directoras de Centros Integrados de Form</dc:title>
  <dc:subject/>
  <dc:creator>usuario</dc:creator>
  <cp:keywords/>
  <cp:lastModifiedBy>LOZANO FONS, ISABEL</cp:lastModifiedBy>
  <cp:revision>10</cp:revision>
  <cp:lastPrinted>2024-12-12T13:18:00Z</cp:lastPrinted>
  <dcterms:created xsi:type="dcterms:W3CDTF">2024-12-12T12:03:00Z</dcterms:created>
  <dcterms:modified xsi:type="dcterms:W3CDTF">2024-12-13T11:58:00Z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Generalitat Valenciana</vt:lpwstr>
  </property>
  <property fmtid="{D5CDD505-2E9C-101B-9397-08002B2CF9AE}" pid="4" name="DocSecurity">
    <vt:r8>4</vt:r8>
  </property>
</Properties>
</file>