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DE1E" w14:textId="5D1FA023" w:rsidR="000759EA" w:rsidRPr="00AB72E7" w:rsidRDefault="00986494">
      <w:pPr>
        <w:pStyle w:val="Sangradetextonormal"/>
        <w:rPr>
          <w:rFonts w:asciiTheme="minorHAnsi" w:hAnsiTheme="minorHAnsi" w:cstheme="minorHAnsi"/>
          <w:b/>
          <w:i/>
          <w:szCs w:val="24"/>
        </w:rPr>
      </w:pPr>
      <w:r w:rsidRPr="00AB72E7">
        <w:rPr>
          <w:rFonts w:asciiTheme="minorHAnsi" w:hAnsiTheme="minorHAnsi" w:cstheme="minorHAnsi"/>
          <w:b/>
          <w:i/>
          <w:szCs w:val="24"/>
        </w:rPr>
        <w:t xml:space="preserve">RESOLUCIÓN </w:t>
      </w:r>
      <w:r w:rsidR="00D17254">
        <w:rPr>
          <w:rFonts w:asciiTheme="minorHAnsi" w:hAnsiTheme="minorHAnsi" w:cstheme="minorHAnsi"/>
          <w:b/>
          <w:i/>
          <w:szCs w:val="24"/>
        </w:rPr>
        <w:t xml:space="preserve">de…. </w:t>
      </w:r>
      <w:r w:rsidR="006B2807">
        <w:rPr>
          <w:rFonts w:asciiTheme="minorHAnsi" w:hAnsiTheme="minorHAnsi" w:cstheme="minorHAnsi"/>
          <w:b/>
          <w:i/>
          <w:szCs w:val="24"/>
        </w:rPr>
        <w:t>d</w:t>
      </w:r>
      <w:r w:rsidR="00D17254">
        <w:rPr>
          <w:rFonts w:asciiTheme="minorHAnsi" w:hAnsiTheme="minorHAnsi" w:cstheme="minorHAnsi"/>
          <w:b/>
          <w:i/>
          <w:szCs w:val="24"/>
        </w:rPr>
        <w:t xml:space="preserve">e junio </w:t>
      </w:r>
      <w:r w:rsidRPr="00AB72E7">
        <w:rPr>
          <w:rFonts w:asciiTheme="minorHAnsi" w:hAnsiTheme="minorHAnsi" w:cstheme="minorHAnsi"/>
          <w:b/>
          <w:i/>
          <w:szCs w:val="24"/>
        </w:rPr>
        <w:t xml:space="preserve">del </w:t>
      </w:r>
      <w:r w:rsidR="006D7FA1">
        <w:rPr>
          <w:rFonts w:asciiTheme="minorHAnsi" w:hAnsiTheme="minorHAnsi" w:cstheme="minorHAnsi"/>
          <w:b/>
          <w:i/>
          <w:szCs w:val="24"/>
        </w:rPr>
        <w:t>d</w:t>
      </w:r>
      <w:r w:rsidRPr="00AB72E7">
        <w:rPr>
          <w:rFonts w:asciiTheme="minorHAnsi" w:hAnsiTheme="minorHAnsi" w:cstheme="minorHAnsi"/>
          <w:b/>
          <w:i/>
          <w:szCs w:val="24"/>
        </w:rPr>
        <w:t xml:space="preserve">irector </w:t>
      </w:r>
      <w:r w:rsidR="006D7FA1">
        <w:rPr>
          <w:rFonts w:asciiTheme="minorHAnsi" w:hAnsiTheme="minorHAnsi" w:cstheme="minorHAnsi"/>
          <w:b/>
          <w:i/>
          <w:szCs w:val="24"/>
        </w:rPr>
        <w:t>g</w:t>
      </w:r>
      <w:r w:rsidRPr="00AB72E7">
        <w:rPr>
          <w:rFonts w:asciiTheme="minorHAnsi" w:hAnsiTheme="minorHAnsi" w:cstheme="minorHAnsi"/>
          <w:b/>
          <w:i/>
          <w:szCs w:val="24"/>
        </w:rPr>
        <w:t>eneral de Centros Docentes, por la que se fija el calendario escolar del curso académico 202</w:t>
      </w:r>
      <w:r w:rsidR="006D7FA1">
        <w:rPr>
          <w:rFonts w:asciiTheme="minorHAnsi" w:hAnsiTheme="minorHAnsi" w:cstheme="minorHAnsi"/>
          <w:b/>
          <w:i/>
          <w:szCs w:val="24"/>
        </w:rPr>
        <w:t>3</w:t>
      </w:r>
      <w:r w:rsidRPr="00AB72E7">
        <w:rPr>
          <w:rFonts w:asciiTheme="minorHAnsi" w:hAnsiTheme="minorHAnsi" w:cstheme="minorHAnsi"/>
          <w:b/>
          <w:i/>
          <w:szCs w:val="24"/>
        </w:rPr>
        <w:t>-202</w:t>
      </w:r>
      <w:r w:rsidR="006D7FA1">
        <w:rPr>
          <w:rFonts w:asciiTheme="minorHAnsi" w:hAnsiTheme="minorHAnsi" w:cstheme="minorHAnsi"/>
          <w:b/>
          <w:i/>
          <w:szCs w:val="24"/>
        </w:rPr>
        <w:t>4</w:t>
      </w:r>
      <w:r w:rsidR="00E042CB">
        <w:rPr>
          <w:rFonts w:asciiTheme="minorHAnsi" w:hAnsiTheme="minorHAnsi" w:cstheme="minorHAnsi"/>
          <w:b/>
          <w:i/>
          <w:szCs w:val="24"/>
        </w:rPr>
        <w:t xml:space="preserve"> en la Comunitat Valenciana.</w:t>
      </w:r>
    </w:p>
    <w:p w14:paraId="1184F3A7" w14:textId="05778FB2" w:rsidR="000759EA" w:rsidRDefault="000759EA">
      <w:pPr>
        <w:rPr>
          <w:rFonts w:asciiTheme="minorHAnsi" w:hAnsiTheme="minorHAnsi" w:cstheme="minorHAnsi"/>
          <w:szCs w:val="24"/>
        </w:rPr>
      </w:pPr>
    </w:p>
    <w:p w14:paraId="56D05563" w14:textId="77777777" w:rsidR="00E01B66" w:rsidRPr="00AB72E7" w:rsidRDefault="00E01B66">
      <w:pPr>
        <w:rPr>
          <w:rFonts w:asciiTheme="minorHAnsi" w:hAnsiTheme="minorHAnsi" w:cstheme="minorHAnsi"/>
          <w:szCs w:val="24"/>
        </w:rPr>
      </w:pPr>
    </w:p>
    <w:p w14:paraId="6D1257F7" w14:textId="31D07A60" w:rsidR="004C0641" w:rsidRDefault="004C0641">
      <w:pPr>
        <w:rPr>
          <w:rFonts w:asciiTheme="minorHAnsi" w:hAnsiTheme="minorHAnsi" w:cstheme="minorHAnsi"/>
          <w:szCs w:val="24"/>
        </w:rPr>
      </w:pPr>
    </w:p>
    <w:p w14:paraId="25F37923" w14:textId="77777777" w:rsidR="00B24B0C" w:rsidRPr="00AB72E7" w:rsidRDefault="00B24B0C">
      <w:pPr>
        <w:rPr>
          <w:rFonts w:asciiTheme="minorHAnsi" w:hAnsiTheme="minorHAnsi" w:cstheme="minorHAnsi"/>
          <w:szCs w:val="24"/>
        </w:rPr>
      </w:pPr>
    </w:p>
    <w:p w14:paraId="469FE073" w14:textId="77777777" w:rsidR="000759EA" w:rsidRPr="00AB72E7" w:rsidRDefault="00986494">
      <w:pPr>
        <w:rPr>
          <w:rFonts w:asciiTheme="minorHAnsi" w:hAnsiTheme="minorHAnsi" w:cstheme="minorHAnsi"/>
          <w:szCs w:val="24"/>
        </w:rPr>
      </w:pPr>
      <w:r w:rsidRPr="00AB72E7">
        <w:rPr>
          <w:rFonts w:asciiTheme="minorHAnsi" w:hAnsiTheme="minorHAnsi" w:cstheme="minorHAnsi"/>
          <w:szCs w:val="24"/>
        </w:rPr>
        <w:t>La Orden de 11 de junio de 1998, de la Conselleria de Cultura, Educación y Ciencia, establece los criterios generales por los que se ha de regir el calendario escolar para todos los centros docentes de la Comunitat Valenciana que imparten enseñanzas de Educación Infantil, Educación Primaria, Educación Secundaria Obligatoria, Formación Profesional, Bachillerato, Enseñanzas Artísticas y Enseñanzas de Idiomas. La citada disposición atribuye a la Dirección General de Centros Docentes, la competencia para dictar la resolución en la que se fije el período lectivo de cada curso académico.</w:t>
      </w:r>
    </w:p>
    <w:p w14:paraId="7E727F47" w14:textId="77777777" w:rsidR="000759EA" w:rsidRPr="00AB72E7" w:rsidRDefault="000759EA">
      <w:pPr>
        <w:rPr>
          <w:rFonts w:asciiTheme="minorHAnsi" w:hAnsiTheme="minorHAnsi" w:cstheme="minorHAnsi"/>
          <w:szCs w:val="24"/>
        </w:rPr>
      </w:pPr>
    </w:p>
    <w:p w14:paraId="0989CF64" w14:textId="77777777" w:rsidR="000759EA" w:rsidRPr="00AB72E7" w:rsidRDefault="00986494">
      <w:pPr>
        <w:rPr>
          <w:rFonts w:asciiTheme="minorHAnsi" w:hAnsiTheme="minorHAnsi" w:cstheme="minorHAnsi"/>
          <w:szCs w:val="24"/>
        </w:rPr>
      </w:pPr>
      <w:r w:rsidRPr="00AB72E7">
        <w:rPr>
          <w:rFonts w:asciiTheme="minorHAnsi" w:hAnsiTheme="minorHAnsi" w:cstheme="minorHAnsi"/>
          <w:szCs w:val="24"/>
        </w:rPr>
        <w:t xml:space="preserve">Por otra parte, la disposición adicional quinta de la Ley Orgánica 2/2006, de 3 de mayo, de Educación establece el número mínimo de días lectivos que debe comprender el calendario escolar. </w:t>
      </w:r>
    </w:p>
    <w:p w14:paraId="06E5E7E7" w14:textId="77777777" w:rsidR="000759EA" w:rsidRPr="00AB72E7" w:rsidRDefault="000759EA">
      <w:pPr>
        <w:rPr>
          <w:rFonts w:asciiTheme="minorHAnsi" w:hAnsiTheme="minorHAnsi" w:cstheme="minorHAnsi"/>
          <w:szCs w:val="24"/>
        </w:rPr>
      </w:pPr>
    </w:p>
    <w:p w14:paraId="3CFE41B7" w14:textId="77777777" w:rsidR="000759EA" w:rsidRPr="00667D54" w:rsidRDefault="00986494">
      <w:pPr>
        <w:rPr>
          <w:rFonts w:asciiTheme="minorHAnsi" w:hAnsiTheme="minorHAnsi" w:cstheme="minorHAnsi"/>
          <w:szCs w:val="24"/>
        </w:rPr>
      </w:pPr>
      <w:r w:rsidRPr="00AB72E7">
        <w:rPr>
          <w:rFonts w:asciiTheme="minorHAnsi" w:hAnsiTheme="minorHAnsi" w:cstheme="minorHAnsi"/>
          <w:szCs w:val="24"/>
        </w:rPr>
        <w:t xml:space="preserve">Por ello, en uso de las competencias atribuidas por la Orden de 11 de junio de 1998 y las funciones </w:t>
      </w:r>
      <w:r w:rsidRPr="0094217B">
        <w:rPr>
          <w:rFonts w:asciiTheme="minorHAnsi" w:hAnsiTheme="minorHAnsi" w:cstheme="minorHAnsi"/>
          <w:szCs w:val="24"/>
        </w:rPr>
        <w:t>asignadas en el Decreto 173/2020,</w:t>
      </w:r>
      <w:r w:rsidRPr="00AB72E7">
        <w:rPr>
          <w:rFonts w:asciiTheme="minorHAnsi" w:hAnsiTheme="minorHAnsi" w:cstheme="minorHAnsi"/>
          <w:szCs w:val="24"/>
        </w:rPr>
        <w:t xml:space="preserve"> de 30 de octubre, del Consell, de aprobación del Reglamento Orgánico y Funcional de la Conseller</w:t>
      </w:r>
      <w:r w:rsidR="00AB72E7">
        <w:rPr>
          <w:rFonts w:asciiTheme="minorHAnsi" w:hAnsiTheme="minorHAnsi" w:cstheme="minorHAnsi"/>
          <w:szCs w:val="24"/>
        </w:rPr>
        <w:t>i</w:t>
      </w:r>
      <w:r w:rsidRPr="00AB72E7">
        <w:rPr>
          <w:rFonts w:asciiTheme="minorHAnsi" w:hAnsiTheme="minorHAnsi" w:cstheme="minorHAnsi"/>
          <w:szCs w:val="24"/>
        </w:rPr>
        <w:t xml:space="preserve">a de Educación, Cultura y </w:t>
      </w:r>
      <w:r w:rsidRPr="00667D54">
        <w:rPr>
          <w:rFonts w:asciiTheme="minorHAnsi" w:hAnsiTheme="minorHAnsi" w:cstheme="minorHAnsi"/>
          <w:szCs w:val="24"/>
        </w:rPr>
        <w:t>Deporte, resuelvo:</w:t>
      </w:r>
    </w:p>
    <w:p w14:paraId="74E3D0DB" w14:textId="77777777" w:rsidR="00E01B66" w:rsidRPr="00AB72E7" w:rsidRDefault="00E01B66">
      <w:pPr>
        <w:rPr>
          <w:rFonts w:asciiTheme="minorHAnsi" w:hAnsiTheme="minorHAnsi" w:cstheme="minorHAnsi"/>
          <w:szCs w:val="24"/>
        </w:rPr>
      </w:pPr>
    </w:p>
    <w:p w14:paraId="09EAE76A" w14:textId="77777777" w:rsidR="000759EA" w:rsidRPr="00AB72E7" w:rsidRDefault="00986494">
      <w:pPr>
        <w:pStyle w:val="Ttulo8"/>
        <w:rPr>
          <w:rFonts w:asciiTheme="minorHAnsi" w:hAnsiTheme="minorHAnsi" w:cstheme="minorHAnsi"/>
          <w:b w:val="0"/>
          <w:szCs w:val="24"/>
        </w:rPr>
      </w:pPr>
      <w:r w:rsidRPr="00AB72E7">
        <w:rPr>
          <w:rFonts w:asciiTheme="minorHAnsi" w:hAnsiTheme="minorHAnsi" w:cstheme="minorHAnsi"/>
          <w:b w:val="0"/>
          <w:szCs w:val="24"/>
        </w:rPr>
        <w:t>Uno</w:t>
      </w:r>
    </w:p>
    <w:p w14:paraId="13BC8FF9" w14:textId="32AA7CDC" w:rsidR="000759EA" w:rsidRPr="00AB72E7" w:rsidRDefault="00986494">
      <w:pPr>
        <w:rPr>
          <w:rFonts w:asciiTheme="minorHAnsi" w:hAnsiTheme="minorHAnsi" w:cstheme="minorHAnsi"/>
          <w:szCs w:val="24"/>
        </w:rPr>
      </w:pPr>
      <w:r w:rsidRPr="00AB72E7">
        <w:rPr>
          <w:rFonts w:asciiTheme="minorHAnsi" w:hAnsiTheme="minorHAnsi" w:cstheme="minorHAnsi"/>
          <w:szCs w:val="24"/>
        </w:rPr>
        <w:t>Las actividades escolares del curso académico 202</w:t>
      </w:r>
      <w:r w:rsidR="001B1690">
        <w:rPr>
          <w:rFonts w:asciiTheme="minorHAnsi" w:hAnsiTheme="minorHAnsi" w:cstheme="minorHAnsi"/>
          <w:szCs w:val="24"/>
        </w:rPr>
        <w:t>3</w:t>
      </w:r>
      <w:r w:rsidRPr="00AB72E7">
        <w:rPr>
          <w:rFonts w:asciiTheme="minorHAnsi" w:hAnsiTheme="minorHAnsi" w:cstheme="minorHAnsi"/>
          <w:szCs w:val="24"/>
        </w:rPr>
        <w:t>-202</w:t>
      </w:r>
      <w:r w:rsidR="001B1690">
        <w:rPr>
          <w:rFonts w:asciiTheme="minorHAnsi" w:hAnsiTheme="minorHAnsi" w:cstheme="minorHAnsi"/>
          <w:szCs w:val="24"/>
        </w:rPr>
        <w:t>4</w:t>
      </w:r>
      <w:r w:rsidRPr="00AB72E7">
        <w:rPr>
          <w:rFonts w:asciiTheme="minorHAnsi" w:hAnsiTheme="minorHAnsi" w:cstheme="minorHAnsi"/>
          <w:szCs w:val="24"/>
        </w:rPr>
        <w:t xml:space="preserve"> se iniciarán y finalizarán, en función de las enseñanzas cursadas, en las fechas siguientes:</w:t>
      </w:r>
    </w:p>
    <w:p w14:paraId="50C85064" w14:textId="77777777" w:rsidR="0012327A" w:rsidRDefault="0012327A">
      <w:pPr>
        <w:pStyle w:val="Textoindependiente"/>
        <w:spacing w:after="0"/>
        <w:jc w:val="both"/>
        <w:rPr>
          <w:rFonts w:asciiTheme="minorHAnsi" w:hAnsiTheme="minorHAnsi" w:cstheme="minorHAnsi"/>
          <w:szCs w:val="24"/>
        </w:rPr>
      </w:pPr>
    </w:p>
    <w:p w14:paraId="50CFD503" w14:textId="5CD67D9D" w:rsidR="000759EA" w:rsidRPr="008C4839" w:rsidRDefault="00986494">
      <w:pPr>
        <w:pStyle w:val="Textoindependiente"/>
        <w:spacing w:after="0"/>
        <w:jc w:val="both"/>
        <w:rPr>
          <w:rFonts w:asciiTheme="minorHAnsi" w:hAnsiTheme="minorHAnsi" w:cstheme="minorHAnsi"/>
          <w:color w:val="7030A0"/>
          <w:szCs w:val="24"/>
        </w:rPr>
      </w:pPr>
      <w:r w:rsidRPr="00B24B0C">
        <w:rPr>
          <w:rFonts w:asciiTheme="minorHAnsi" w:hAnsiTheme="minorHAnsi" w:cstheme="minorHAnsi"/>
          <w:szCs w:val="24"/>
        </w:rPr>
        <w:t xml:space="preserve">1. En Educación Infantil y Educación Primaria se iniciarán </w:t>
      </w:r>
      <w:r w:rsidRPr="005F5191">
        <w:rPr>
          <w:rFonts w:asciiTheme="minorHAnsi" w:hAnsiTheme="minorHAnsi" w:cstheme="minorHAnsi"/>
          <w:szCs w:val="24"/>
        </w:rPr>
        <w:t xml:space="preserve">el </w:t>
      </w:r>
      <w:r w:rsidR="008E4973">
        <w:rPr>
          <w:rFonts w:asciiTheme="minorHAnsi" w:hAnsiTheme="minorHAnsi" w:cstheme="minorHAnsi"/>
          <w:szCs w:val="24"/>
        </w:rPr>
        <w:t xml:space="preserve">11 </w:t>
      </w:r>
      <w:r w:rsidRPr="005F5191">
        <w:rPr>
          <w:rFonts w:asciiTheme="minorHAnsi" w:hAnsiTheme="minorHAnsi" w:cstheme="minorHAnsi"/>
          <w:szCs w:val="24"/>
        </w:rPr>
        <w:t>de septiembre</w:t>
      </w:r>
      <w:r w:rsidR="008C4839">
        <w:rPr>
          <w:rFonts w:asciiTheme="minorHAnsi" w:hAnsiTheme="minorHAnsi" w:cstheme="minorHAnsi"/>
          <w:szCs w:val="24"/>
        </w:rPr>
        <w:t xml:space="preserve"> </w:t>
      </w:r>
      <w:r w:rsidRPr="00B24B0C">
        <w:rPr>
          <w:rFonts w:asciiTheme="minorHAnsi" w:hAnsiTheme="minorHAnsi" w:cstheme="minorHAnsi"/>
          <w:szCs w:val="24"/>
        </w:rPr>
        <w:t>de 202</w:t>
      </w:r>
      <w:r w:rsidR="001B1690">
        <w:rPr>
          <w:rFonts w:asciiTheme="minorHAnsi" w:hAnsiTheme="minorHAnsi" w:cstheme="minorHAnsi"/>
          <w:szCs w:val="24"/>
        </w:rPr>
        <w:t>3</w:t>
      </w:r>
      <w:r w:rsidRPr="00B24B0C">
        <w:rPr>
          <w:rFonts w:asciiTheme="minorHAnsi" w:hAnsiTheme="minorHAnsi" w:cstheme="minorHAnsi"/>
          <w:szCs w:val="24"/>
        </w:rPr>
        <w:t xml:space="preserve"> y finalizarán </w:t>
      </w:r>
      <w:r w:rsidRPr="00D17254">
        <w:rPr>
          <w:rFonts w:asciiTheme="minorHAnsi" w:hAnsiTheme="minorHAnsi" w:cstheme="minorHAnsi"/>
          <w:szCs w:val="24"/>
        </w:rPr>
        <w:t>el</w:t>
      </w:r>
      <w:r w:rsidR="008E4973">
        <w:rPr>
          <w:rFonts w:asciiTheme="minorHAnsi" w:hAnsiTheme="minorHAnsi" w:cstheme="minorHAnsi"/>
          <w:szCs w:val="24"/>
        </w:rPr>
        <w:t xml:space="preserve"> 2</w:t>
      </w:r>
      <w:r w:rsidR="00387852">
        <w:rPr>
          <w:rFonts w:asciiTheme="minorHAnsi" w:hAnsiTheme="minorHAnsi" w:cstheme="minorHAnsi"/>
          <w:szCs w:val="24"/>
        </w:rPr>
        <w:t>1</w:t>
      </w:r>
      <w:r w:rsidR="008E4973">
        <w:rPr>
          <w:rFonts w:asciiTheme="minorHAnsi" w:hAnsiTheme="minorHAnsi" w:cstheme="minorHAnsi"/>
          <w:szCs w:val="24"/>
        </w:rPr>
        <w:t xml:space="preserve"> </w:t>
      </w:r>
      <w:r w:rsidRPr="00D17254">
        <w:rPr>
          <w:rFonts w:asciiTheme="minorHAnsi" w:hAnsiTheme="minorHAnsi" w:cstheme="minorHAnsi"/>
          <w:szCs w:val="24"/>
        </w:rPr>
        <w:t>de junio</w:t>
      </w:r>
      <w:r w:rsidR="008C4839" w:rsidRPr="00D17254">
        <w:rPr>
          <w:rFonts w:asciiTheme="minorHAnsi" w:hAnsiTheme="minorHAnsi" w:cstheme="minorHAnsi"/>
          <w:szCs w:val="24"/>
        </w:rPr>
        <w:t xml:space="preserve"> </w:t>
      </w:r>
      <w:r w:rsidRPr="00D17254">
        <w:rPr>
          <w:rFonts w:asciiTheme="minorHAnsi" w:hAnsiTheme="minorHAnsi" w:cstheme="minorHAnsi"/>
          <w:szCs w:val="24"/>
        </w:rPr>
        <w:t>de 202</w:t>
      </w:r>
      <w:r w:rsidR="006D7FA1" w:rsidRPr="00D17254">
        <w:rPr>
          <w:rFonts w:asciiTheme="minorHAnsi" w:hAnsiTheme="minorHAnsi" w:cstheme="minorHAnsi"/>
          <w:szCs w:val="24"/>
        </w:rPr>
        <w:t>4</w:t>
      </w:r>
      <w:r w:rsidRPr="00D17254">
        <w:rPr>
          <w:rFonts w:asciiTheme="minorHAnsi" w:hAnsiTheme="minorHAnsi" w:cstheme="minorHAnsi"/>
          <w:szCs w:val="24"/>
        </w:rPr>
        <w:t>.</w:t>
      </w:r>
    </w:p>
    <w:p w14:paraId="2EB83B7F" w14:textId="77777777" w:rsidR="000759EA" w:rsidRPr="00B24B0C" w:rsidRDefault="000759EA">
      <w:pPr>
        <w:pStyle w:val="Textoindependiente"/>
        <w:spacing w:after="0"/>
        <w:jc w:val="both"/>
        <w:rPr>
          <w:rFonts w:asciiTheme="minorHAnsi" w:hAnsiTheme="minorHAnsi" w:cstheme="minorHAnsi"/>
          <w:szCs w:val="24"/>
        </w:rPr>
      </w:pPr>
    </w:p>
    <w:p w14:paraId="6CCF42E3" w14:textId="01CD2752" w:rsidR="000759EA" w:rsidRPr="00B24B0C" w:rsidRDefault="00986494">
      <w:pPr>
        <w:rPr>
          <w:rFonts w:asciiTheme="minorHAnsi" w:hAnsiTheme="minorHAnsi" w:cstheme="minorHAnsi"/>
          <w:szCs w:val="24"/>
        </w:rPr>
      </w:pPr>
      <w:r w:rsidRPr="00B24B0C">
        <w:rPr>
          <w:rFonts w:asciiTheme="minorHAnsi" w:hAnsiTheme="minorHAnsi" w:cstheme="minorHAnsi"/>
          <w:szCs w:val="24"/>
        </w:rPr>
        <w:t>2. En Educación Secundaria Obligatoria y Bachillerato</w:t>
      </w:r>
      <w:r w:rsidR="008C4839" w:rsidRPr="00B24B0C">
        <w:rPr>
          <w:rFonts w:asciiTheme="minorHAnsi" w:hAnsiTheme="minorHAnsi" w:cstheme="minorHAnsi"/>
          <w:szCs w:val="24"/>
        </w:rPr>
        <w:t xml:space="preserve"> se iniciarán el</w:t>
      </w:r>
      <w:r w:rsidR="008E4973">
        <w:rPr>
          <w:rFonts w:asciiTheme="minorHAnsi" w:hAnsiTheme="minorHAnsi" w:cstheme="minorHAnsi"/>
          <w:szCs w:val="24"/>
        </w:rPr>
        <w:t xml:space="preserve"> 11 </w:t>
      </w:r>
      <w:r w:rsidR="008C4839" w:rsidRPr="005F5191">
        <w:rPr>
          <w:rFonts w:asciiTheme="minorHAnsi" w:hAnsiTheme="minorHAnsi" w:cstheme="minorHAnsi"/>
          <w:szCs w:val="24"/>
        </w:rPr>
        <w:t>de septiembre</w:t>
      </w:r>
      <w:r w:rsidR="00D17254">
        <w:rPr>
          <w:rFonts w:asciiTheme="minorHAnsi" w:hAnsiTheme="minorHAnsi" w:cstheme="minorHAnsi"/>
          <w:szCs w:val="24"/>
        </w:rPr>
        <w:t xml:space="preserve"> </w:t>
      </w:r>
      <w:r w:rsidR="008C4839" w:rsidRPr="00B24B0C">
        <w:rPr>
          <w:rFonts w:asciiTheme="minorHAnsi" w:hAnsiTheme="minorHAnsi" w:cstheme="minorHAnsi"/>
          <w:szCs w:val="24"/>
        </w:rPr>
        <w:t>de 202</w:t>
      </w:r>
      <w:r w:rsidR="00401F93">
        <w:rPr>
          <w:rFonts w:asciiTheme="minorHAnsi" w:hAnsiTheme="minorHAnsi" w:cstheme="minorHAnsi"/>
          <w:szCs w:val="24"/>
        </w:rPr>
        <w:t>3</w:t>
      </w:r>
      <w:r w:rsidR="008C4839" w:rsidRPr="00B24B0C">
        <w:rPr>
          <w:rFonts w:asciiTheme="minorHAnsi" w:hAnsiTheme="minorHAnsi" w:cstheme="minorHAnsi"/>
          <w:szCs w:val="24"/>
        </w:rPr>
        <w:t xml:space="preserve"> y finalizarán el </w:t>
      </w:r>
      <w:r w:rsidR="008E4973">
        <w:rPr>
          <w:rFonts w:asciiTheme="minorHAnsi" w:hAnsiTheme="minorHAnsi" w:cstheme="minorHAnsi"/>
          <w:szCs w:val="24"/>
        </w:rPr>
        <w:t>2</w:t>
      </w:r>
      <w:r w:rsidR="00387852">
        <w:rPr>
          <w:rFonts w:asciiTheme="minorHAnsi" w:hAnsiTheme="minorHAnsi" w:cstheme="minorHAnsi"/>
          <w:szCs w:val="24"/>
        </w:rPr>
        <w:t>1</w:t>
      </w:r>
      <w:r w:rsidR="008E4973">
        <w:rPr>
          <w:rFonts w:asciiTheme="minorHAnsi" w:hAnsiTheme="minorHAnsi" w:cstheme="minorHAnsi"/>
          <w:szCs w:val="24"/>
        </w:rPr>
        <w:t xml:space="preserve"> </w:t>
      </w:r>
      <w:r w:rsidR="008C4839" w:rsidRPr="00D17254">
        <w:rPr>
          <w:rFonts w:asciiTheme="minorHAnsi" w:hAnsiTheme="minorHAnsi" w:cstheme="minorHAnsi"/>
          <w:szCs w:val="24"/>
        </w:rPr>
        <w:t>de junio de 202</w:t>
      </w:r>
      <w:r w:rsidR="006D7FA1" w:rsidRPr="00D17254">
        <w:rPr>
          <w:rFonts w:asciiTheme="minorHAnsi" w:hAnsiTheme="minorHAnsi" w:cstheme="minorHAnsi"/>
          <w:szCs w:val="24"/>
        </w:rPr>
        <w:t>4</w:t>
      </w:r>
      <w:r w:rsidR="00D17254">
        <w:rPr>
          <w:rFonts w:asciiTheme="minorHAnsi" w:hAnsiTheme="minorHAnsi" w:cstheme="minorHAnsi"/>
          <w:szCs w:val="24"/>
        </w:rPr>
        <w:t>.</w:t>
      </w:r>
    </w:p>
    <w:p w14:paraId="57BA1AD5" w14:textId="77777777" w:rsidR="00401F93" w:rsidRPr="00E447F9" w:rsidRDefault="00401F93" w:rsidP="0012327A">
      <w:pPr>
        <w:pStyle w:val="Textoindependiente"/>
        <w:spacing w:after="0"/>
        <w:jc w:val="both"/>
        <w:rPr>
          <w:rFonts w:asciiTheme="minorHAnsi" w:hAnsiTheme="minorHAnsi" w:cstheme="minorHAnsi"/>
          <w:color w:val="7030A0"/>
          <w:sz w:val="20"/>
        </w:rPr>
      </w:pPr>
    </w:p>
    <w:p w14:paraId="31C6823B" w14:textId="77777777" w:rsidR="000759EA" w:rsidRPr="00B24B0C" w:rsidRDefault="000759EA">
      <w:pPr>
        <w:rPr>
          <w:rFonts w:asciiTheme="minorHAnsi" w:hAnsiTheme="minorHAnsi" w:cstheme="minorHAnsi"/>
          <w:szCs w:val="24"/>
        </w:rPr>
      </w:pPr>
    </w:p>
    <w:p w14:paraId="277EEA13" w14:textId="5FE90173" w:rsidR="000759EA" w:rsidRPr="00B24B0C" w:rsidRDefault="00986494">
      <w:pPr>
        <w:rPr>
          <w:rFonts w:asciiTheme="minorHAnsi" w:hAnsiTheme="minorHAnsi" w:cstheme="minorHAnsi"/>
          <w:szCs w:val="24"/>
        </w:rPr>
      </w:pPr>
      <w:r w:rsidRPr="00B24B0C">
        <w:rPr>
          <w:rFonts w:asciiTheme="minorHAnsi" w:hAnsiTheme="minorHAnsi" w:cstheme="minorHAnsi"/>
          <w:szCs w:val="24"/>
        </w:rPr>
        <w:t>3. En Formación Profesional</w:t>
      </w:r>
      <w:r w:rsidR="00F80643">
        <w:rPr>
          <w:rFonts w:asciiTheme="minorHAnsi" w:hAnsiTheme="minorHAnsi" w:cstheme="minorHAnsi"/>
          <w:szCs w:val="24"/>
        </w:rPr>
        <w:t>,</w:t>
      </w:r>
      <w:r w:rsidRPr="00B24B0C">
        <w:rPr>
          <w:rFonts w:asciiTheme="minorHAnsi" w:hAnsiTheme="minorHAnsi" w:cstheme="minorHAnsi"/>
          <w:szCs w:val="24"/>
        </w:rPr>
        <w:t xml:space="preserve"> </w:t>
      </w:r>
      <w:r w:rsidR="00F80643">
        <w:rPr>
          <w:rFonts w:asciiTheme="minorHAnsi" w:hAnsiTheme="minorHAnsi" w:cstheme="minorHAnsi"/>
          <w:szCs w:val="24"/>
        </w:rPr>
        <w:t xml:space="preserve">Grado </w:t>
      </w:r>
      <w:r w:rsidRPr="00B24B0C">
        <w:rPr>
          <w:rFonts w:asciiTheme="minorHAnsi" w:hAnsiTheme="minorHAnsi" w:cstheme="minorHAnsi"/>
          <w:szCs w:val="24"/>
        </w:rPr>
        <w:t>Básic</w:t>
      </w:r>
      <w:r w:rsidR="00F80643">
        <w:rPr>
          <w:rFonts w:asciiTheme="minorHAnsi" w:hAnsiTheme="minorHAnsi" w:cstheme="minorHAnsi"/>
          <w:szCs w:val="24"/>
        </w:rPr>
        <w:t>o</w:t>
      </w:r>
      <w:r w:rsidRPr="00B24B0C">
        <w:rPr>
          <w:rFonts w:asciiTheme="minorHAnsi" w:hAnsiTheme="minorHAnsi" w:cstheme="minorHAnsi"/>
          <w:szCs w:val="24"/>
        </w:rPr>
        <w:t>, Grado Medio y Grado Superior,</w:t>
      </w:r>
      <w:r w:rsidR="008C4839">
        <w:rPr>
          <w:rFonts w:asciiTheme="minorHAnsi" w:hAnsiTheme="minorHAnsi" w:cstheme="minorHAnsi"/>
          <w:szCs w:val="24"/>
        </w:rPr>
        <w:t xml:space="preserve"> </w:t>
      </w:r>
      <w:r w:rsidR="008C4839" w:rsidRPr="00B24B0C">
        <w:rPr>
          <w:rFonts w:asciiTheme="minorHAnsi" w:hAnsiTheme="minorHAnsi" w:cstheme="minorHAnsi"/>
          <w:szCs w:val="24"/>
        </w:rPr>
        <w:t xml:space="preserve">se iniciarán el </w:t>
      </w:r>
      <w:r w:rsidR="008E4973">
        <w:rPr>
          <w:rFonts w:asciiTheme="minorHAnsi" w:hAnsiTheme="minorHAnsi" w:cstheme="minorHAnsi"/>
          <w:szCs w:val="24"/>
        </w:rPr>
        <w:t>11</w:t>
      </w:r>
      <w:r w:rsidR="008C4839" w:rsidRPr="00B24B0C">
        <w:rPr>
          <w:rFonts w:asciiTheme="minorHAnsi" w:hAnsiTheme="minorHAnsi" w:cstheme="minorHAnsi"/>
          <w:szCs w:val="24"/>
        </w:rPr>
        <w:t xml:space="preserve"> de septiembre</w:t>
      </w:r>
      <w:r w:rsidR="008C4839">
        <w:rPr>
          <w:rFonts w:asciiTheme="minorHAnsi" w:hAnsiTheme="minorHAnsi" w:cstheme="minorHAnsi"/>
          <w:szCs w:val="24"/>
        </w:rPr>
        <w:t xml:space="preserve"> </w:t>
      </w:r>
      <w:r w:rsidR="008C4839" w:rsidRPr="00B24B0C">
        <w:rPr>
          <w:rFonts w:asciiTheme="minorHAnsi" w:hAnsiTheme="minorHAnsi" w:cstheme="minorHAnsi"/>
          <w:szCs w:val="24"/>
        </w:rPr>
        <w:t>de 202</w:t>
      </w:r>
      <w:r w:rsidR="002E5E2F">
        <w:rPr>
          <w:rFonts w:asciiTheme="minorHAnsi" w:hAnsiTheme="minorHAnsi" w:cstheme="minorHAnsi"/>
          <w:szCs w:val="24"/>
        </w:rPr>
        <w:t>3</w:t>
      </w:r>
      <w:r w:rsidR="008C4839" w:rsidRPr="00B24B0C">
        <w:rPr>
          <w:rFonts w:asciiTheme="minorHAnsi" w:hAnsiTheme="minorHAnsi" w:cstheme="minorHAnsi"/>
          <w:szCs w:val="24"/>
        </w:rPr>
        <w:t xml:space="preserve"> y </w:t>
      </w:r>
      <w:r w:rsidR="008C4839" w:rsidRPr="00DA537D">
        <w:rPr>
          <w:rFonts w:asciiTheme="minorHAnsi" w:hAnsiTheme="minorHAnsi" w:cstheme="minorHAnsi"/>
          <w:szCs w:val="24"/>
        </w:rPr>
        <w:t>finalizarán el</w:t>
      </w:r>
      <w:r w:rsidR="008E4973">
        <w:rPr>
          <w:rFonts w:asciiTheme="minorHAnsi" w:hAnsiTheme="minorHAnsi" w:cstheme="minorHAnsi"/>
          <w:szCs w:val="24"/>
        </w:rPr>
        <w:t xml:space="preserve"> 2</w:t>
      </w:r>
      <w:r w:rsidR="00387852">
        <w:rPr>
          <w:rFonts w:asciiTheme="minorHAnsi" w:hAnsiTheme="minorHAnsi" w:cstheme="minorHAnsi"/>
          <w:szCs w:val="24"/>
        </w:rPr>
        <w:t>1</w:t>
      </w:r>
      <w:r w:rsidR="008C4839" w:rsidRPr="00DA537D">
        <w:rPr>
          <w:rFonts w:asciiTheme="minorHAnsi" w:hAnsiTheme="minorHAnsi" w:cstheme="minorHAnsi"/>
          <w:szCs w:val="24"/>
        </w:rPr>
        <w:t xml:space="preserve"> de junio de 202</w:t>
      </w:r>
      <w:r w:rsidR="002E5E2F" w:rsidRPr="00DA537D">
        <w:rPr>
          <w:rFonts w:asciiTheme="minorHAnsi" w:hAnsiTheme="minorHAnsi" w:cstheme="minorHAnsi"/>
          <w:szCs w:val="24"/>
        </w:rPr>
        <w:t>4</w:t>
      </w:r>
      <w:r w:rsidR="008C4839" w:rsidRPr="00DA537D">
        <w:rPr>
          <w:rFonts w:asciiTheme="minorHAnsi" w:hAnsiTheme="minorHAnsi" w:cstheme="minorHAnsi"/>
          <w:szCs w:val="24"/>
        </w:rPr>
        <w:t>.</w:t>
      </w:r>
    </w:p>
    <w:p w14:paraId="48FC81CF" w14:textId="77777777" w:rsidR="00F80643" w:rsidRDefault="00F80643">
      <w:pPr>
        <w:rPr>
          <w:rFonts w:asciiTheme="minorHAnsi" w:hAnsiTheme="minorHAnsi" w:cstheme="minorHAnsi"/>
          <w:szCs w:val="24"/>
        </w:rPr>
      </w:pPr>
    </w:p>
    <w:p w14:paraId="7872DF9B" w14:textId="214FAD9D" w:rsidR="000759EA" w:rsidRPr="00B24B0C" w:rsidRDefault="00986494">
      <w:pPr>
        <w:rPr>
          <w:rFonts w:asciiTheme="minorHAnsi" w:hAnsiTheme="minorHAnsi" w:cstheme="minorHAnsi"/>
          <w:szCs w:val="24"/>
        </w:rPr>
      </w:pPr>
      <w:r w:rsidRPr="00B24B0C">
        <w:rPr>
          <w:rFonts w:asciiTheme="minorHAnsi" w:hAnsiTheme="minorHAnsi" w:cstheme="minorHAnsi"/>
          <w:szCs w:val="24"/>
        </w:rPr>
        <w:t xml:space="preserve">Excepcionalmente el alumnado que curse Programas Formativos de Cualificación Básica iniciará las actividades escolares el </w:t>
      </w:r>
      <w:r w:rsidR="008E4973">
        <w:rPr>
          <w:rFonts w:asciiTheme="minorHAnsi" w:hAnsiTheme="minorHAnsi" w:cstheme="minorHAnsi"/>
          <w:szCs w:val="24"/>
        </w:rPr>
        <w:t xml:space="preserve">13 </w:t>
      </w:r>
      <w:r w:rsidRPr="00B24B0C">
        <w:rPr>
          <w:rFonts w:asciiTheme="minorHAnsi" w:hAnsiTheme="minorHAnsi" w:cstheme="minorHAnsi"/>
          <w:szCs w:val="24"/>
        </w:rPr>
        <w:t>de septiembre</w:t>
      </w:r>
      <w:r w:rsidR="008C4839">
        <w:rPr>
          <w:rFonts w:asciiTheme="minorHAnsi" w:hAnsiTheme="minorHAnsi" w:cstheme="minorHAnsi"/>
          <w:szCs w:val="24"/>
        </w:rPr>
        <w:t xml:space="preserve"> </w:t>
      </w:r>
      <w:r w:rsidRPr="00B24B0C">
        <w:rPr>
          <w:rFonts w:asciiTheme="minorHAnsi" w:hAnsiTheme="minorHAnsi" w:cstheme="minorHAnsi"/>
          <w:szCs w:val="24"/>
        </w:rPr>
        <w:t>de 202</w:t>
      </w:r>
      <w:r w:rsidR="002E5E2F">
        <w:rPr>
          <w:rFonts w:asciiTheme="minorHAnsi" w:hAnsiTheme="minorHAnsi" w:cstheme="minorHAnsi"/>
          <w:szCs w:val="24"/>
        </w:rPr>
        <w:t>3</w:t>
      </w:r>
      <w:r w:rsidRPr="00B24B0C">
        <w:rPr>
          <w:rFonts w:asciiTheme="minorHAnsi" w:hAnsiTheme="minorHAnsi" w:cstheme="minorHAnsi"/>
          <w:szCs w:val="24"/>
        </w:rPr>
        <w:t xml:space="preserve"> y finalizará el </w:t>
      </w:r>
      <w:r w:rsidR="008E4973">
        <w:rPr>
          <w:rFonts w:asciiTheme="minorHAnsi" w:hAnsiTheme="minorHAnsi" w:cstheme="minorHAnsi"/>
          <w:szCs w:val="24"/>
        </w:rPr>
        <w:t>2</w:t>
      </w:r>
      <w:r w:rsidR="00387852">
        <w:rPr>
          <w:rFonts w:asciiTheme="minorHAnsi" w:hAnsiTheme="minorHAnsi" w:cstheme="minorHAnsi"/>
          <w:szCs w:val="24"/>
        </w:rPr>
        <w:t>1</w:t>
      </w:r>
      <w:r w:rsidRPr="00B24B0C">
        <w:rPr>
          <w:rFonts w:asciiTheme="minorHAnsi" w:hAnsiTheme="minorHAnsi" w:cstheme="minorHAnsi"/>
          <w:szCs w:val="24"/>
        </w:rPr>
        <w:t xml:space="preserve"> de junio de 202</w:t>
      </w:r>
      <w:r w:rsidR="002E5E2F">
        <w:rPr>
          <w:rFonts w:asciiTheme="minorHAnsi" w:hAnsiTheme="minorHAnsi" w:cstheme="minorHAnsi"/>
          <w:szCs w:val="24"/>
        </w:rPr>
        <w:t>4</w:t>
      </w:r>
      <w:r w:rsidRPr="00B24B0C">
        <w:rPr>
          <w:rFonts w:asciiTheme="minorHAnsi" w:hAnsiTheme="minorHAnsi" w:cstheme="minorHAnsi"/>
          <w:szCs w:val="24"/>
        </w:rPr>
        <w:t>.</w:t>
      </w:r>
    </w:p>
    <w:p w14:paraId="46418C75" w14:textId="77777777" w:rsidR="000759EA" w:rsidRPr="00B24B0C" w:rsidRDefault="000759EA">
      <w:pPr>
        <w:pStyle w:val="Textoindependiente"/>
        <w:spacing w:after="0"/>
        <w:jc w:val="both"/>
        <w:rPr>
          <w:rFonts w:asciiTheme="minorHAnsi" w:hAnsiTheme="minorHAnsi" w:cstheme="minorHAnsi"/>
          <w:sz w:val="22"/>
          <w:szCs w:val="22"/>
        </w:rPr>
      </w:pPr>
    </w:p>
    <w:p w14:paraId="19C28433" w14:textId="66BFC827" w:rsidR="008C4839" w:rsidRPr="00B24B0C" w:rsidRDefault="00986494" w:rsidP="008C4839">
      <w:pPr>
        <w:rPr>
          <w:rFonts w:asciiTheme="minorHAnsi" w:hAnsiTheme="minorHAnsi" w:cstheme="minorHAnsi"/>
          <w:szCs w:val="24"/>
        </w:rPr>
      </w:pPr>
      <w:r w:rsidRPr="00B24B0C">
        <w:rPr>
          <w:rFonts w:asciiTheme="minorHAnsi" w:hAnsiTheme="minorHAnsi" w:cstheme="minorHAnsi"/>
          <w:szCs w:val="24"/>
        </w:rPr>
        <w:t>El alumnado que curse enseñanzas de Formación Profesional</w:t>
      </w:r>
      <w:r w:rsidR="00F80643">
        <w:rPr>
          <w:rFonts w:asciiTheme="minorHAnsi" w:hAnsiTheme="minorHAnsi" w:cstheme="minorHAnsi"/>
          <w:szCs w:val="24"/>
        </w:rPr>
        <w:t xml:space="preserve"> de Grado</w:t>
      </w:r>
      <w:r w:rsidRPr="00B24B0C">
        <w:rPr>
          <w:rFonts w:asciiTheme="minorHAnsi" w:hAnsiTheme="minorHAnsi" w:cstheme="minorHAnsi"/>
          <w:szCs w:val="24"/>
        </w:rPr>
        <w:t xml:space="preserve"> Básic</w:t>
      </w:r>
      <w:r w:rsidR="00F80643">
        <w:rPr>
          <w:rFonts w:asciiTheme="minorHAnsi" w:hAnsiTheme="minorHAnsi" w:cstheme="minorHAnsi"/>
          <w:szCs w:val="24"/>
        </w:rPr>
        <w:t>o</w:t>
      </w:r>
      <w:r w:rsidRPr="00B24B0C">
        <w:rPr>
          <w:rFonts w:asciiTheme="minorHAnsi" w:hAnsiTheme="minorHAnsi" w:cstheme="minorHAnsi"/>
          <w:szCs w:val="24"/>
        </w:rPr>
        <w:t xml:space="preserve"> de segunda oportunidad iniciará las actividades escolares el </w:t>
      </w:r>
      <w:r w:rsidR="008E4973">
        <w:rPr>
          <w:rFonts w:asciiTheme="minorHAnsi" w:hAnsiTheme="minorHAnsi" w:cstheme="minorHAnsi"/>
          <w:szCs w:val="24"/>
        </w:rPr>
        <w:t>13</w:t>
      </w:r>
      <w:r w:rsidRPr="00B24B0C">
        <w:rPr>
          <w:rFonts w:asciiTheme="minorHAnsi" w:hAnsiTheme="minorHAnsi" w:cstheme="minorHAnsi"/>
          <w:szCs w:val="24"/>
        </w:rPr>
        <w:t xml:space="preserve"> de</w:t>
      </w:r>
      <w:r w:rsidR="008C4839">
        <w:rPr>
          <w:rFonts w:asciiTheme="minorHAnsi" w:hAnsiTheme="minorHAnsi" w:cstheme="minorHAnsi"/>
          <w:szCs w:val="24"/>
        </w:rPr>
        <w:t xml:space="preserve"> </w:t>
      </w:r>
      <w:r w:rsidR="008C4839" w:rsidRPr="00B24B0C">
        <w:rPr>
          <w:rFonts w:asciiTheme="minorHAnsi" w:hAnsiTheme="minorHAnsi" w:cstheme="minorHAnsi"/>
          <w:szCs w:val="24"/>
        </w:rPr>
        <w:t>septiembre</w:t>
      </w:r>
      <w:r w:rsidR="008C4839">
        <w:rPr>
          <w:rFonts w:asciiTheme="minorHAnsi" w:hAnsiTheme="minorHAnsi" w:cstheme="minorHAnsi"/>
          <w:szCs w:val="24"/>
        </w:rPr>
        <w:t xml:space="preserve"> </w:t>
      </w:r>
      <w:r w:rsidR="008C4839" w:rsidRPr="00B24B0C">
        <w:rPr>
          <w:rFonts w:asciiTheme="minorHAnsi" w:hAnsiTheme="minorHAnsi" w:cstheme="minorHAnsi"/>
          <w:szCs w:val="24"/>
        </w:rPr>
        <w:t>de 202</w:t>
      </w:r>
      <w:r w:rsidR="002E5E2F">
        <w:rPr>
          <w:rFonts w:asciiTheme="minorHAnsi" w:hAnsiTheme="minorHAnsi" w:cstheme="minorHAnsi"/>
          <w:szCs w:val="24"/>
        </w:rPr>
        <w:t>3</w:t>
      </w:r>
      <w:r w:rsidR="008C4839" w:rsidRPr="00B24B0C">
        <w:rPr>
          <w:rFonts w:asciiTheme="minorHAnsi" w:hAnsiTheme="minorHAnsi" w:cstheme="minorHAnsi"/>
          <w:szCs w:val="24"/>
        </w:rPr>
        <w:t xml:space="preserve"> y finalizará el </w:t>
      </w:r>
      <w:r w:rsidR="008E4973">
        <w:rPr>
          <w:rFonts w:asciiTheme="minorHAnsi" w:hAnsiTheme="minorHAnsi" w:cstheme="minorHAnsi"/>
          <w:szCs w:val="24"/>
        </w:rPr>
        <w:t>2</w:t>
      </w:r>
      <w:r w:rsidR="00387852">
        <w:rPr>
          <w:rFonts w:asciiTheme="minorHAnsi" w:hAnsiTheme="minorHAnsi" w:cstheme="minorHAnsi"/>
          <w:szCs w:val="24"/>
        </w:rPr>
        <w:t>1</w:t>
      </w:r>
      <w:r w:rsidR="008C4839" w:rsidRPr="00B24B0C">
        <w:rPr>
          <w:rFonts w:asciiTheme="minorHAnsi" w:hAnsiTheme="minorHAnsi" w:cstheme="minorHAnsi"/>
          <w:szCs w:val="24"/>
        </w:rPr>
        <w:t xml:space="preserve"> de junio</w:t>
      </w:r>
      <w:r w:rsidR="007F7B63">
        <w:rPr>
          <w:rFonts w:asciiTheme="minorHAnsi" w:hAnsiTheme="minorHAnsi" w:cstheme="minorHAnsi"/>
          <w:szCs w:val="24"/>
        </w:rPr>
        <w:t xml:space="preserve"> </w:t>
      </w:r>
      <w:r w:rsidR="008C4839" w:rsidRPr="00B24B0C">
        <w:rPr>
          <w:rFonts w:asciiTheme="minorHAnsi" w:hAnsiTheme="minorHAnsi" w:cstheme="minorHAnsi"/>
          <w:szCs w:val="24"/>
        </w:rPr>
        <w:t>de 202</w:t>
      </w:r>
      <w:r w:rsidR="002E5E2F">
        <w:rPr>
          <w:rFonts w:asciiTheme="minorHAnsi" w:hAnsiTheme="minorHAnsi" w:cstheme="minorHAnsi"/>
          <w:szCs w:val="24"/>
        </w:rPr>
        <w:t>4</w:t>
      </w:r>
      <w:r w:rsidR="008C4839" w:rsidRPr="00B24B0C">
        <w:rPr>
          <w:rFonts w:asciiTheme="minorHAnsi" w:hAnsiTheme="minorHAnsi" w:cstheme="minorHAnsi"/>
          <w:szCs w:val="24"/>
        </w:rPr>
        <w:t>.</w:t>
      </w:r>
    </w:p>
    <w:p w14:paraId="426DFC20" w14:textId="77777777" w:rsidR="00732BB8" w:rsidRDefault="00732BB8">
      <w:pPr>
        <w:rPr>
          <w:rFonts w:asciiTheme="minorHAnsi" w:hAnsiTheme="minorHAnsi" w:cstheme="minorHAnsi"/>
          <w:szCs w:val="24"/>
        </w:rPr>
      </w:pPr>
    </w:p>
    <w:p w14:paraId="568CF39F" w14:textId="507FA63F" w:rsidR="000759EA" w:rsidRDefault="00986494">
      <w:pPr>
        <w:rPr>
          <w:rFonts w:asciiTheme="minorHAnsi" w:hAnsiTheme="minorHAnsi" w:cstheme="minorHAnsi"/>
          <w:szCs w:val="24"/>
        </w:rPr>
      </w:pPr>
      <w:r w:rsidRPr="00B24B0C">
        <w:rPr>
          <w:rFonts w:asciiTheme="minorHAnsi" w:hAnsiTheme="minorHAnsi" w:cstheme="minorHAnsi"/>
          <w:szCs w:val="24"/>
        </w:rPr>
        <w:t xml:space="preserve">4. En Formación de Personas Adultas, comenzarán el </w:t>
      </w:r>
      <w:r w:rsidR="008E4973">
        <w:rPr>
          <w:rFonts w:asciiTheme="minorHAnsi" w:hAnsiTheme="minorHAnsi" w:cstheme="minorHAnsi"/>
          <w:szCs w:val="24"/>
        </w:rPr>
        <w:t>18</w:t>
      </w:r>
      <w:r w:rsidR="00D2008A" w:rsidRPr="00B24B0C">
        <w:rPr>
          <w:rFonts w:asciiTheme="minorHAnsi" w:hAnsiTheme="minorHAnsi" w:cstheme="minorHAnsi"/>
          <w:szCs w:val="24"/>
        </w:rPr>
        <w:t xml:space="preserve"> </w:t>
      </w:r>
      <w:r w:rsidRPr="00B24B0C">
        <w:rPr>
          <w:rFonts w:asciiTheme="minorHAnsi" w:hAnsiTheme="minorHAnsi" w:cstheme="minorHAnsi"/>
          <w:szCs w:val="24"/>
        </w:rPr>
        <w:t>de septiembre</w:t>
      </w:r>
      <w:r w:rsidR="008C4839">
        <w:rPr>
          <w:rFonts w:asciiTheme="minorHAnsi" w:hAnsiTheme="minorHAnsi" w:cstheme="minorHAnsi"/>
          <w:szCs w:val="24"/>
        </w:rPr>
        <w:t xml:space="preserve"> </w:t>
      </w:r>
      <w:r w:rsidRPr="00B24B0C">
        <w:rPr>
          <w:rFonts w:asciiTheme="minorHAnsi" w:hAnsiTheme="minorHAnsi" w:cstheme="minorHAnsi"/>
          <w:szCs w:val="24"/>
        </w:rPr>
        <w:t>de 202</w:t>
      </w:r>
      <w:r w:rsidR="002E5E2F">
        <w:rPr>
          <w:rFonts w:asciiTheme="minorHAnsi" w:hAnsiTheme="minorHAnsi" w:cstheme="minorHAnsi"/>
          <w:szCs w:val="24"/>
        </w:rPr>
        <w:t>3</w:t>
      </w:r>
      <w:r w:rsidRPr="00B24B0C">
        <w:rPr>
          <w:rFonts w:asciiTheme="minorHAnsi" w:hAnsiTheme="minorHAnsi" w:cstheme="minorHAnsi"/>
          <w:szCs w:val="24"/>
        </w:rPr>
        <w:t xml:space="preserve"> y finalizarán el</w:t>
      </w:r>
      <w:r w:rsidR="008E4973">
        <w:rPr>
          <w:rFonts w:asciiTheme="minorHAnsi" w:hAnsiTheme="minorHAnsi" w:cstheme="minorHAnsi"/>
          <w:szCs w:val="24"/>
        </w:rPr>
        <w:t xml:space="preserve"> 1</w:t>
      </w:r>
      <w:r w:rsidR="00544CC3">
        <w:rPr>
          <w:rFonts w:asciiTheme="minorHAnsi" w:hAnsiTheme="minorHAnsi" w:cstheme="minorHAnsi"/>
          <w:szCs w:val="24"/>
        </w:rPr>
        <w:t>9</w:t>
      </w:r>
      <w:r w:rsidR="00D2008A" w:rsidRPr="00B24B0C">
        <w:rPr>
          <w:rFonts w:asciiTheme="minorHAnsi" w:hAnsiTheme="minorHAnsi" w:cstheme="minorHAnsi"/>
          <w:szCs w:val="24"/>
        </w:rPr>
        <w:t xml:space="preserve"> </w:t>
      </w:r>
      <w:r w:rsidRPr="00B24B0C">
        <w:rPr>
          <w:rFonts w:asciiTheme="minorHAnsi" w:hAnsiTheme="minorHAnsi" w:cstheme="minorHAnsi"/>
          <w:szCs w:val="24"/>
        </w:rPr>
        <w:t>de junio</w:t>
      </w:r>
      <w:r w:rsidR="008C4839">
        <w:rPr>
          <w:rFonts w:asciiTheme="minorHAnsi" w:hAnsiTheme="minorHAnsi" w:cstheme="minorHAnsi"/>
          <w:szCs w:val="24"/>
        </w:rPr>
        <w:t xml:space="preserve"> </w:t>
      </w:r>
      <w:r w:rsidRPr="00B24B0C">
        <w:rPr>
          <w:rFonts w:asciiTheme="minorHAnsi" w:hAnsiTheme="minorHAnsi" w:cstheme="minorHAnsi"/>
          <w:szCs w:val="24"/>
        </w:rPr>
        <w:t>de 202</w:t>
      </w:r>
      <w:r w:rsidR="002E5E2F">
        <w:rPr>
          <w:rFonts w:asciiTheme="minorHAnsi" w:hAnsiTheme="minorHAnsi" w:cstheme="minorHAnsi"/>
          <w:szCs w:val="24"/>
        </w:rPr>
        <w:t>4</w:t>
      </w:r>
      <w:r w:rsidRPr="00B24B0C">
        <w:rPr>
          <w:rFonts w:asciiTheme="minorHAnsi" w:hAnsiTheme="minorHAnsi" w:cstheme="minorHAnsi"/>
          <w:szCs w:val="24"/>
        </w:rPr>
        <w:t>.</w:t>
      </w:r>
    </w:p>
    <w:p w14:paraId="32971999" w14:textId="77777777" w:rsidR="008C4839" w:rsidRPr="00B24B0C" w:rsidRDefault="008C4839">
      <w:pPr>
        <w:rPr>
          <w:rFonts w:asciiTheme="minorHAnsi" w:hAnsiTheme="minorHAnsi" w:cstheme="minorHAnsi"/>
          <w:szCs w:val="24"/>
        </w:rPr>
      </w:pPr>
    </w:p>
    <w:p w14:paraId="6070BC91" w14:textId="1F00576C" w:rsidR="000759EA" w:rsidRDefault="00986494">
      <w:pPr>
        <w:rPr>
          <w:rFonts w:asciiTheme="minorHAnsi" w:hAnsiTheme="minorHAnsi" w:cstheme="minorHAnsi"/>
          <w:szCs w:val="24"/>
        </w:rPr>
      </w:pPr>
      <w:r w:rsidRPr="00B24B0C">
        <w:rPr>
          <w:rFonts w:asciiTheme="minorHAnsi" w:hAnsiTheme="minorHAnsi" w:cstheme="minorHAnsi"/>
          <w:szCs w:val="24"/>
        </w:rPr>
        <w:lastRenderedPageBreak/>
        <w:t xml:space="preserve">5. En Enseñanzas Artísticas de Música y Danza, elementales y profesionales, Enseñanzas Profesionales de Artes Plásticas y Diseño y Enseñanzas Deportivas de Régimen </w:t>
      </w:r>
      <w:r w:rsidR="00AB72E7" w:rsidRPr="00B24B0C">
        <w:rPr>
          <w:rFonts w:asciiTheme="minorHAnsi" w:hAnsiTheme="minorHAnsi" w:cstheme="minorHAnsi"/>
          <w:szCs w:val="24"/>
        </w:rPr>
        <w:t>E</w:t>
      </w:r>
      <w:r w:rsidRPr="00B24B0C">
        <w:rPr>
          <w:rFonts w:asciiTheme="minorHAnsi" w:hAnsiTheme="minorHAnsi" w:cstheme="minorHAnsi"/>
          <w:szCs w:val="24"/>
        </w:rPr>
        <w:t>special comenzarán el</w:t>
      </w:r>
      <w:r w:rsidR="007F7B63">
        <w:rPr>
          <w:rFonts w:asciiTheme="minorHAnsi" w:hAnsiTheme="minorHAnsi" w:cstheme="minorHAnsi"/>
          <w:szCs w:val="24"/>
        </w:rPr>
        <w:t xml:space="preserve"> </w:t>
      </w:r>
      <w:r w:rsidR="008E4973">
        <w:rPr>
          <w:rFonts w:asciiTheme="minorHAnsi" w:hAnsiTheme="minorHAnsi" w:cstheme="minorHAnsi"/>
          <w:szCs w:val="24"/>
        </w:rPr>
        <w:t>20</w:t>
      </w:r>
      <w:r w:rsidRPr="00B24B0C">
        <w:rPr>
          <w:rFonts w:asciiTheme="minorHAnsi" w:hAnsiTheme="minorHAnsi" w:cstheme="minorHAnsi"/>
          <w:szCs w:val="24"/>
        </w:rPr>
        <w:t xml:space="preserve"> de septiembre</w:t>
      </w:r>
      <w:r w:rsidR="008C4839">
        <w:rPr>
          <w:rFonts w:asciiTheme="minorHAnsi" w:hAnsiTheme="minorHAnsi" w:cstheme="minorHAnsi"/>
          <w:szCs w:val="24"/>
        </w:rPr>
        <w:t xml:space="preserve"> </w:t>
      </w:r>
      <w:r w:rsidRPr="00B24B0C">
        <w:rPr>
          <w:rFonts w:asciiTheme="minorHAnsi" w:hAnsiTheme="minorHAnsi" w:cstheme="minorHAnsi"/>
          <w:szCs w:val="24"/>
        </w:rPr>
        <w:t>de 202</w:t>
      </w:r>
      <w:r w:rsidR="002E5E2F">
        <w:rPr>
          <w:rFonts w:asciiTheme="minorHAnsi" w:hAnsiTheme="minorHAnsi" w:cstheme="minorHAnsi"/>
          <w:szCs w:val="24"/>
        </w:rPr>
        <w:t>3</w:t>
      </w:r>
      <w:r w:rsidRPr="00B24B0C">
        <w:rPr>
          <w:rFonts w:asciiTheme="minorHAnsi" w:hAnsiTheme="minorHAnsi" w:cstheme="minorHAnsi"/>
          <w:szCs w:val="24"/>
        </w:rPr>
        <w:t xml:space="preserve"> y finalizarán el </w:t>
      </w:r>
      <w:r w:rsidR="008E4973">
        <w:rPr>
          <w:rFonts w:asciiTheme="minorHAnsi" w:hAnsiTheme="minorHAnsi" w:cstheme="minorHAnsi"/>
          <w:szCs w:val="24"/>
        </w:rPr>
        <w:t>19</w:t>
      </w:r>
      <w:r w:rsidRPr="00B24B0C">
        <w:rPr>
          <w:rFonts w:asciiTheme="minorHAnsi" w:hAnsiTheme="minorHAnsi" w:cstheme="minorHAnsi"/>
          <w:szCs w:val="24"/>
        </w:rPr>
        <w:t xml:space="preserve"> de junio</w:t>
      </w:r>
      <w:r w:rsidR="008C4839">
        <w:rPr>
          <w:rFonts w:asciiTheme="minorHAnsi" w:hAnsiTheme="minorHAnsi" w:cstheme="minorHAnsi"/>
          <w:szCs w:val="24"/>
        </w:rPr>
        <w:t xml:space="preserve"> </w:t>
      </w:r>
      <w:r w:rsidRPr="00B24B0C">
        <w:rPr>
          <w:rFonts w:asciiTheme="minorHAnsi" w:hAnsiTheme="minorHAnsi" w:cstheme="minorHAnsi"/>
          <w:szCs w:val="24"/>
        </w:rPr>
        <w:t>de 202</w:t>
      </w:r>
      <w:r w:rsidR="002E5E2F">
        <w:rPr>
          <w:rFonts w:asciiTheme="minorHAnsi" w:hAnsiTheme="minorHAnsi" w:cstheme="minorHAnsi"/>
          <w:szCs w:val="24"/>
        </w:rPr>
        <w:t>4</w:t>
      </w:r>
      <w:r w:rsidRPr="00B24B0C">
        <w:rPr>
          <w:rFonts w:asciiTheme="minorHAnsi" w:hAnsiTheme="minorHAnsi" w:cstheme="minorHAnsi"/>
          <w:szCs w:val="24"/>
        </w:rPr>
        <w:t>.</w:t>
      </w:r>
    </w:p>
    <w:p w14:paraId="31823E8F" w14:textId="77777777" w:rsidR="008C4839" w:rsidRPr="00B24B0C" w:rsidRDefault="008C4839">
      <w:pPr>
        <w:pStyle w:val="Textoindependiente"/>
        <w:spacing w:after="0"/>
        <w:jc w:val="both"/>
        <w:rPr>
          <w:rFonts w:asciiTheme="minorHAnsi" w:hAnsiTheme="minorHAnsi" w:cstheme="minorHAnsi"/>
          <w:szCs w:val="24"/>
        </w:rPr>
      </w:pPr>
    </w:p>
    <w:p w14:paraId="2282A458" w14:textId="172CD030" w:rsidR="00C37DE8" w:rsidRDefault="00986494" w:rsidP="007F7B63">
      <w:pPr>
        <w:rPr>
          <w:rFonts w:asciiTheme="minorHAnsi" w:hAnsiTheme="minorHAnsi" w:cstheme="minorHAnsi"/>
          <w:szCs w:val="24"/>
        </w:rPr>
      </w:pPr>
      <w:r w:rsidRPr="00B24B0C">
        <w:rPr>
          <w:rFonts w:asciiTheme="minorHAnsi" w:hAnsiTheme="minorHAnsi" w:cstheme="minorHAnsi"/>
          <w:szCs w:val="24"/>
        </w:rPr>
        <w:t>6. En Enseñanzas de Idiomas, comenzarán el</w:t>
      </w:r>
      <w:r w:rsidR="00C46140" w:rsidRPr="00B24B0C">
        <w:rPr>
          <w:rFonts w:asciiTheme="minorHAnsi" w:hAnsiTheme="minorHAnsi" w:cstheme="minorHAnsi"/>
          <w:szCs w:val="24"/>
        </w:rPr>
        <w:t xml:space="preserve"> </w:t>
      </w:r>
      <w:r w:rsidR="008E4973">
        <w:rPr>
          <w:rFonts w:asciiTheme="minorHAnsi" w:hAnsiTheme="minorHAnsi" w:cstheme="minorHAnsi"/>
          <w:szCs w:val="24"/>
        </w:rPr>
        <w:t>25</w:t>
      </w:r>
      <w:r w:rsidR="007F7B63">
        <w:rPr>
          <w:rFonts w:asciiTheme="minorHAnsi" w:hAnsiTheme="minorHAnsi" w:cstheme="minorHAnsi"/>
          <w:szCs w:val="24"/>
        </w:rPr>
        <w:t xml:space="preserve"> </w:t>
      </w:r>
      <w:r w:rsidR="00C46140" w:rsidRPr="00B24B0C">
        <w:rPr>
          <w:rFonts w:asciiTheme="minorHAnsi" w:hAnsiTheme="minorHAnsi" w:cstheme="minorHAnsi"/>
          <w:szCs w:val="24"/>
        </w:rPr>
        <w:t>de septiembre</w:t>
      </w:r>
      <w:r w:rsidR="001266A1" w:rsidRPr="00B24B0C">
        <w:rPr>
          <w:rFonts w:asciiTheme="minorHAnsi" w:hAnsiTheme="minorHAnsi" w:cstheme="minorHAnsi"/>
          <w:szCs w:val="24"/>
        </w:rPr>
        <w:t xml:space="preserve"> </w:t>
      </w:r>
      <w:r w:rsidRPr="00B24B0C">
        <w:rPr>
          <w:rFonts w:asciiTheme="minorHAnsi" w:hAnsiTheme="minorHAnsi" w:cstheme="minorHAnsi"/>
          <w:szCs w:val="24"/>
        </w:rPr>
        <w:t>de 202</w:t>
      </w:r>
      <w:r w:rsidR="0078780A">
        <w:rPr>
          <w:rFonts w:asciiTheme="minorHAnsi" w:hAnsiTheme="minorHAnsi" w:cstheme="minorHAnsi"/>
          <w:szCs w:val="24"/>
        </w:rPr>
        <w:t>3</w:t>
      </w:r>
      <w:r w:rsidRPr="00B24B0C">
        <w:rPr>
          <w:rFonts w:asciiTheme="minorHAnsi" w:hAnsiTheme="minorHAnsi" w:cstheme="minorHAnsi"/>
          <w:szCs w:val="24"/>
        </w:rPr>
        <w:t xml:space="preserve"> y finalizarán el </w:t>
      </w:r>
      <w:r w:rsidR="008E4973">
        <w:rPr>
          <w:rFonts w:asciiTheme="minorHAnsi" w:hAnsiTheme="minorHAnsi" w:cstheme="minorHAnsi"/>
          <w:szCs w:val="24"/>
        </w:rPr>
        <w:t>2</w:t>
      </w:r>
      <w:r w:rsidR="00387852">
        <w:rPr>
          <w:rFonts w:asciiTheme="minorHAnsi" w:hAnsiTheme="minorHAnsi" w:cstheme="minorHAnsi"/>
          <w:szCs w:val="24"/>
        </w:rPr>
        <w:t>1</w:t>
      </w:r>
      <w:r w:rsidR="007F7B63">
        <w:rPr>
          <w:rFonts w:asciiTheme="minorHAnsi" w:hAnsiTheme="minorHAnsi" w:cstheme="minorHAnsi"/>
          <w:szCs w:val="24"/>
        </w:rPr>
        <w:t xml:space="preserve"> </w:t>
      </w:r>
      <w:r w:rsidRPr="00B24B0C">
        <w:rPr>
          <w:rFonts w:asciiTheme="minorHAnsi" w:hAnsiTheme="minorHAnsi" w:cstheme="minorHAnsi"/>
          <w:szCs w:val="24"/>
        </w:rPr>
        <w:t>de junio de 202</w:t>
      </w:r>
      <w:r w:rsidR="002E5E2F">
        <w:rPr>
          <w:rFonts w:asciiTheme="minorHAnsi" w:hAnsiTheme="minorHAnsi" w:cstheme="minorHAnsi"/>
          <w:szCs w:val="24"/>
        </w:rPr>
        <w:t>4</w:t>
      </w:r>
      <w:r w:rsidRPr="00B24B0C">
        <w:rPr>
          <w:rFonts w:asciiTheme="minorHAnsi" w:hAnsiTheme="minorHAnsi" w:cstheme="minorHAnsi"/>
          <w:szCs w:val="24"/>
        </w:rPr>
        <w:t>.</w:t>
      </w:r>
      <w:r w:rsidR="00E447F9">
        <w:rPr>
          <w:rFonts w:asciiTheme="minorHAnsi" w:hAnsiTheme="minorHAnsi" w:cstheme="minorHAnsi"/>
          <w:szCs w:val="24"/>
        </w:rPr>
        <w:t xml:space="preserve"> </w:t>
      </w:r>
    </w:p>
    <w:p w14:paraId="5B85D569" w14:textId="77777777" w:rsidR="007F7B63" w:rsidRDefault="007F7B63" w:rsidP="00B07EE2">
      <w:pPr>
        <w:pStyle w:val="Ttulo1"/>
        <w:numPr>
          <w:ilvl w:val="0"/>
          <w:numId w:val="0"/>
        </w:numPr>
        <w:rPr>
          <w:rFonts w:asciiTheme="minorHAnsi" w:hAnsiTheme="minorHAnsi" w:cstheme="minorHAnsi"/>
          <w:szCs w:val="24"/>
        </w:rPr>
      </w:pPr>
    </w:p>
    <w:p w14:paraId="08E7920C" w14:textId="79E4D9D6" w:rsidR="000759EA" w:rsidRPr="00AB72E7" w:rsidRDefault="00986494" w:rsidP="00B07EE2">
      <w:pPr>
        <w:pStyle w:val="Ttulo1"/>
        <w:numPr>
          <w:ilvl w:val="0"/>
          <w:numId w:val="0"/>
        </w:numPr>
        <w:rPr>
          <w:rFonts w:asciiTheme="minorHAnsi" w:hAnsiTheme="minorHAnsi" w:cstheme="minorHAnsi"/>
          <w:szCs w:val="24"/>
        </w:rPr>
      </w:pPr>
      <w:r w:rsidRPr="00AB72E7">
        <w:rPr>
          <w:rFonts w:asciiTheme="minorHAnsi" w:hAnsiTheme="minorHAnsi" w:cstheme="minorHAnsi"/>
          <w:szCs w:val="24"/>
        </w:rPr>
        <w:t>Dos</w:t>
      </w:r>
    </w:p>
    <w:p w14:paraId="36DA942D" w14:textId="77777777" w:rsidR="000759EA" w:rsidRPr="00AB72E7" w:rsidRDefault="00986494">
      <w:pPr>
        <w:rPr>
          <w:rFonts w:asciiTheme="minorHAnsi" w:hAnsiTheme="minorHAnsi" w:cstheme="minorHAnsi"/>
          <w:szCs w:val="24"/>
        </w:rPr>
      </w:pPr>
      <w:r w:rsidRPr="00AB72E7">
        <w:rPr>
          <w:rFonts w:asciiTheme="minorHAnsi" w:hAnsiTheme="minorHAnsi" w:cstheme="minorHAnsi"/>
          <w:szCs w:val="24"/>
        </w:rPr>
        <w:t>1. El alumnado se incorporará al centro en la fecha indicada según los estudios cursados.</w:t>
      </w:r>
    </w:p>
    <w:p w14:paraId="7A735690" w14:textId="77777777" w:rsidR="000759EA" w:rsidRPr="00AB72E7" w:rsidRDefault="00986494">
      <w:pPr>
        <w:rPr>
          <w:rFonts w:asciiTheme="minorHAnsi" w:hAnsiTheme="minorHAnsi" w:cstheme="minorHAnsi"/>
          <w:szCs w:val="24"/>
        </w:rPr>
      </w:pPr>
      <w:r w:rsidRPr="00AB72E7">
        <w:rPr>
          <w:rFonts w:asciiTheme="minorHAnsi" w:hAnsiTheme="minorHAnsi" w:cstheme="minorHAnsi"/>
          <w:szCs w:val="24"/>
        </w:rPr>
        <w:t>La incorporación del alumnado de Educación Infantil se efectuará en la forma prevista en las</w:t>
      </w:r>
      <w:r w:rsidRPr="00AB72E7">
        <w:rPr>
          <w:rFonts w:asciiTheme="minorHAnsi" w:hAnsiTheme="minorHAnsi" w:cstheme="minorHAnsi"/>
          <w:b/>
          <w:szCs w:val="24"/>
        </w:rPr>
        <w:t xml:space="preserve"> </w:t>
      </w:r>
      <w:r w:rsidRPr="00AB72E7">
        <w:rPr>
          <w:rFonts w:asciiTheme="minorHAnsi" w:hAnsiTheme="minorHAnsi" w:cstheme="minorHAnsi"/>
          <w:szCs w:val="24"/>
        </w:rPr>
        <w:t>resoluciones por las que se dictan instrucciones para la organización y funcionamiento de esta etapa.</w:t>
      </w:r>
    </w:p>
    <w:p w14:paraId="35CCD8CF" w14:textId="77777777" w:rsidR="000759EA" w:rsidRPr="00AB72E7" w:rsidRDefault="000759EA">
      <w:pPr>
        <w:rPr>
          <w:rFonts w:asciiTheme="minorHAnsi" w:hAnsiTheme="minorHAnsi" w:cstheme="minorHAnsi"/>
          <w:szCs w:val="24"/>
        </w:rPr>
      </w:pPr>
    </w:p>
    <w:p w14:paraId="0EA658D7" w14:textId="77777777" w:rsidR="000759EA" w:rsidRPr="00AB72E7" w:rsidRDefault="00986494">
      <w:pPr>
        <w:rPr>
          <w:rFonts w:asciiTheme="minorHAnsi" w:hAnsiTheme="minorHAnsi" w:cstheme="minorHAnsi"/>
          <w:szCs w:val="24"/>
        </w:rPr>
      </w:pPr>
      <w:r w:rsidRPr="00AB72E7">
        <w:rPr>
          <w:rFonts w:asciiTheme="minorHAnsi" w:hAnsiTheme="minorHAnsi" w:cstheme="minorHAnsi"/>
          <w:szCs w:val="24"/>
        </w:rPr>
        <w:t xml:space="preserve">2. Las enseñanzas de Formación Profesional y Deportivas en régimen semipresencial o a distancia, así como en la modalidad de oferta parcial tanto en régimen presencial como en semipresencial o a distancia, se regirán en toda su oferta por el calendario establecido para los ciclos formativos de Formación Profesional en régimen presencial y modalidad de oferta completa, ello sin perjuicio de que, cuando un alumno, una vez celebrada la evaluación final, haya superado el ciclo formativo en su totalidad se aplique lo establecido </w:t>
      </w:r>
      <w:r w:rsidRPr="00405DA2">
        <w:rPr>
          <w:rFonts w:asciiTheme="minorHAnsi" w:hAnsiTheme="minorHAnsi" w:cstheme="minorHAnsi"/>
          <w:szCs w:val="24"/>
        </w:rPr>
        <w:t xml:space="preserve">en el punto </w:t>
      </w:r>
      <w:r w:rsidR="00720F82" w:rsidRPr="00405DA2">
        <w:rPr>
          <w:rFonts w:asciiTheme="minorHAnsi" w:hAnsiTheme="minorHAnsi" w:cstheme="minorHAnsi"/>
          <w:szCs w:val="24"/>
        </w:rPr>
        <w:t>4</w:t>
      </w:r>
      <w:r w:rsidRPr="00405DA2">
        <w:rPr>
          <w:rFonts w:asciiTheme="minorHAnsi" w:hAnsiTheme="minorHAnsi" w:cstheme="minorHAnsi"/>
          <w:szCs w:val="24"/>
        </w:rPr>
        <w:t xml:space="preserve"> del apartado</w:t>
      </w:r>
      <w:r w:rsidRPr="00AB72E7">
        <w:rPr>
          <w:rFonts w:asciiTheme="minorHAnsi" w:hAnsiTheme="minorHAnsi" w:cstheme="minorHAnsi"/>
          <w:szCs w:val="24"/>
        </w:rPr>
        <w:t xml:space="preserve"> Tres de esta resolución. </w:t>
      </w:r>
    </w:p>
    <w:p w14:paraId="1EAAE934" w14:textId="77777777" w:rsidR="000759EA" w:rsidRPr="00B24B0C" w:rsidRDefault="000759EA">
      <w:pPr>
        <w:rPr>
          <w:rFonts w:asciiTheme="minorHAnsi" w:hAnsiTheme="minorHAnsi" w:cstheme="minorHAnsi"/>
          <w:szCs w:val="24"/>
        </w:rPr>
      </w:pPr>
    </w:p>
    <w:p w14:paraId="1DC1331B" w14:textId="77777777" w:rsidR="000759EA" w:rsidRPr="00B24B0C" w:rsidRDefault="00986494">
      <w:pPr>
        <w:pStyle w:val="Ttulo1"/>
        <w:rPr>
          <w:rFonts w:asciiTheme="minorHAnsi" w:hAnsiTheme="minorHAnsi" w:cstheme="minorHAnsi"/>
          <w:szCs w:val="24"/>
        </w:rPr>
      </w:pPr>
      <w:r w:rsidRPr="00B24B0C">
        <w:rPr>
          <w:rFonts w:asciiTheme="minorHAnsi" w:hAnsiTheme="minorHAnsi" w:cstheme="minorHAnsi"/>
          <w:szCs w:val="24"/>
        </w:rPr>
        <w:t>Tres</w:t>
      </w:r>
    </w:p>
    <w:p w14:paraId="17D243AA" w14:textId="6A364CCF" w:rsidR="007D5D66" w:rsidRPr="00B24B0C" w:rsidRDefault="007D5D66" w:rsidP="007D5D66">
      <w:pPr>
        <w:rPr>
          <w:rFonts w:asciiTheme="minorHAnsi" w:hAnsiTheme="minorHAnsi" w:cstheme="minorHAnsi"/>
          <w:szCs w:val="24"/>
        </w:rPr>
      </w:pPr>
      <w:r w:rsidRPr="00B24B0C">
        <w:rPr>
          <w:rFonts w:asciiTheme="minorHAnsi" w:hAnsiTheme="minorHAnsi" w:cstheme="minorHAnsi"/>
          <w:szCs w:val="24"/>
        </w:rPr>
        <w:t>1. En el curso escolar 202</w:t>
      </w:r>
      <w:r w:rsidR="0059016A">
        <w:rPr>
          <w:rFonts w:asciiTheme="minorHAnsi" w:hAnsiTheme="minorHAnsi" w:cstheme="minorHAnsi"/>
          <w:szCs w:val="24"/>
        </w:rPr>
        <w:t>3</w:t>
      </w:r>
      <w:r w:rsidRPr="00B24B0C">
        <w:rPr>
          <w:rFonts w:asciiTheme="minorHAnsi" w:hAnsiTheme="minorHAnsi" w:cstheme="minorHAnsi"/>
          <w:szCs w:val="24"/>
        </w:rPr>
        <w:t>-202</w:t>
      </w:r>
      <w:r w:rsidR="0059016A">
        <w:rPr>
          <w:rFonts w:asciiTheme="minorHAnsi" w:hAnsiTheme="minorHAnsi" w:cstheme="minorHAnsi"/>
          <w:szCs w:val="24"/>
        </w:rPr>
        <w:t>4</w:t>
      </w:r>
      <w:r w:rsidRPr="00B24B0C">
        <w:rPr>
          <w:rFonts w:asciiTheme="minorHAnsi" w:hAnsiTheme="minorHAnsi" w:cstheme="minorHAnsi"/>
          <w:szCs w:val="24"/>
        </w:rPr>
        <w:t>, las actividades escolares lectivas del alumnado de Educación Infantil y Educación Primaria se ajustarán a lo establecido en los correspondientes decretos de currículum y resto de normativa aplicable.</w:t>
      </w:r>
    </w:p>
    <w:p w14:paraId="1BD450CC" w14:textId="77777777" w:rsidR="007D5D66" w:rsidRPr="00B24B0C" w:rsidRDefault="007D5D66" w:rsidP="007D5D66">
      <w:pPr>
        <w:rPr>
          <w:rFonts w:asciiTheme="minorHAnsi" w:hAnsiTheme="minorHAnsi" w:cstheme="minorHAnsi"/>
          <w:szCs w:val="24"/>
        </w:rPr>
      </w:pPr>
    </w:p>
    <w:p w14:paraId="3B2C501E" w14:textId="77777777" w:rsidR="00720F82" w:rsidRPr="00B24B0C" w:rsidRDefault="00720F82" w:rsidP="007D5D66">
      <w:pPr>
        <w:rPr>
          <w:rFonts w:asciiTheme="minorHAnsi" w:hAnsiTheme="minorHAnsi" w:cstheme="minorHAnsi"/>
          <w:szCs w:val="24"/>
        </w:rPr>
      </w:pPr>
      <w:r w:rsidRPr="00B24B0C">
        <w:rPr>
          <w:rFonts w:asciiTheme="minorHAnsi" w:hAnsiTheme="minorHAnsi" w:cstheme="minorHAnsi"/>
          <w:szCs w:val="24"/>
        </w:rPr>
        <w:t>2. En Educación Secundaria Obligatoria el número de períodos lectivos se ajustará a lo establecido en el correspondiente decreto de currículum y resto de normativa aplicable.</w:t>
      </w:r>
    </w:p>
    <w:p w14:paraId="2E0A569B" w14:textId="77777777" w:rsidR="00720F82" w:rsidRPr="00B24B0C" w:rsidRDefault="00720F82" w:rsidP="007D5D66">
      <w:pPr>
        <w:rPr>
          <w:rFonts w:asciiTheme="minorHAnsi" w:hAnsiTheme="minorHAnsi" w:cstheme="minorHAnsi"/>
          <w:szCs w:val="24"/>
        </w:rPr>
      </w:pPr>
    </w:p>
    <w:p w14:paraId="6FD81E38" w14:textId="32814C03" w:rsidR="007D5D66" w:rsidRPr="00B24B0C" w:rsidRDefault="007D5D66" w:rsidP="007D5D66">
      <w:pPr>
        <w:rPr>
          <w:rFonts w:asciiTheme="minorHAnsi" w:hAnsiTheme="minorHAnsi" w:cstheme="minorHAnsi"/>
          <w:szCs w:val="24"/>
        </w:rPr>
      </w:pPr>
      <w:r w:rsidRPr="00B24B0C">
        <w:rPr>
          <w:rFonts w:asciiTheme="minorHAnsi" w:hAnsiTheme="minorHAnsi" w:cstheme="minorHAnsi"/>
          <w:szCs w:val="24"/>
        </w:rPr>
        <w:t>3. Los centros que impartan Bachillerato y ciclos formativos de Formación Profesional ajustarán la atención educativa directa al alumnado al calendario establecido en los puntos 1.2 y 1.3 de la presente resolución, con independencia de las horas lectivas en los reales decretos por los que se establecen los correspondientes títulos y se fijan sus enseñanzas mínimas o aspectos básicos del currículum y el resto de normativa aplicable.</w:t>
      </w:r>
    </w:p>
    <w:p w14:paraId="510C44B3" w14:textId="77777777" w:rsidR="007D5D66" w:rsidRPr="00B24B0C" w:rsidRDefault="007D5D66" w:rsidP="007D5D66">
      <w:pPr>
        <w:rPr>
          <w:rFonts w:asciiTheme="minorHAnsi" w:hAnsiTheme="minorHAnsi" w:cstheme="minorHAnsi"/>
          <w:szCs w:val="24"/>
        </w:rPr>
      </w:pPr>
    </w:p>
    <w:p w14:paraId="4C870D32" w14:textId="75D24731" w:rsidR="007D5D66" w:rsidRPr="00B24B0C" w:rsidRDefault="007D5D66" w:rsidP="007D5D66">
      <w:pPr>
        <w:rPr>
          <w:rFonts w:asciiTheme="minorHAnsi" w:hAnsiTheme="minorHAnsi" w:cstheme="minorHAnsi"/>
          <w:szCs w:val="24"/>
        </w:rPr>
      </w:pPr>
      <w:r w:rsidRPr="00B24B0C">
        <w:rPr>
          <w:rFonts w:asciiTheme="minorHAnsi" w:hAnsiTheme="minorHAnsi" w:cstheme="minorHAnsi"/>
          <w:szCs w:val="24"/>
        </w:rPr>
        <w:t xml:space="preserve">4. Los centros docentes programarán sus actividades de evaluación del alumnado según las necesidades derivadas de su inscripción en las pruebas de acceso a los estudios universitarios, en lo que se refiere </w:t>
      </w:r>
      <w:r w:rsidR="00732BB8">
        <w:rPr>
          <w:rFonts w:asciiTheme="minorHAnsi" w:hAnsiTheme="minorHAnsi" w:cstheme="minorHAnsi"/>
          <w:szCs w:val="24"/>
        </w:rPr>
        <w:t xml:space="preserve">al </w:t>
      </w:r>
      <w:r w:rsidRPr="00B24B0C">
        <w:rPr>
          <w:rFonts w:asciiTheme="minorHAnsi" w:hAnsiTheme="minorHAnsi" w:cstheme="minorHAnsi"/>
          <w:szCs w:val="24"/>
        </w:rPr>
        <w:t xml:space="preserve">alumnado de segundo curso del Bachillerato, de segundo curso de ciclos formativos de </w:t>
      </w:r>
      <w:r w:rsidR="00323418">
        <w:rPr>
          <w:rFonts w:asciiTheme="minorHAnsi" w:hAnsiTheme="minorHAnsi" w:cstheme="minorHAnsi"/>
          <w:szCs w:val="24"/>
        </w:rPr>
        <w:t>G</w:t>
      </w:r>
      <w:r w:rsidRPr="00B24B0C">
        <w:rPr>
          <w:rFonts w:asciiTheme="minorHAnsi" w:hAnsiTheme="minorHAnsi" w:cstheme="minorHAnsi"/>
          <w:szCs w:val="24"/>
        </w:rPr>
        <w:t xml:space="preserve">rado </w:t>
      </w:r>
      <w:r w:rsidR="00323418">
        <w:rPr>
          <w:rFonts w:asciiTheme="minorHAnsi" w:hAnsiTheme="minorHAnsi" w:cstheme="minorHAnsi"/>
          <w:szCs w:val="24"/>
        </w:rPr>
        <w:t>S</w:t>
      </w:r>
      <w:r w:rsidRPr="00B24B0C">
        <w:rPr>
          <w:rFonts w:asciiTheme="minorHAnsi" w:hAnsiTheme="minorHAnsi" w:cstheme="minorHAnsi"/>
          <w:szCs w:val="24"/>
        </w:rPr>
        <w:t xml:space="preserve">uperior de Formación Profesional, de segundo curso de </w:t>
      </w:r>
      <w:r w:rsidR="00323418">
        <w:rPr>
          <w:rFonts w:asciiTheme="minorHAnsi" w:hAnsiTheme="minorHAnsi" w:cstheme="minorHAnsi"/>
          <w:szCs w:val="24"/>
        </w:rPr>
        <w:t>G</w:t>
      </w:r>
      <w:r w:rsidRPr="00B24B0C">
        <w:rPr>
          <w:rFonts w:asciiTheme="minorHAnsi" w:hAnsiTheme="minorHAnsi" w:cstheme="minorHAnsi"/>
          <w:szCs w:val="24"/>
        </w:rPr>
        <w:t xml:space="preserve">rado </w:t>
      </w:r>
      <w:r w:rsidR="00323418">
        <w:rPr>
          <w:rFonts w:asciiTheme="minorHAnsi" w:hAnsiTheme="minorHAnsi" w:cstheme="minorHAnsi"/>
          <w:szCs w:val="24"/>
        </w:rPr>
        <w:t>S</w:t>
      </w:r>
      <w:r w:rsidRPr="00B24B0C">
        <w:rPr>
          <w:rFonts w:asciiTheme="minorHAnsi" w:hAnsiTheme="minorHAnsi" w:cstheme="minorHAnsi"/>
          <w:szCs w:val="24"/>
        </w:rPr>
        <w:t xml:space="preserve">uperior de las Enseñanzas Deportivas y de segundo curso de los ciclos formativos de </w:t>
      </w:r>
      <w:r w:rsidR="00323418">
        <w:rPr>
          <w:rFonts w:asciiTheme="minorHAnsi" w:hAnsiTheme="minorHAnsi" w:cstheme="minorHAnsi"/>
          <w:szCs w:val="24"/>
        </w:rPr>
        <w:t>G</w:t>
      </w:r>
      <w:r w:rsidRPr="00B24B0C">
        <w:rPr>
          <w:rFonts w:asciiTheme="minorHAnsi" w:hAnsiTheme="minorHAnsi" w:cstheme="minorHAnsi"/>
          <w:szCs w:val="24"/>
        </w:rPr>
        <w:t xml:space="preserve">rado </w:t>
      </w:r>
      <w:r w:rsidR="00323418">
        <w:rPr>
          <w:rFonts w:asciiTheme="minorHAnsi" w:hAnsiTheme="minorHAnsi" w:cstheme="minorHAnsi"/>
          <w:szCs w:val="24"/>
        </w:rPr>
        <w:t>S</w:t>
      </w:r>
      <w:r w:rsidRPr="00B24B0C">
        <w:rPr>
          <w:rFonts w:asciiTheme="minorHAnsi" w:hAnsiTheme="minorHAnsi" w:cstheme="minorHAnsi"/>
          <w:szCs w:val="24"/>
        </w:rPr>
        <w:t>uperior de Artes Plásticas y Diseño.</w:t>
      </w:r>
      <w:r w:rsidR="00732BB8">
        <w:rPr>
          <w:rFonts w:asciiTheme="minorHAnsi" w:hAnsiTheme="minorHAnsi" w:cstheme="minorHAnsi"/>
          <w:szCs w:val="24"/>
        </w:rPr>
        <w:t xml:space="preserve"> </w:t>
      </w:r>
      <w:r w:rsidRPr="00B24B0C">
        <w:rPr>
          <w:rFonts w:asciiTheme="minorHAnsi" w:hAnsiTheme="minorHAnsi" w:cstheme="minorHAnsi"/>
          <w:szCs w:val="24"/>
        </w:rPr>
        <w:t>Se entienden incluidas aquellas actividades del alumnado que curse simultáneamente enseñanzas profesionales de música o de danza y segundo curso del Bachillerato.</w:t>
      </w:r>
    </w:p>
    <w:p w14:paraId="1B1C3D6F" w14:textId="77777777" w:rsidR="000759EA" w:rsidRPr="00B24B0C" w:rsidRDefault="000759EA">
      <w:pPr>
        <w:rPr>
          <w:rFonts w:asciiTheme="minorHAnsi" w:hAnsiTheme="minorHAnsi" w:cstheme="minorHAnsi"/>
          <w:szCs w:val="24"/>
        </w:rPr>
      </w:pPr>
    </w:p>
    <w:p w14:paraId="256D8698" w14:textId="77777777" w:rsidR="000759EA" w:rsidRPr="00B24B0C" w:rsidRDefault="00986494">
      <w:pPr>
        <w:pStyle w:val="Ttulo1"/>
        <w:rPr>
          <w:rFonts w:asciiTheme="minorHAnsi" w:hAnsiTheme="minorHAnsi" w:cstheme="minorHAnsi"/>
          <w:szCs w:val="24"/>
        </w:rPr>
      </w:pPr>
      <w:r w:rsidRPr="00B24B0C">
        <w:rPr>
          <w:rFonts w:asciiTheme="minorHAnsi" w:hAnsiTheme="minorHAnsi" w:cstheme="minorHAnsi"/>
          <w:szCs w:val="24"/>
        </w:rPr>
        <w:t>Cuatro</w:t>
      </w:r>
    </w:p>
    <w:p w14:paraId="75D142B1" w14:textId="77777777" w:rsidR="000759EA" w:rsidRPr="00B24B0C" w:rsidRDefault="00986494">
      <w:pPr>
        <w:rPr>
          <w:rFonts w:asciiTheme="minorHAnsi" w:hAnsiTheme="minorHAnsi" w:cstheme="minorHAnsi"/>
          <w:szCs w:val="24"/>
        </w:rPr>
      </w:pPr>
      <w:r w:rsidRPr="00B24B0C">
        <w:rPr>
          <w:rFonts w:asciiTheme="minorHAnsi" w:hAnsiTheme="minorHAnsi" w:cstheme="minorHAnsi"/>
          <w:szCs w:val="24"/>
        </w:rPr>
        <w:t>Los períodos de vacaciones de este curso escolar serán los siguientes:</w:t>
      </w:r>
    </w:p>
    <w:p w14:paraId="77F87975" w14:textId="1483DD90" w:rsidR="000759EA" w:rsidRPr="00B24B0C" w:rsidRDefault="00986494">
      <w:pPr>
        <w:pStyle w:val="Textoindependiente"/>
        <w:spacing w:after="0"/>
        <w:jc w:val="both"/>
        <w:rPr>
          <w:rFonts w:asciiTheme="minorHAnsi" w:hAnsiTheme="minorHAnsi" w:cstheme="minorHAnsi"/>
          <w:szCs w:val="24"/>
        </w:rPr>
      </w:pPr>
      <w:r w:rsidRPr="00B24B0C">
        <w:rPr>
          <w:rFonts w:asciiTheme="minorHAnsi" w:hAnsiTheme="minorHAnsi" w:cstheme="minorHAnsi"/>
          <w:szCs w:val="24"/>
        </w:rPr>
        <w:lastRenderedPageBreak/>
        <w:t>1. Vacaciones de Navidad: desde el 2</w:t>
      </w:r>
      <w:r w:rsidR="0059016A">
        <w:rPr>
          <w:rFonts w:asciiTheme="minorHAnsi" w:hAnsiTheme="minorHAnsi" w:cstheme="minorHAnsi"/>
          <w:szCs w:val="24"/>
        </w:rPr>
        <w:t>2</w:t>
      </w:r>
      <w:r w:rsidRPr="00B24B0C">
        <w:rPr>
          <w:rFonts w:asciiTheme="minorHAnsi" w:hAnsiTheme="minorHAnsi" w:cstheme="minorHAnsi"/>
          <w:szCs w:val="24"/>
        </w:rPr>
        <w:t xml:space="preserve"> de diciembre de 202</w:t>
      </w:r>
      <w:r w:rsidR="0059016A">
        <w:rPr>
          <w:rFonts w:asciiTheme="minorHAnsi" w:hAnsiTheme="minorHAnsi" w:cstheme="minorHAnsi"/>
          <w:szCs w:val="24"/>
        </w:rPr>
        <w:t>3</w:t>
      </w:r>
      <w:r w:rsidRPr="00B24B0C">
        <w:rPr>
          <w:rFonts w:asciiTheme="minorHAnsi" w:hAnsiTheme="minorHAnsi" w:cstheme="minorHAnsi"/>
          <w:szCs w:val="24"/>
        </w:rPr>
        <w:t xml:space="preserve"> al </w:t>
      </w:r>
      <w:r w:rsidR="000B65D3" w:rsidRPr="00B24B0C">
        <w:rPr>
          <w:rFonts w:asciiTheme="minorHAnsi" w:hAnsiTheme="minorHAnsi" w:cstheme="minorHAnsi"/>
          <w:szCs w:val="24"/>
        </w:rPr>
        <w:t>6</w:t>
      </w:r>
      <w:r w:rsidRPr="00B24B0C">
        <w:rPr>
          <w:rFonts w:asciiTheme="minorHAnsi" w:hAnsiTheme="minorHAnsi" w:cstheme="minorHAnsi"/>
          <w:szCs w:val="24"/>
        </w:rPr>
        <w:t xml:space="preserve"> de enero de 202</w:t>
      </w:r>
      <w:r w:rsidR="0059016A">
        <w:rPr>
          <w:rFonts w:asciiTheme="minorHAnsi" w:hAnsiTheme="minorHAnsi" w:cstheme="minorHAnsi"/>
          <w:szCs w:val="24"/>
        </w:rPr>
        <w:t>4</w:t>
      </w:r>
      <w:r w:rsidRPr="00B24B0C">
        <w:rPr>
          <w:rFonts w:asciiTheme="minorHAnsi" w:hAnsiTheme="minorHAnsi" w:cstheme="minorHAnsi"/>
          <w:szCs w:val="24"/>
        </w:rPr>
        <w:t>, ambos inclusive.</w:t>
      </w:r>
    </w:p>
    <w:p w14:paraId="125872C5" w14:textId="13C9E2EF" w:rsidR="000759EA" w:rsidRPr="00B24B0C" w:rsidRDefault="00986494">
      <w:pPr>
        <w:pStyle w:val="Textoindependiente"/>
        <w:spacing w:after="0"/>
        <w:jc w:val="both"/>
        <w:rPr>
          <w:rFonts w:asciiTheme="minorHAnsi" w:hAnsiTheme="minorHAnsi" w:cstheme="minorHAnsi"/>
          <w:szCs w:val="24"/>
        </w:rPr>
      </w:pPr>
      <w:r w:rsidRPr="00B24B0C">
        <w:rPr>
          <w:rFonts w:asciiTheme="minorHAnsi" w:hAnsiTheme="minorHAnsi" w:cstheme="minorHAnsi"/>
          <w:szCs w:val="24"/>
        </w:rPr>
        <w:t>2. Vacaciones de Pascua:</w:t>
      </w:r>
      <w:r w:rsidRPr="00B24B0C">
        <w:rPr>
          <w:rFonts w:asciiTheme="minorHAnsi" w:hAnsiTheme="minorHAnsi" w:cstheme="minorHAnsi"/>
          <w:szCs w:val="24"/>
          <w:highlight w:val="white"/>
        </w:rPr>
        <w:t xml:space="preserve"> desde el </w:t>
      </w:r>
      <w:r w:rsidR="0059016A">
        <w:rPr>
          <w:rFonts w:asciiTheme="minorHAnsi" w:hAnsiTheme="minorHAnsi" w:cstheme="minorHAnsi"/>
          <w:szCs w:val="24"/>
          <w:highlight w:val="white"/>
        </w:rPr>
        <w:t>28 de marzo</w:t>
      </w:r>
      <w:r w:rsidRPr="00B24B0C">
        <w:rPr>
          <w:rFonts w:asciiTheme="minorHAnsi" w:hAnsiTheme="minorHAnsi" w:cstheme="minorHAnsi"/>
          <w:szCs w:val="24"/>
          <w:highlight w:val="white"/>
        </w:rPr>
        <w:t xml:space="preserve"> al </w:t>
      </w:r>
      <w:r w:rsidR="0059016A">
        <w:rPr>
          <w:rFonts w:asciiTheme="minorHAnsi" w:hAnsiTheme="minorHAnsi" w:cstheme="minorHAnsi"/>
          <w:szCs w:val="24"/>
          <w:highlight w:val="white"/>
        </w:rPr>
        <w:t>8</w:t>
      </w:r>
      <w:r w:rsidRPr="00B24B0C">
        <w:rPr>
          <w:rFonts w:asciiTheme="minorHAnsi" w:hAnsiTheme="minorHAnsi" w:cstheme="minorHAnsi"/>
          <w:szCs w:val="24"/>
          <w:highlight w:val="white"/>
        </w:rPr>
        <w:t xml:space="preserve"> de abril de 202</w:t>
      </w:r>
      <w:r w:rsidR="0059016A">
        <w:rPr>
          <w:rFonts w:asciiTheme="minorHAnsi" w:hAnsiTheme="minorHAnsi" w:cstheme="minorHAnsi"/>
          <w:szCs w:val="24"/>
          <w:highlight w:val="white"/>
        </w:rPr>
        <w:t>4</w:t>
      </w:r>
      <w:r w:rsidRPr="00B24B0C">
        <w:rPr>
          <w:rFonts w:asciiTheme="minorHAnsi" w:hAnsiTheme="minorHAnsi" w:cstheme="minorHAnsi"/>
          <w:szCs w:val="24"/>
          <w:highlight w:val="white"/>
        </w:rPr>
        <w:t xml:space="preserve">, </w:t>
      </w:r>
      <w:r w:rsidRPr="00B24B0C">
        <w:rPr>
          <w:rFonts w:asciiTheme="minorHAnsi" w:hAnsiTheme="minorHAnsi" w:cstheme="minorHAnsi"/>
          <w:szCs w:val="24"/>
        </w:rPr>
        <w:t>ambos inclusive.</w:t>
      </w:r>
    </w:p>
    <w:p w14:paraId="6637AD61" w14:textId="77777777" w:rsidR="000759EA" w:rsidRPr="00B24B0C" w:rsidRDefault="000759EA">
      <w:pPr>
        <w:rPr>
          <w:rFonts w:asciiTheme="minorHAnsi" w:hAnsiTheme="minorHAnsi" w:cstheme="minorHAnsi"/>
          <w:b/>
          <w:i/>
          <w:szCs w:val="24"/>
        </w:rPr>
      </w:pPr>
    </w:p>
    <w:p w14:paraId="01035CD3" w14:textId="77777777" w:rsidR="000759EA" w:rsidRPr="00B24B0C" w:rsidRDefault="00986494">
      <w:pPr>
        <w:pStyle w:val="Ttulo1"/>
        <w:rPr>
          <w:rFonts w:asciiTheme="minorHAnsi" w:hAnsiTheme="minorHAnsi" w:cstheme="minorHAnsi"/>
          <w:szCs w:val="24"/>
        </w:rPr>
      </w:pPr>
      <w:r w:rsidRPr="00B24B0C">
        <w:rPr>
          <w:rFonts w:asciiTheme="minorHAnsi" w:hAnsiTheme="minorHAnsi" w:cstheme="minorHAnsi"/>
          <w:szCs w:val="24"/>
        </w:rPr>
        <w:t>Cinco</w:t>
      </w:r>
    </w:p>
    <w:p w14:paraId="790CC46B" w14:textId="3CD84ABA" w:rsidR="000759EA" w:rsidRPr="00B24B0C" w:rsidRDefault="00986494">
      <w:pPr>
        <w:rPr>
          <w:rFonts w:asciiTheme="minorHAnsi" w:hAnsiTheme="minorHAnsi" w:cstheme="minorHAnsi"/>
          <w:szCs w:val="24"/>
        </w:rPr>
      </w:pPr>
      <w:r w:rsidRPr="00B24B0C">
        <w:rPr>
          <w:rFonts w:asciiTheme="minorHAnsi" w:hAnsiTheme="minorHAnsi" w:cstheme="minorHAnsi"/>
          <w:szCs w:val="24"/>
        </w:rPr>
        <w:t xml:space="preserve">Durante este curso escolar </w:t>
      </w:r>
      <w:r w:rsidR="00F20F13" w:rsidRPr="00B24B0C">
        <w:rPr>
          <w:rFonts w:asciiTheme="minorHAnsi" w:hAnsiTheme="minorHAnsi" w:cstheme="minorHAnsi"/>
          <w:szCs w:val="24"/>
        </w:rPr>
        <w:t xml:space="preserve">no </w:t>
      </w:r>
      <w:r w:rsidRPr="00B24B0C">
        <w:rPr>
          <w:rFonts w:asciiTheme="minorHAnsi" w:hAnsiTheme="minorHAnsi" w:cstheme="minorHAnsi"/>
          <w:szCs w:val="24"/>
        </w:rPr>
        <w:t xml:space="preserve">serán </w:t>
      </w:r>
      <w:r w:rsidR="00F20F13" w:rsidRPr="00B24B0C">
        <w:rPr>
          <w:rFonts w:asciiTheme="minorHAnsi" w:hAnsiTheme="minorHAnsi" w:cstheme="minorHAnsi"/>
          <w:szCs w:val="24"/>
        </w:rPr>
        <w:t xml:space="preserve">lectivos los días </w:t>
      </w:r>
      <w:r w:rsidRPr="00B24B0C">
        <w:rPr>
          <w:rFonts w:asciiTheme="minorHAnsi" w:hAnsiTheme="minorHAnsi" w:cstheme="minorHAnsi"/>
          <w:szCs w:val="24"/>
        </w:rPr>
        <w:t>festivos siguientes:</w:t>
      </w:r>
    </w:p>
    <w:p w14:paraId="6208E904" w14:textId="7D3ED7A1" w:rsidR="0059016A" w:rsidRDefault="0059016A">
      <w:pPr>
        <w:rPr>
          <w:rFonts w:asciiTheme="minorHAnsi" w:hAnsiTheme="minorHAnsi" w:cstheme="minorHAnsi"/>
          <w:szCs w:val="24"/>
        </w:rPr>
      </w:pPr>
      <w:r>
        <w:rPr>
          <w:rFonts w:asciiTheme="minorHAnsi" w:hAnsiTheme="minorHAnsi" w:cstheme="minorHAnsi"/>
          <w:szCs w:val="24"/>
        </w:rPr>
        <w:t xml:space="preserve">9 de octubre, </w:t>
      </w:r>
      <w:r w:rsidR="009A6E79">
        <w:rPr>
          <w:rFonts w:asciiTheme="minorHAnsi" w:hAnsiTheme="minorHAnsi" w:cstheme="minorHAnsi"/>
          <w:szCs w:val="24"/>
        </w:rPr>
        <w:t>D</w:t>
      </w:r>
      <w:r w:rsidR="008E4973">
        <w:rPr>
          <w:rFonts w:asciiTheme="minorHAnsi" w:hAnsiTheme="minorHAnsi" w:cstheme="minorHAnsi"/>
          <w:szCs w:val="24"/>
        </w:rPr>
        <w:t>í</w:t>
      </w:r>
      <w:r w:rsidR="009A6E79">
        <w:rPr>
          <w:rFonts w:asciiTheme="minorHAnsi" w:hAnsiTheme="minorHAnsi" w:cstheme="minorHAnsi"/>
          <w:szCs w:val="24"/>
        </w:rPr>
        <w:t xml:space="preserve">a de la Comunitat Valenciana </w:t>
      </w:r>
    </w:p>
    <w:p w14:paraId="77EDFC23" w14:textId="2D764C99" w:rsidR="000759EA" w:rsidRPr="00B24B0C" w:rsidRDefault="00986494">
      <w:pPr>
        <w:rPr>
          <w:rFonts w:asciiTheme="minorHAnsi" w:hAnsiTheme="minorHAnsi" w:cstheme="minorHAnsi"/>
          <w:szCs w:val="24"/>
        </w:rPr>
      </w:pPr>
      <w:r w:rsidRPr="00B24B0C">
        <w:rPr>
          <w:rFonts w:asciiTheme="minorHAnsi" w:hAnsiTheme="minorHAnsi" w:cstheme="minorHAnsi"/>
          <w:szCs w:val="24"/>
        </w:rPr>
        <w:t>12 de octubre, Fiesta Nacional de España</w:t>
      </w:r>
      <w:r w:rsidR="00F47DE7">
        <w:rPr>
          <w:rFonts w:asciiTheme="minorHAnsi" w:hAnsiTheme="minorHAnsi" w:cstheme="minorHAnsi"/>
          <w:szCs w:val="24"/>
        </w:rPr>
        <w:t xml:space="preserve"> </w:t>
      </w:r>
    </w:p>
    <w:p w14:paraId="7FEEB76F" w14:textId="2E655676" w:rsidR="000759EA" w:rsidRPr="00B24B0C" w:rsidRDefault="00986494">
      <w:pPr>
        <w:rPr>
          <w:rFonts w:asciiTheme="minorHAnsi" w:hAnsiTheme="minorHAnsi" w:cstheme="minorHAnsi"/>
          <w:szCs w:val="24"/>
        </w:rPr>
      </w:pPr>
      <w:r w:rsidRPr="00B24B0C">
        <w:rPr>
          <w:rFonts w:asciiTheme="minorHAnsi" w:hAnsiTheme="minorHAnsi" w:cstheme="minorHAnsi"/>
          <w:szCs w:val="24"/>
        </w:rPr>
        <w:t>1 de noviembre, Fiesta de Todos los Santos</w:t>
      </w:r>
      <w:r w:rsidR="00F47DE7">
        <w:rPr>
          <w:rFonts w:asciiTheme="minorHAnsi" w:hAnsiTheme="minorHAnsi" w:cstheme="minorHAnsi"/>
          <w:szCs w:val="24"/>
        </w:rPr>
        <w:t xml:space="preserve"> </w:t>
      </w:r>
    </w:p>
    <w:p w14:paraId="04000CBF" w14:textId="00B2AE49" w:rsidR="000759EA" w:rsidRPr="00B24B0C" w:rsidRDefault="00986494">
      <w:pPr>
        <w:rPr>
          <w:rFonts w:asciiTheme="minorHAnsi" w:hAnsiTheme="minorHAnsi" w:cstheme="minorHAnsi"/>
          <w:szCs w:val="24"/>
        </w:rPr>
      </w:pPr>
      <w:r w:rsidRPr="00B24B0C">
        <w:rPr>
          <w:rFonts w:asciiTheme="minorHAnsi" w:hAnsiTheme="minorHAnsi" w:cstheme="minorHAnsi"/>
          <w:szCs w:val="24"/>
        </w:rPr>
        <w:t>6 de diciembre, Día de la Constitución</w:t>
      </w:r>
      <w:r w:rsidR="00F47DE7">
        <w:rPr>
          <w:rFonts w:asciiTheme="minorHAnsi" w:hAnsiTheme="minorHAnsi" w:cstheme="minorHAnsi"/>
          <w:szCs w:val="24"/>
        </w:rPr>
        <w:t xml:space="preserve"> </w:t>
      </w:r>
    </w:p>
    <w:p w14:paraId="10F5B2C3" w14:textId="61D4C996" w:rsidR="000759EA" w:rsidRDefault="00986494">
      <w:pPr>
        <w:rPr>
          <w:rFonts w:asciiTheme="minorHAnsi" w:hAnsiTheme="minorHAnsi" w:cstheme="minorHAnsi"/>
          <w:color w:val="7030A0"/>
          <w:szCs w:val="24"/>
        </w:rPr>
      </w:pPr>
      <w:r w:rsidRPr="00B24B0C">
        <w:rPr>
          <w:rFonts w:asciiTheme="minorHAnsi" w:hAnsiTheme="minorHAnsi" w:cstheme="minorHAnsi"/>
          <w:szCs w:val="24"/>
        </w:rPr>
        <w:t>8 de diciembre, Día de la Inmaculada Concepción</w:t>
      </w:r>
      <w:r w:rsidR="00F47DE7">
        <w:rPr>
          <w:rFonts w:asciiTheme="minorHAnsi" w:hAnsiTheme="minorHAnsi" w:cstheme="minorHAnsi"/>
          <w:szCs w:val="24"/>
        </w:rPr>
        <w:t xml:space="preserve"> </w:t>
      </w:r>
    </w:p>
    <w:p w14:paraId="0D437375" w14:textId="3B4659A2" w:rsidR="000B65D3" w:rsidRPr="00B24B0C" w:rsidRDefault="000B65D3">
      <w:pPr>
        <w:rPr>
          <w:rFonts w:asciiTheme="minorHAnsi" w:hAnsiTheme="minorHAnsi" w:cstheme="minorHAnsi"/>
          <w:szCs w:val="24"/>
        </w:rPr>
      </w:pPr>
      <w:r w:rsidRPr="00B24B0C">
        <w:rPr>
          <w:rFonts w:asciiTheme="minorHAnsi" w:hAnsiTheme="minorHAnsi" w:cstheme="minorHAnsi"/>
          <w:szCs w:val="24"/>
        </w:rPr>
        <w:t>1 de mayo, D</w:t>
      </w:r>
      <w:r w:rsidR="00405DA2" w:rsidRPr="00B24B0C">
        <w:rPr>
          <w:rFonts w:asciiTheme="minorHAnsi" w:hAnsiTheme="minorHAnsi" w:cstheme="minorHAnsi"/>
          <w:szCs w:val="24"/>
        </w:rPr>
        <w:t>ía Internacional de los Trabajadores</w:t>
      </w:r>
      <w:r w:rsidR="00F47DE7">
        <w:rPr>
          <w:rFonts w:asciiTheme="minorHAnsi" w:hAnsiTheme="minorHAnsi" w:cstheme="minorHAnsi"/>
          <w:szCs w:val="24"/>
        </w:rPr>
        <w:t xml:space="preserve"> </w:t>
      </w:r>
    </w:p>
    <w:p w14:paraId="5881B76C" w14:textId="2E5BA8D5" w:rsidR="00EE012D" w:rsidRPr="00732BB8" w:rsidRDefault="00EE012D">
      <w:pPr>
        <w:tabs>
          <w:tab w:val="left" w:pos="-720"/>
        </w:tabs>
        <w:rPr>
          <w:rFonts w:asciiTheme="minorHAnsi" w:hAnsiTheme="minorHAnsi" w:cstheme="minorHAnsi"/>
          <w:szCs w:val="24"/>
        </w:rPr>
      </w:pPr>
    </w:p>
    <w:p w14:paraId="6C6EA189" w14:textId="77777777" w:rsidR="00CA4BB2" w:rsidRPr="00732BB8" w:rsidRDefault="00CA4BB2" w:rsidP="00CA4BB2">
      <w:pPr>
        <w:pStyle w:val="Ttulo1"/>
        <w:rPr>
          <w:rFonts w:asciiTheme="minorHAnsi" w:hAnsiTheme="minorHAnsi" w:cstheme="minorHAnsi"/>
          <w:iCs/>
          <w:spacing w:val="-3"/>
          <w:szCs w:val="24"/>
        </w:rPr>
      </w:pPr>
      <w:r w:rsidRPr="00732BB8">
        <w:rPr>
          <w:rFonts w:asciiTheme="minorHAnsi" w:hAnsiTheme="minorHAnsi" w:cstheme="minorHAnsi"/>
          <w:iCs/>
          <w:spacing w:val="-3"/>
          <w:szCs w:val="24"/>
        </w:rPr>
        <w:t>Seis</w:t>
      </w:r>
    </w:p>
    <w:p w14:paraId="11BCCC99" w14:textId="32F3BC98" w:rsidR="000D361D" w:rsidRPr="00732BB8" w:rsidRDefault="000D361D" w:rsidP="00CA4BB2">
      <w:pPr>
        <w:tabs>
          <w:tab w:val="left" w:pos="-720"/>
        </w:tabs>
        <w:rPr>
          <w:rFonts w:asciiTheme="minorHAnsi" w:hAnsiTheme="minorHAnsi" w:cstheme="minorHAnsi"/>
          <w:szCs w:val="24"/>
        </w:rPr>
      </w:pPr>
      <w:r w:rsidRPr="00732BB8">
        <w:rPr>
          <w:rFonts w:asciiTheme="minorHAnsi" w:hAnsiTheme="minorHAnsi" w:cstheme="minorHAnsi"/>
          <w:szCs w:val="24"/>
        </w:rPr>
        <w:t xml:space="preserve">Los Ayuntamientos podrán proponer como no lectivos hasta un máximo de 3 días, de acuerdo con el procedimiento </w:t>
      </w:r>
      <w:r w:rsidR="0062658B" w:rsidRPr="00732BB8">
        <w:rPr>
          <w:rFonts w:asciiTheme="minorHAnsi" w:hAnsiTheme="minorHAnsi" w:cstheme="minorHAnsi"/>
          <w:szCs w:val="24"/>
        </w:rPr>
        <w:t>dispuesto</w:t>
      </w:r>
      <w:r w:rsidRPr="00732BB8">
        <w:rPr>
          <w:rFonts w:asciiTheme="minorHAnsi" w:hAnsiTheme="minorHAnsi" w:cstheme="minorHAnsi"/>
          <w:szCs w:val="24"/>
        </w:rPr>
        <w:t xml:space="preserve"> en el </w:t>
      </w:r>
      <w:r w:rsidR="00CA4BB2" w:rsidRPr="00732BB8">
        <w:rPr>
          <w:rFonts w:asciiTheme="minorHAnsi" w:hAnsiTheme="minorHAnsi" w:cstheme="minorHAnsi"/>
          <w:szCs w:val="24"/>
        </w:rPr>
        <w:t>artículo quinto de la Orden de 11 de junio de 1998,</w:t>
      </w:r>
      <w:r w:rsidRPr="00732BB8">
        <w:rPr>
          <w:rFonts w:asciiTheme="minorHAnsi" w:hAnsiTheme="minorHAnsi" w:cstheme="minorHAnsi"/>
          <w:szCs w:val="24"/>
        </w:rPr>
        <w:t xml:space="preserve"> de la Conselleria de Cultura, Educación y Ciencia, </w:t>
      </w:r>
      <w:r w:rsidR="0062658B" w:rsidRPr="00732BB8">
        <w:rPr>
          <w:rFonts w:asciiTheme="minorHAnsi" w:hAnsiTheme="minorHAnsi" w:cstheme="minorHAnsi"/>
          <w:szCs w:val="24"/>
        </w:rPr>
        <w:t xml:space="preserve">que </w:t>
      </w:r>
      <w:r w:rsidRPr="00732BB8">
        <w:rPr>
          <w:rFonts w:asciiTheme="minorHAnsi" w:hAnsiTheme="minorHAnsi" w:cstheme="minorHAnsi"/>
          <w:szCs w:val="24"/>
        </w:rPr>
        <w:t>establece los criterios generales por los que se ha de regir el calendario escolar para todos los centros docentes de la Comunitat Valenciana que imparten enseñanzas de Educación Infantil, Educación Primaria, Educación Secundaria Obligatoria, Formación Profesional, Bachillerato, Enseñanzas Artísticas</w:t>
      </w:r>
      <w:r w:rsidR="00323418">
        <w:rPr>
          <w:rFonts w:asciiTheme="minorHAnsi" w:hAnsiTheme="minorHAnsi" w:cstheme="minorHAnsi"/>
          <w:szCs w:val="24"/>
        </w:rPr>
        <w:t xml:space="preserve"> </w:t>
      </w:r>
      <w:r w:rsidRPr="00732BB8">
        <w:rPr>
          <w:rFonts w:asciiTheme="minorHAnsi" w:hAnsiTheme="minorHAnsi" w:cstheme="minorHAnsi"/>
          <w:szCs w:val="24"/>
        </w:rPr>
        <w:t>y Enseñanzas de Idiomas.</w:t>
      </w:r>
    </w:p>
    <w:p w14:paraId="46D0B855" w14:textId="77777777" w:rsidR="00A33179" w:rsidRPr="00732BB8" w:rsidRDefault="00A33179" w:rsidP="00CA4BB2">
      <w:pPr>
        <w:tabs>
          <w:tab w:val="left" w:pos="-720"/>
        </w:tabs>
        <w:rPr>
          <w:rFonts w:asciiTheme="minorHAnsi" w:hAnsiTheme="minorHAnsi" w:cstheme="minorHAnsi"/>
          <w:szCs w:val="24"/>
        </w:rPr>
      </w:pPr>
    </w:p>
    <w:p w14:paraId="7016D299" w14:textId="77777777" w:rsidR="00CA4BB2" w:rsidRPr="00732BB8" w:rsidRDefault="00CA4BB2" w:rsidP="00CA4BB2">
      <w:pPr>
        <w:tabs>
          <w:tab w:val="left" w:pos="-720"/>
        </w:tabs>
        <w:rPr>
          <w:rFonts w:asciiTheme="minorHAnsi" w:hAnsiTheme="minorHAnsi" w:cstheme="minorHAnsi"/>
          <w:i/>
          <w:iCs/>
          <w:szCs w:val="24"/>
        </w:rPr>
      </w:pPr>
      <w:r w:rsidRPr="00732BB8">
        <w:rPr>
          <w:rFonts w:asciiTheme="minorHAnsi" w:hAnsiTheme="minorHAnsi" w:cstheme="minorHAnsi"/>
          <w:i/>
          <w:iCs/>
          <w:szCs w:val="24"/>
        </w:rPr>
        <w:t>Siete</w:t>
      </w:r>
    </w:p>
    <w:p w14:paraId="542199F0" w14:textId="16F01218" w:rsidR="00CA4BB2" w:rsidRPr="00732BB8" w:rsidRDefault="000D361D" w:rsidP="00CA4BB2">
      <w:pPr>
        <w:tabs>
          <w:tab w:val="left" w:pos="-720"/>
        </w:tabs>
        <w:rPr>
          <w:rFonts w:asciiTheme="minorHAnsi" w:hAnsiTheme="minorHAnsi" w:cstheme="minorHAnsi"/>
          <w:szCs w:val="24"/>
        </w:rPr>
      </w:pPr>
      <w:r w:rsidRPr="00732BB8">
        <w:rPr>
          <w:rFonts w:asciiTheme="minorHAnsi" w:hAnsiTheme="minorHAnsi" w:cstheme="minorHAnsi"/>
          <w:szCs w:val="24"/>
        </w:rPr>
        <w:t>La Dirección General de Centros Docentes podrá autorizar</w:t>
      </w:r>
      <w:r w:rsidR="00732BB8">
        <w:rPr>
          <w:rFonts w:asciiTheme="minorHAnsi" w:hAnsiTheme="minorHAnsi" w:cstheme="minorHAnsi"/>
          <w:szCs w:val="24"/>
        </w:rPr>
        <w:t>,</w:t>
      </w:r>
      <w:r w:rsidRPr="00732BB8">
        <w:rPr>
          <w:rFonts w:asciiTheme="minorHAnsi" w:hAnsiTheme="minorHAnsi" w:cstheme="minorHAnsi"/>
          <w:szCs w:val="24"/>
        </w:rPr>
        <w:t xml:space="preserve"> para un centro o una localidad, un calendario escolar diferente del establecido cuando concurran circunstancias excepcionales, d</w:t>
      </w:r>
      <w:r w:rsidR="00CA4BB2" w:rsidRPr="00732BB8">
        <w:rPr>
          <w:rFonts w:asciiTheme="minorHAnsi" w:hAnsiTheme="minorHAnsi" w:cstheme="minorHAnsi"/>
          <w:szCs w:val="24"/>
        </w:rPr>
        <w:t>e acuerdo con</w:t>
      </w:r>
      <w:r w:rsidRPr="00732BB8">
        <w:rPr>
          <w:rFonts w:asciiTheme="minorHAnsi" w:hAnsiTheme="minorHAnsi" w:cstheme="minorHAnsi"/>
          <w:szCs w:val="24"/>
        </w:rPr>
        <w:t xml:space="preserve"> el procedimiento establecido </w:t>
      </w:r>
      <w:r w:rsidR="00CA4BB2" w:rsidRPr="00732BB8">
        <w:rPr>
          <w:rFonts w:asciiTheme="minorHAnsi" w:hAnsiTheme="minorHAnsi" w:cstheme="minorHAnsi"/>
          <w:szCs w:val="24"/>
        </w:rPr>
        <w:t>en el artículo noveno de la citada Orden</w:t>
      </w:r>
      <w:r w:rsidRPr="00732BB8">
        <w:rPr>
          <w:rFonts w:asciiTheme="minorHAnsi" w:hAnsiTheme="minorHAnsi" w:cstheme="minorHAnsi"/>
          <w:szCs w:val="24"/>
        </w:rPr>
        <w:t xml:space="preserve">. </w:t>
      </w:r>
    </w:p>
    <w:p w14:paraId="19CAF53B" w14:textId="77777777" w:rsidR="00EE012D" w:rsidRPr="00732BB8" w:rsidRDefault="00EE012D">
      <w:pPr>
        <w:tabs>
          <w:tab w:val="left" w:pos="-720"/>
        </w:tabs>
        <w:rPr>
          <w:rFonts w:asciiTheme="minorHAnsi" w:hAnsiTheme="minorHAnsi" w:cstheme="minorHAnsi"/>
          <w:szCs w:val="24"/>
        </w:rPr>
      </w:pPr>
    </w:p>
    <w:p w14:paraId="09EA9697" w14:textId="7EC19718" w:rsidR="00EE012D" w:rsidRPr="00CA4BB2" w:rsidRDefault="00CA4BB2">
      <w:pPr>
        <w:tabs>
          <w:tab w:val="left" w:pos="-720"/>
        </w:tabs>
        <w:rPr>
          <w:rFonts w:asciiTheme="minorHAnsi" w:hAnsiTheme="minorHAnsi" w:cstheme="minorHAnsi"/>
          <w:i/>
          <w:iCs/>
          <w:szCs w:val="24"/>
        </w:rPr>
      </w:pPr>
      <w:r w:rsidRPr="00CA4BB2">
        <w:rPr>
          <w:rFonts w:asciiTheme="minorHAnsi" w:hAnsiTheme="minorHAnsi" w:cstheme="minorHAnsi"/>
          <w:i/>
          <w:iCs/>
          <w:szCs w:val="24"/>
        </w:rPr>
        <w:t>Ocho</w:t>
      </w:r>
    </w:p>
    <w:p w14:paraId="66ECB3DB" w14:textId="1A2EA131" w:rsidR="000759EA" w:rsidRPr="00B24B0C" w:rsidRDefault="00986494">
      <w:pPr>
        <w:tabs>
          <w:tab w:val="left" w:pos="-720"/>
        </w:tabs>
        <w:rPr>
          <w:rFonts w:asciiTheme="minorHAnsi" w:hAnsiTheme="minorHAnsi" w:cstheme="minorHAnsi"/>
          <w:szCs w:val="24"/>
        </w:rPr>
      </w:pPr>
      <w:r w:rsidRPr="00B24B0C">
        <w:rPr>
          <w:rFonts w:asciiTheme="minorHAnsi" w:hAnsiTheme="minorHAnsi" w:cstheme="minorHAnsi"/>
          <w:szCs w:val="24"/>
        </w:rPr>
        <w:t xml:space="preserve">Esta resolución se publicará en el </w:t>
      </w:r>
      <w:r w:rsidRPr="00B24B0C">
        <w:rPr>
          <w:rFonts w:asciiTheme="minorHAnsi" w:hAnsiTheme="minorHAnsi" w:cstheme="minorHAnsi"/>
          <w:i/>
          <w:iCs/>
          <w:spacing w:val="-3"/>
          <w:szCs w:val="24"/>
        </w:rPr>
        <w:t>Diari Oficial de la Generalitat Valenciana.</w:t>
      </w:r>
    </w:p>
    <w:p w14:paraId="21BCD88A" w14:textId="77777777" w:rsidR="000759EA" w:rsidRPr="00B24B0C" w:rsidRDefault="000759EA">
      <w:pPr>
        <w:rPr>
          <w:rFonts w:asciiTheme="minorHAnsi" w:hAnsiTheme="minorHAnsi" w:cstheme="minorHAnsi"/>
          <w:spacing w:val="-3"/>
          <w:szCs w:val="24"/>
        </w:rPr>
      </w:pPr>
    </w:p>
    <w:p w14:paraId="7CCC774E" w14:textId="77777777" w:rsidR="000759EA" w:rsidRPr="00B24B0C" w:rsidRDefault="00986494">
      <w:pPr>
        <w:rPr>
          <w:rFonts w:asciiTheme="minorHAnsi" w:hAnsiTheme="minorHAnsi" w:cstheme="minorHAnsi"/>
          <w:szCs w:val="24"/>
        </w:rPr>
      </w:pPr>
      <w:r w:rsidRPr="00B24B0C">
        <w:rPr>
          <w:rFonts w:asciiTheme="minorHAnsi" w:hAnsiTheme="minorHAnsi" w:cstheme="minorHAnsi"/>
          <w:spacing w:val="-3"/>
          <w:szCs w:val="24"/>
        </w:rPr>
        <w:t xml:space="preserve">Contra la presente resolución, que no pone fin a la vía administrativa, se podrá </w:t>
      </w:r>
      <w:r w:rsidR="00AB72E7" w:rsidRPr="00B24B0C">
        <w:rPr>
          <w:rFonts w:asciiTheme="minorHAnsi" w:hAnsiTheme="minorHAnsi" w:cstheme="minorHAnsi"/>
          <w:spacing w:val="-3"/>
          <w:szCs w:val="24"/>
        </w:rPr>
        <w:t>interponer</w:t>
      </w:r>
      <w:r w:rsidRPr="00B24B0C">
        <w:rPr>
          <w:rFonts w:asciiTheme="minorHAnsi" w:hAnsiTheme="minorHAnsi" w:cstheme="minorHAnsi"/>
          <w:spacing w:val="-3"/>
          <w:szCs w:val="24"/>
        </w:rPr>
        <w:t xml:space="preserve"> recurso de alzada ante el</w:t>
      </w:r>
      <w:r w:rsidR="00AB72E7" w:rsidRPr="00B24B0C">
        <w:rPr>
          <w:rFonts w:asciiTheme="minorHAnsi" w:hAnsiTheme="minorHAnsi" w:cstheme="minorHAnsi"/>
          <w:spacing w:val="-3"/>
          <w:szCs w:val="24"/>
        </w:rPr>
        <w:t xml:space="preserve"> Secretario Autonómico de Educación y Formación Profesional, </w:t>
      </w:r>
      <w:r w:rsidRPr="00B24B0C">
        <w:rPr>
          <w:rFonts w:asciiTheme="minorHAnsi" w:hAnsiTheme="minorHAnsi" w:cstheme="minorHAnsi"/>
          <w:spacing w:val="-3"/>
          <w:szCs w:val="24"/>
        </w:rPr>
        <w:t xml:space="preserve">en el plazo de un mes a contar desde el día siguiente a </w:t>
      </w:r>
      <w:r w:rsidR="00AB72E7" w:rsidRPr="00B24B0C">
        <w:rPr>
          <w:rFonts w:asciiTheme="minorHAnsi" w:hAnsiTheme="minorHAnsi" w:cstheme="minorHAnsi"/>
          <w:spacing w:val="-3"/>
          <w:szCs w:val="24"/>
        </w:rPr>
        <w:t>su</w:t>
      </w:r>
      <w:r w:rsidRPr="00B24B0C">
        <w:rPr>
          <w:rFonts w:asciiTheme="minorHAnsi" w:hAnsiTheme="minorHAnsi" w:cstheme="minorHAnsi"/>
          <w:spacing w:val="-3"/>
          <w:szCs w:val="24"/>
        </w:rPr>
        <w:t xml:space="preserve"> publicación</w:t>
      </w:r>
      <w:r w:rsidR="00AB72E7" w:rsidRPr="00B24B0C">
        <w:rPr>
          <w:rFonts w:asciiTheme="minorHAnsi" w:hAnsiTheme="minorHAnsi" w:cstheme="minorHAnsi"/>
          <w:spacing w:val="-3"/>
          <w:szCs w:val="24"/>
        </w:rPr>
        <w:t xml:space="preserve"> en el </w:t>
      </w:r>
      <w:r w:rsidR="00AB72E7" w:rsidRPr="00B24B0C">
        <w:rPr>
          <w:rFonts w:asciiTheme="minorHAnsi" w:hAnsiTheme="minorHAnsi" w:cstheme="minorHAnsi"/>
          <w:i/>
          <w:iCs/>
          <w:spacing w:val="-3"/>
          <w:szCs w:val="24"/>
        </w:rPr>
        <w:t>Diari Oficial de la Generalitat Valenciana</w:t>
      </w:r>
      <w:r w:rsidRPr="00B24B0C">
        <w:rPr>
          <w:rFonts w:asciiTheme="minorHAnsi" w:hAnsiTheme="minorHAnsi" w:cstheme="minorHAnsi"/>
          <w:spacing w:val="-3"/>
          <w:szCs w:val="24"/>
        </w:rPr>
        <w:t>.</w:t>
      </w:r>
      <w:r w:rsidR="00AB72E7" w:rsidRPr="00B24B0C">
        <w:rPr>
          <w:rFonts w:asciiTheme="minorHAnsi" w:hAnsiTheme="minorHAnsi" w:cstheme="minorHAnsi"/>
          <w:spacing w:val="-3"/>
          <w:szCs w:val="24"/>
        </w:rPr>
        <w:t xml:space="preserve"> </w:t>
      </w:r>
      <w:r w:rsidRPr="00B24B0C">
        <w:rPr>
          <w:rFonts w:asciiTheme="minorHAnsi" w:hAnsiTheme="minorHAnsi" w:cstheme="minorHAnsi"/>
          <w:spacing w:val="-3"/>
          <w:szCs w:val="24"/>
        </w:rPr>
        <w:t>Todo ello conforme a lo establecido en los artículos 112 en adelante de la Ley 39/2015, de 1 de octubre, de Procedimiento Administrativo Común de las Administraciones Públicas,</w:t>
      </w:r>
      <w:r w:rsidRPr="00B24B0C">
        <w:rPr>
          <w:rFonts w:asciiTheme="minorHAnsi" w:hAnsiTheme="minorHAnsi" w:cstheme="minorHAnsi"/>
          <w:szCs w:val="24"/>
        </w:rPr>
        <w:t xml:space="preserve"> sin perjuicio de que se utilice cualquier otra vía que se considere oportuna.</w:t>
      </w:r>
    </w:p>
    <w:p w14:paraId="4B09DECD" w14:textId="77777777" w:rsidR="000759EA" w:rsidRPr="00B24B0C" w:rsidRDefault="000759EA">
      <w:pPr>
        <w:rPr>
          <w:rFonts w:asciiTheme="minorHAnsi" w:hAnsiTheme="minorHAnsi" w:cstheme="minorHAnsi"/>
          <w:szCs w:val="24"/>
        </w:rPr>
      </w:pPr>
    </w:p>
    <w:p w14:paraId="54B534DD" w14:textId="77777777" w:rsidR="000759EA" w:rsidRPr="00AB72E7" w:rsidRDefault="000759EA">
      <w:pPr>
        <w:jc w:val="center"/>
        <w:rPr>
          <w:rFonts w:asciiTheme="minorHAnsi" w:hAnsiTheme="minorHAnsi" w:cstheme="minorHAnsi"/>
          <w:b/>
          <w:bCs/>
          <w:szCs w:val="24"/>
        </w:rPr>
      </w:pPr>
    </w:p>
    <w:p w14:paraId="46B9ECAF" w14:textId="77777777" w:rsidR="000759EA" w:rsidRDefault="000759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22"/>
          <w:szCs w:val="22"/>
        </w:rPr>
      </w:pPr>
    </w:p>
    <w:sectPr w:rsidR="000759EA">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00F5" w14:textId="77777777" w:rsidR="004D518B" w:rsidRDefault="00986494">
      <w:r>
        <w:separator/>
      </w:r>
    </w:p>
  </w:endnote>
  <w:endnote w:type="continuationSeparator" w:id="0">
    <w:p w14:paraId="7EA843E7" w14:textId="77777777" w:rsidR="004D518B" w:rsidRDefault="0098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horndale;Times New 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CB55" w14:textId="77777777" w:rsidR="00057882" w:rsidRDefault="000578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5F71" w14:textId="77777777" w:rsidR="00057882" w:rsidRDefault="000578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98D2" w14:textId="77777777" w:rsidR="00057882" w:rsidRDefault="000578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CCB7" w14:textId="77777777" w:rsidR="004D518B" w:rsidRDefault="00986494">
      <w:r>
        <w:separator/>
      </w:r>
    </w:p>
  </w:footnote>
  <w:footnote w:type="continuationSeparator" w:id="0">
    <w:p w14:paraId="3308C50A" w14:textId="77777777" w:rsidR="004D518B" w:rsidRDefault="00986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0099" w14:textId="77777777" w:rsidR="00057882" w:rsidRDefault="000578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709" w:type="dxa"/>
      <w:tblCellMar>
        <w:left w:w="0" w:type="dxa"/>
        <w:right w:w="0" w:type="dxa"/>
      </w:tblCellMar>
      <w:tblLook w:val="0000" w:firstRow="0" w:lastRow="0" w:firstColumn="0" w:lastColumn="0" w:noHBand="0" w:noVBand="0"/>
    </w:tblPr>
    <w:tblGrid>
      <w:gridCol w:w="10348"/>
      <w:gridCol w:w="6"/>
    </w:tblGrid>
    <w:tr w:rsidR="000759EA" w14:paraId="161F23E4" w14:textId="77777777">
      <w:tc>
        <w:tcPr>
          <w:tcW w:w="8222" w:type="dxa"/>
          <w:shd w:val="clear" w:color="auto" w:fill="auto"/>
        </w:tcPr>
        <w:tbl>
          <w:tblPr>
            <w:tblW w:w="10348" w:type="dxa"/>
            <w:tblCellMar>
              <w:left w:w="0" w:type="dxa"/>
              <w:right w:w="0" w:type="dxa"/>
            </w:tblCellMar>
            <w:tblLook w:val="0000" w:firstRow="0" w:lastRow="0" w:firstColumn="0" w:lastColumn="0" w:noHBand="0" w:noVBand="0"/>
          </w:tblPr>
          <w:tblGrid>
            <w:gridCol w:w="8152"/>
            <w:gridCol w:w="2196"/>
          </w:tblGrid>
          <w:tr w:rsidR="00057882" w14:paraId="653F44E4" w14:textId="77777777" w:rsidTr="000C6718">
            <w:tc>
              <w:tcPr>
                <w:tcW w:w="8221" w:type="dxa"/>
                <w:shd w:val="clear" w:color="auto" w:fill="auto"/>
              </w:tcPr>
              <w:p w14:paraId="69A5A9FE" w14:textId="77777777" w:rsidR="00057882" w:rsidRDefault="00057882" w:rsidP="00057882">
                <w:pPr>
                  <w:pStyle w:val="Encabezado"/>
                  <w:widowControl w:val="0"/>
                  <w:snapToGrid w:val="0"/>
                </w:pPr>
                <w:r w:rsidRPr="002273D4">
                  <w:rPr>
                    <w:noProof/>
                  </w:rPr>
                  <w:drawing>
                    <wp:anchor distT="0" distB="0" distL="114300" distR="114300" simplePos="0" relativeHeight="251659264" behindDoc="0" locked="0" layoutInCell="1" allowOverlap="1" wp14:anchorId="4742D717" wp14:editId="6A425549">
                      <wp:simplePos x="0" y="0"/>
                      <wp:positionH relativeFrom="margin">
                        <wp:posOffset>64086</wp:posOffset>
                      </wp:positionH>
                      <wp:positionV relativeFrom="paragraph">
                        <wp:posOffset>293</wp:posOffset>
                      </wp:positionV>
                      <wp:extent cx="1866900" cy="10369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1036955"/>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shd w:val="clear" w:color="auto" w:fill="auto"/>
              </w:tcPr>
              <w:p w14:paraId="13775D34" w14:textId="77777777" w:rsidR="00057882" w:rsidRDefault="00057882" w:rsidP="00057882">
                <w:pPr>
                  <w:pStyle w:val="Encabezado"/>
                  <w:widowControl w:val="0"/>
                  <w:snapToGrid w:val="0"/>
                  <w:rPr>
                    <w:sz w:val="18"/>
                  </w:rPr>
                </w:pPr>
                <w:r w:rsidRPr="00867A8E">
                  <w:rPr>
                    <w:noProof/>
                  </w:rPr>
                  <w:drawing>
                    <wp:anchor distT="0" distB="0" distL="114300" distR="114300" simplePos="0" relativeHeight="251660288" behindDoc="1" locked="0" layoutInCell="1" allowOverlap="1" wp14:anchorId="0DCEB9C0" wp14:editId="4EB8A143">
                      <wp:simplePos x="0" y="0"/>
                      <wp:positionH relativeFrom="column">
                        <wp:posOffset>440</wp:posOffset>
                      </wp:positionH>
                      <wp:positionV relativeFrom="page">
                        <wp:posOffset>294152</wp:posOffset>
                      </wp:positionV>
                      <wp:extent cx="1394460" cy="409575"/>
                      <wp:effectExtent l="0" t="0" r="0" b="9525"/>
                      <wp:wrapTight wrapText="bothSides">
                        <wp:wrapPolygon edited="0">
                          <wp:start x="590" y="0"/>
                          <wp:lineTo x="0" y="9042"/>
                          <wp:lineTo x="0" y="21098"/>
                          <wp:lineTo x="21246" y="21098"/>
                          <wp:lineTo x="21246" y="13060"/>
                          <wp:lineTo x="19475" y="10047"/>
                          <wp:lineTo x="11213" y="0"/>
                          <wp:lineTo x="59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4460" cy="409575"/>
                              </a:xfrm>
                              <a:prstGeom prst="rect">
                                <a:avLst/>
                              </a:prstGeom>
                            </pic:spPr>
                          </pic:pic>
                        </a:graphicData>
                      </a:graphic>
                      <wp14:sizeRelH relativeFrom="margin">
                        <wp14:pctWidth>0</wp14:pctWidth>
                      </wp14:sizeRelH>
                      <wp14:sizeRelV relativeFrom="margin">
                        <wp14:pctHeight>0</wp14:pctHeight>
                      </wp14:sizeRelV>
                    </wp:anchor>
                  </w:drawing>
                </w:r>
              </w:p>
            </w:tc>
          </w:tr>
        </w:tbl>
        <w:p w14:paraId="36FDA5A5" w14:textId="004532C1" w:rsidR="000759EA" w:rsidRDefault="000759EA">
          <w:pPr>
            <w:pStyle w:val="Encabezado"/>
            <w:snapToGrid w:val="0"/>
          </w:pPr>
        </w:p>
      </w:tc>
      <w:tc>
        <w:tcPr>
          <w:tcW w:w="2126" w:type="dxa"/>
          <w:shd w:val="clear" w:color="auto" w:fill="auto"/>
        </w:tcPr>
        <w:p w14:paraId="3BC8818F" w14:textId="77777777" w:rsidR="000759EA" w:rsidRDefault="000759EA">
          <w:pPr>
            <w:pStyle w:val="Encabezado"/>
            <w:snapToGrid w:val="0"/>
            <w:rPr>
              <w:sz w:val="18"/>
            </w:rPr>
          </w:pPr>
        </w:p>
      </w:tc>
    </w:tr>
  </w:tbl>
  <w:p w14:paraId="6BDA9AC9" w14:textId="77777777" w:rsidR="000759EA" w:rsidRDefault="000759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61BA" w14:textId="77777777" w:rsidR="00057882" w:rsidRDefault="000578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75875"/>
    <w:multiLevelType w:val="multilevel"/>
    <w:tmpl w:val="713467BC"/>
    <w:lvl w:ilvl="0">
      <w:start w:val="1"/>
      <w:numFmt w:val="decimal"/>
      <w:pStyle w:val="T3ftulo1INF"/>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390DC9"/>
    <w:multiLevelType w:val="multilevel"/>
    <w:tmpl w:val="2FE81FCC"/>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pStyle w:val="Ttulo5"/>
      <w:suff w:val="nothing"/>
      <w:lvlText w:val=""/>
      <w:lvlJc w:val="left"/>
      <w:pPr>
        <w:ind w:left="1008" w:hanging="1008"/>
      </w:pPr>
    </w:lvl>
    <w:lvl w:ilvl="5">
      <w:start w:val="1"/>
      <w:numFmt w:val="none"/>
      <w:pStyle w:val="Ttulo6"/>
      <w:suff w:val="nothing"/>
      <w:lvlText w:val=""/>
      <w:lvlJc w:val="left"/>
      <w:pPr>
        <w:ind w:left="1152" w:hanging="1152"/>
      </w:pPr>
    </w:lvl>
    <w:lvl w:ilvl="6">
      <w:start w:val="1"/>
      <w:numFmt w:val="none"/>
      <w:pStyle w:val="Ttulo7"/>
      <w:suff w:val="nothing"/>
      <w:lvlText w:val=""/>
      <w:lvlJc w:val="left"/>
      <w:pPr>
        <w:ind w:left="1296" w:hanging="1296"/>
      </w:pPr>
    </w:lvl>
    <w:lvl w:ilvl="7">
      <w:start w:val="1"/>
      <w:numFmt w:val="none"/>
      <w:pStyle w:val="Ttulo8"/>
      <w:suff w:val="nothing"/>
      <w:lvlText w:val=""/>
      <w:lvlJc w:val="left"/>
      <w:pPr>
        <w:ind w:left="1440" w:hanging="1440"/>
      </w:pPr>
    </w:lvl>
    <w:lvl w:ilvl="8">
      <w:start w:val="1"/>
      <w:numFmt w:val="none"/>
      <w:suff w:val="nothing"/>
      <w:lvlText w:val=""/>
      <w:lvlJc w:val="left"/>
      <w:pPr>
        <w:tabs>
          <w:tab w:val="num" w:pos="1584"/>
        </w:tabs>
        <w:ind w:left="1584" w:hanging="1584"/>
      </w:pPr>
    </w:lvl>
  </w:abstractNum>
  <w:num w:numId="1" w16cid:durableId="1622498260">
    <w:abstractNumId w:val="1"/>
  </w:num>
  <w:num w:numId="2" w16cid:durableId="187619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759EA"/>
    <w:rsid w:val="00016222"/>
    <w:rsid w:val="00025893"/>
    <w:rsid w:val="00057882"/>
    <w:rsid w:val="000759EA"/>
    <w:rsid w:val="000A59AF"/>
    <w:rsid w:val="000B65D3"/>
    <w:rsid w:val="000D361D"/>
    <w:rsid w:val="00102EA2"/>
    <w:rsid w:val="0012327A"/>
    <w:rsid w:val="001266A1"/>
    <w:rsid w:val="00142286"/>
    <w:rsid w:val="001908C8"/>
    <w:rsid w:val="001A158C"/>
    <w:rsid w:val="001B1690"/>
    <w:rsid w:val="001B66D6"/>
    <w:rsid w:val="001D4EF2"/>
    <w:rsid w:val="002315AE"/>
    <w:rsid w:val="00236510"/>
    <w:rsid w:val="00296035"/>
    <w:rsid w:val="002B12B2"/>
    <w:rsid w:val="002C69EF"/>
    <w:rsid w:val="002D7C45"/>
    <w:rsid w:val="002E5E2F"/>
    <w:rsid w:val="00323418"/>
    <w:rsid w:val="00363C31"/>
    <w:rsid w:val="003823EA"/>
    <w:rsid w:val="00387852"/>
    <w:rsid w:val="00401F93"/>
    <w:rsid w:val="00405DA2"/>
    <w:rsid w:val="00441ACC"/>
    <w:rsid w:val="004908A7"/>
    <w:rsid w:val="004B4D8D"/>
    <w:rsid w:val="004C0641"/>
    <w:rsid w:val="004D518B"/>
    <w:rsid w:val="00515912"/>
    <w:rsid w:val="00544CC3"/>
    <w:rsid w:val="00564E28"/>
    <w:rsid w:val="0059016A"/>
    <w:rsid w:val="005D6A5A"/>
    <w:rsid w:val="005E353D"/>
    <w:rsid w:val="005F5191"/>
    <w:rsid w:val="00606023"/>
    <w:rsid w:val="0062658B"/>
    <w:rsid w:val="00667D54"/>
    <w:rsid w:val="00692E4F"/>
    <w:rsid w:val="006A4D0F"/>
    <w:rsid w:val="006A7EE7"/>
    <w:rsid w:val="006B0BAE"/>
    <w:rsid w:val="006B2807"/>
    <w:rsid w:val="006D3C1E"/>
    <w:rsid w:val="006D7FA1"/>
    <w:rsid w:val="006E3BEE"/>
    <w:rsid w:val="00707C36"/>
    <w:rsid w:val="00716243"/>
    <w:rsid w:val="00720F82"/>
    <w:rsid w:val="00732BB8"/>
    <w:rsid w:val="00747570"/>
    <w:rsid w:val="0078780A"/>
    <w:rsid w:val="007D5D66"/>
    <w:rsid w:val="007F7B63"/>
    <w:rsid w:val="00861D2D"/>
    <w:rsid w:val="00877731"/>
    <w:rsid w:val="008B3446"/>
    <w:rsid w:val="008C4839"/>
    <w:rsid w:val="008C5A1C"/>
    <w:rsid w:val="008D69A4"/>
    <w:rsid w:val="008E4973"/>
    <w:rsid w:val="008F60DE"/>
    <w:rsid w:val="0094217B"/>
    <w:rsid w:val="00986494"/>
    <w:rsid w:val="0099338D"/>
    <w:rsid w:val="009A6E79"/>
    <w:rsid w:val="009C1BAA"/>
    <w:rsid w:val="00A33179"/>
    <w:rsid w:val="00A66A67"/>
    <w:rsid w:val="00A85791"/>
    <w:rsid w:val="00AB72E7"/>
    <w:rsid w:val="00AE622D"/>
    <w:rsid w:val="00B04CE5"/>
    <w:rsid w:val="00B07EE2"/>
    <w:rsid w:val="00B10AD8"/>
    <w:rsid w:val="00B24B0C"/>
    <w:rsid w:val="00B856F4"/>
    <w:rsid w:val="00BD40D7"/>
    <w:rsid w:val="00BE3DD0"/>
    <w:rsid w:val="00BF32BC"/>
    <w:rsid w:val="00C01467"/>
    <w:rsid w:val="00C105EB"/>
    <w:rsid w:val="00C15FB7"/>
    <w:rsid w:val="00C37DE8"/>
    <w:rsid w:val="00C46140"/>
    <w:rsid w:val="00CA4BB2"/>
    <w:rsid w:val="00CF7FF4"/>
    <w:rsid w:val="00D17254"/>
    <w:rsid w:val="00D2008A"/>
    <w:rsid w:val="00D47A25"/>
    <w:rsid w:val="00D72691"/>
    <w:rsid w:val="00DA537D"/>
    <w:rsid w:val="00DE509C"/>
    <w:rsid w:val="00E014A7"/>
    <w:rsid w:val="00E01B66"/>
    <w:rsid w:val="00E042CB"/>
    <w:rsid w:val="00E44391"/>
    <w:rsid w:val="00E447F9"/>
    <w:rsid w:val="00E93AEC"/>
    <w:rsid w:val="00EE012D"/>
    <w:rsid w:val="00F20F13"/>
    <w:rsid w:val="00F47DE7"/>
    <w:rsid w:val="00F51FF1"/>
    <w:rsid w:val="00F80643"/>
    <w:rsid w:val="00FD41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FF14"/>
  <w15:docId w15:val="{72E4C752-0E55-4CB4-AC6A-8E52EB60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Times New Roman" w:eastAsia="Times New Roman" w:hAnsi="Times New Roman" w:cs="Times New Roman"/>
      <w:kern w:val="2"/>
      <w:sz w:val="24"/>
      <w:szCs w:val="20"/>
    </w:rPr>
  </w:style>
  <w:style w:type="paragraph" w:styleId="Ttulo1">
    <w:name w:val="heading 1"/>
    <w:basedOn w:val="Normal"/>
    <w:next w:val="Normal"/>
    <w:uiPriority w:val="9"/>
    <w:qFormat/>
    <w:pPr>
      <w:keepNext/>
      <w:numPr>
        <w:numId w:val="1"/>
      </w:numPr>
      <w:outlineLvl w:val="0"/>
    </w:pPr>
    <w:rPr>
      <w:i/>
    </w:rPr>
  </w:style>
  <w:style w:type="paragraph" w:styleId="Ttulo2">
    <w:name w:val="heading 2"/>
    <w:basedOn w:val="Normal"/>
    <w:next w:val="Normal"/>
    <w:uiPriority w:val="9"/>
    <w:semiHidden/>
    <w:unhideWhenUsed/>
    <w:qFormat/>
    <w:pPr>
      <w:numPr>
        <w:ilvl w:val="1"/>
        <w:numId w:val="1"/>
      </w:numPr>
      <w:jc w:val="center"/>
      <w:outlineLvl w:val="1"/>
    </w:pPr>
    <w:rPr>
      <w:caps/>
    </w:rPr>
  </w:style>
  <w:style w:type="paragraph" w:styleId="Ttulo3">
    <w:name w:val="heading 3"/>
    <w:basedOn w:val="Normal"/>
    <w:next w:val="Normal"/>
    <w:uiPriority w:val="9"/>
    <w:semiHidden/>
    <w:unhideWhenUsed/>
    <w:qFormat/>
    <w:pPr>
      <w:numPr>
        <w:ilvl w:val="2"/>
        <w:numId w:val="1"/>
      </w:numPr>
      <w:jc w:val="center"/>
      <w:outlineLvl w:val="2"/>
    </w:pPr>
    <w:rPr>
      <w:b/>
    </w:rPr>
  </w:style>
  <w:style w:type="paragraph" w:styleId="Ttulo4">
    <w:name w:val="heading 4"/>
    <w:basedOn w:val="Normal"/>
    <w:next w:val="Normal"/>
    <w:uiPriority w:val="9"/>
    <w:semiHidden/>
    <w:unhideWhenUsed/>
    <w:qFormat/>
    <w:pPr>
      <w:numPr>
        <w:ilvl w:val="3"/>
        <w:numId w:val="1"/>
      </w:numPr>
      <w:jc w:val="right"/>
      <w:outlineLvl w:val="3"/>
    </w:pPr>
  </w:style>
  <w:style w:type="paragraph" w:styleId="Ttulo5">
    <w:name w:val="heading 5"/>
    <w:basedOn w:val="Normal"/>
    <w:next w:val="Normal"/>
    <w:uiPriority w:val="9"/>
    <w:semiHidden/>
    <w:unhideWhenUsed/>
    <w:qFormat/>
    <w:pPr>
      <w:numPr>
        <w:ilvl w:val="4"/>
        <w:numId w:val="1"/>
      </w:numPr>
      <w:jc w:val="right"/>
      <w:outlineLvl w:val="4"/>
    </w:pPr>
  </w:style>
  <w:style w:type="paragraph" w:styleId="Ttulo6">
    <w:name w:val="heading 6"/>
    <w:basedOn w:val="Normal"/>
    <w:next w:val="Normal"/>
    <w:uiPriority w:val="9"/>
    <w:semiHidden/>
    <w:unhideWhenUsed/>
    <w:qFormat/>
    <w:pPr>
      <w:numPr>
        <w:ilvl w:val="5"/>
        <w:numId w:val="1"/>
      </w:numPr>
      <w:jc w:val="right"/>
      <w:outlineLvl w:val="5"/>
    </w:pPr>
    <w:rPr>
      <w:caps/>
    </w:rPr>
  </w:style>
  <w:style w:type="paragraph" w:styleId="Ttulo7">
    <w:name w:val="heading 7"/>
    <w:basedOn w:val="Normal"/>
    <w:next w:val="Normal"/>
    <w:qFormat/>
    <w:pPr>
      <w:keepNext/>
      <w:widowControl/>
      <w:numPr>
        <w:ilvl w:val="6"/>
        <w:numId w:val="1"/>
      </w:numPr>
      <w:jc w:val="center"/>
      <w:outlineLvl w:val="6"/>
    </w:pPr>
    <w:rPr>
      <w:rFonts w:ascii="Thorndale;Times New Roman" w:hAnsi="Thorndale;Times New Roman" w:cs="Wingdings"/>
      <w:lang w:eastAsia="es-ES"/>
    </w:rPr>
  </w:style>
  <w:style w:type="paragraph" w:styleId="Ttulo8">
    <w:name w:val="heading 8"/>
    <w:basedOn w:val="Normal"/>
    <w:next w:val="Normal"/>
    <w:qFormat/>
    <w:pPr>
      <w:keepNext/>
      <w:numPr>
        <w:ilvl w:val="7"/>
        <w:numId w:val="1"/>
      </w:numPr>
      <w:outlineLvl w:val="7"/>
    </w:pPr>
    <w:rPr>
      <w:b/>
      <w:i/>
    </w:rPr>
  </w:style>
  <w:style w:type="paragraph" w:styleId="Ttulo9">
    <w:name w:val="heading 9"/>
    <w:basedOn w:val="Normal"/>
    <w:next w:val="Normal"/>
    <w:qFormat/>
    <w:pPr>
      <w:keepNext/>
      <w:ind w:left="708"/>
      <w:jc w:val="center"/>
      <w:outlineLvl w:val="8"/>
    </w:pPr>
    <w:rPr>
      <w:rFonts w:ascii="Arial" w:hAnsi="Arial" w:cs="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rPr>
      <w:color w:val="000000"/>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horndale;Times New Roman" w:hAnsi="Thorndale;Times New Roman"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rPr>
      <w:rFonts w:ascii="Symbol" w:hAnsi="Symbol" w:cs="Symbol"/>
    </w:rPr>
  </w:style>
  <w:style w:type="character" w:customStyle="1" w:styleId="WW8Num26z0">
    <w:name w:val="WW8Num26z0"/>
    <w:qFormat/>
  </w:style>
  <w:style w:type="character" w:customStyle="1" w:styleId="WW8Num27z0">
    <w:name w:val="WW8Num27z0"/>
    <w:qFormat/>
    <w:rPr>
      <w:rFonts w:ascii="Wingdings" w:hAnsi="Wingdings" w:cs="Courier New"/>
    </w:rPr>
  </w:style>
  <w:style w:type="character" w:customStyle="1" w:styleId="WW8Num28z0">
    <w:name w:val="WW8Num28z0"/>
    <w:qFormat/>
  </w:style>
  <w:style w:type="character" w:customStyle="1" w:styleId="WW-Fuentedeprrafopredeter1111">
    <w:name w:val="WW-Fuente de párrafo predeter.1111"/>
    <w:qFormat/>
  </w:style>
  <w:style w:type="character" w:customStyle="1" w:styleId="EnlacedeInternet">
    <w:name w:val="Enlace de Internet"/>
    <w:basedOn w:val="WW-Fuentedeprrafopredeter1111"/>
    <w:rPr>
      <w:color w:val="0000FF"/>
      <w:u w:val="single"/>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styleId="Hipervnculovisitado">
    <w:name w:val="FollowedHyperlink"/>
    <w:qFormat/>
    <w:rPr>
      <w:u w:val="single"/>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rPr>
  </w:style>
  <w:style w:type="character" w:customStyle="1" w:styleId="Comment">
    <w:name w:val="Comment"/>
    <w:qFormat/>
    <w:rPr>
      <w:vanish/>
    </w:rPr>
  </w:style>
  <w:style w:type="character" w:customStyle="1" w:styleId="Smbolosdenumeracin">
    <w:name w:val="Símbolos de numeración"/>
    <w:qFormat/>
  </w:style>
  <w:style w:type="character" w:customStyle="1" w:styleId="WW8NumSt3z0">
    <w:name w:val="WW8NumSt3z0"/>
    <w:qFormat/>
    <w:rPr>
      <w:rFonts w:ascii="Symbol" w:hAnsi="Symbol" w:cs="Symbol"/>
      <w:sz w:val="20"/>
    </w:rPr>
  </w:style>
  <w:style w:type="character" w:customStyle="1" w:styleId="WW8NumSt2z0">
    <w:name w:val="WW8NumSt2z0"/>
    <w:qFormat/>
    <w:rPr>
      <w:rFonts w:ascii="Symbol" w:hAnsi="Symbol" w:cs="Symbol"/>
      <w:sz w:val="20"/>
    </w:rPr>
  </w:style>
  <w:style w:type="character" w:customStyle="1" w:styleId="WW-Fuentedeprrafopredeter2">
    <w:name w:val="WW-Fuente de párrafo predeter.2"/>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29z0">
    <w:name w:val="WW8Num29z0"/>
    <w:qFormat/>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uiPriority w:val="10"/>
    <w:qFormat/>
    <w:pPr>
      <w:jc w:val="center"/>
    </w:pPr>
    <w:rPr>
      <w:b/>
      <w:sz w:val="22"/>
    </w:rPr>
  </w:style>
  <w:style w:type="paragraph" w:styleId="Textoindependiente">
    <w:name w:val="Body Text"/>
    <w:basedOn w:val="Normal"/>
    <w:pPr>
      <w:widowControl/>
      <w:spacing w:after="120"/>
      <w:jc w:val="left"/>
    </w:pPr>
    <w:rPr>
      <w:rFonts w:ascii="Thorndale;Times New Roman" w:hAnsi="Thorndale;Times New Roman" w:cs="Wingdings"/>
      <w:lang w:eastAsia="es-ES"/>
    </w:r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szCs w:val="24"/>
    </w:rPr>
  </w:style>
  <w:style w:type="paragraph" w:customStyle="1" w:styleId="ndice">
    <w:name w:val="Índice"/>
    <w:basedOn w:val="Normal"/>
    <w:qFormat/>
    <w:pPr>
      <w:suppressLineNumbers/>
    </w:pPr>
  </w:style>
  <w:style w:type="paragraph" w:customStyle="1" w:styleId="Epgrafe">
    <w:name w:val="Epígrafe"/>
    <w:basedOn w:val="Normal"/>
    <w:qFormat/>
    <w:pPr>
      <w:suppressLineNumbers/>
      <w:spacing w:before="120" w:after="120"/>
    </w:pPr>
    <w:rPr>
      <w:rFonts w:cs="Calibri"/>
      <w:i/>
      <w:iCs/>
      <w:szCs w:val="24"/>
    </w:rPr>
  </w:style>
  <w:style w:type="paragraph" w:customStyle="1" w:styleId="WW-Epgrafe">
    <w:name w:val="WW-Epígrafe"/>
    <w:basedOn w:val="Normal"/>
    <w:qFormat/>
    <w:pPr>
      <w:suppressLineNumbers/>
      <w:spacing w:before="120" w:after="120"/>
    </w:pPr>
    <w:rPr>
      <w:i/>
      <w:iCs/>
      <w:szCs w:val="24"/>
    </w:rPr>
  </w:style>
  <w:style w:type="paragraph" w:customStyle="1" w:styleId="WW-Epgrafe1">
    <w:name w:val="WW-Epígrafe1"/>
    <w:basedOn w:val="Normal"/>
    <w:qFormat/>
    <w:pPr>
      <w:suppressLineNumbers/>
      <w:spacing w:before="120" w:after="120"/>
    </w:pPr>
    <w:rPr>
      <w:i/>
      <w:iCs/>
      <w:szCs w:val="24"/>
    </w:rPr>
  </w:style>
  <w:style w:type="paragraph" w:customStyle="1" w:styleId="WW-Epgrafe11">
    <w:name w:val="WW-Epígrafe11"/>
    <w:basedOn w:val="Normal"/>
    <w:qFormat/>
    <w:pPr>
      <w:suppressLineNumbers/>
      <w:spacing w:before="120" w:after="120"/>
    </w:pPr>
    <w:rPr>
      <w:i/>
      <w:iCs/>
      <w:szCs w:val="24"/>
    </w:rPr>
  </w:style>
  <w:style w:type="paragraph" w:customStyle="1" w:styleId="WW-Epgrafe111">
    <w:name w:val="WW-Epígrafe111"/>
    <w:basedOn w:val="Normal"/>
    <w:qFormat/>
    <w:pPr>
      <w:suppressLineNumbers/>
      <w:spacing w:before="120" w:after="120"/>
    </w:pPr>
    <w:rPr>
      <w:i/>
      <w:iCs/>
      <w:szCs w:val="24"/>
    </w:rPr>
  </w:style>
  <w:style w:type="paragraph" w:styleId="Piedepgina">
    <w:name w:val="footer"/>
    <w:basedOn w:val="Normal"/>
    <w:pPr>
      <w:tabs>
        <w:tab w:val="center" w:pos="4252"/>
        <w:tab w:val="right" w:pos="8504"/>
      </w:tabs>
    </w:pPr>
  </w:style>
  <w:style w:type="paragraph" w:customStyle="1" w:styleId="Informe">
    <w:name w:val="Informe"/>
    <w:basedOn w:val="Normal"/>
    <w:qFormat/>
    <w:pPr>
      <w:ind w:left="567" w:right="567"/>
    </w:pPr>
    <w:rPr>
      <w:rFonts w:ascii="Arial" w:hAnsi="Arial" w:cs="Arial"/>
      <w:spacing w:val="-2"/>
      <w:sz w:val="18"/>
      <w:lang w:eastAsia="es-ES"/>
    </w:rPr>
  </w:style>
  <w:style w:type="paragraph" w:customStyle="1" w:styleId="NormalCE">
    <w:name w:val="Normal CE"/>
    <w:basedOn w:val="Normal"/>
    <w:qFormat/>
    <w:pPr>
      <w:widowControl/>
    </w:pPr>
    <w:rPr>
      <w:rFonts w:ascii="Arial" w:hAnsi="Arial" w:cs="Arial"/>
      <w:lang w:eastAsia="es-ES"/>
    </w:rPr>
  </w:style>
  <w:style w:type="paragraph" w:styleId="Textoindependiente2">
    <w:name w:val="Body Text 2"/>
    <w:basedOn w:val="Normal"/>
    <w:qFormat/>
    <w:pPr>
      <w:widowControl/>
      <w:jc w:val="left"/>
    </w:pPr>
    <w:rPr>
      <w:rFonts w:ascii="Thorndale;Times New Roman" w:hAnsi="Thorndale;Times New Roman" w:cs="Wingdings"/>
      <w:i/>
      <w:lang w:eastAsia="es-ES"/>
    </w:rPr>
  </w:style>
  <w:style w:type="paragraph" w:customStyle="1" w:styleId="T3ftulo1INF">
    <w:name w:val="Tí3ftulo 1 INF"/>
    <w:basedOn w:val="NormalCE"/>
    <w:qFormat/>
    <w:pPr>
      <w:numPr>
        <w:numId w:val="2"/>
      </w:numPr>
      <w:spacing w:before="600" w:after="300"/>
    </w:pPr>
    <w:rPr>
      <w:b/>
      <w:caps/>
      <w:sz w:val="32"/>
    </w:rPr>
  </w:style>
  <w:style w:type="paragraph" w:customStyle="1" w:styleId="Normal0">
    <w:name w:val="[Normal]"/>
    <w:qFormat/>
    <w:pPr>
      <w:suppressAutoHyphens/>
    </w:pPr>
    <w:rPr>
      <w:rFonts w:ascii="Arial" w:eastAsia="Times New Roman" w:hAnsi="Arial" w:cs="Arial"/>
      <w:kern w:val="2"/>
      <w:sz w:val="24"/>
      <w:szCs w:val="20"/>
      <w:lang w:eastAsia="es-ES"/>
    </w:rPr>
  </w:style>
  <w:style w:type="paragraph" w:styleId="Textonotapie">
    <w:name w:val="footnote text"/>
    <w:basedOn w:val="Normal"/>
    <w:pPr>
      <w:widowControl/>
      <w:jc w:val="left"/>
    </w:pPr>
    <w:rPr>
      <w:rFonts w:ascii="Thorndale;Times New Roman" w:hAnsi="Thorndale;Times New Roman" w:cs="Wingdings"/>
      <w:lang w:eastAsia="es-ES"/>
    </w:rPr>
  </w:style>
  <w:style w:type="paragraph" w:customStyle="1" w:styleId="WW-Epgrafe1111">
    <w:name w:val="WW-Epígrafe1111"/>
    <w:basedOn w:val="Normal"/>
    <w:qFormat/>
    <w:pPr>
      <w:widowControl/>
      <w:spacing w:before="120" w:after="120"/>
      <w:jc w:val="left"/>
    </w:pPr>
    <w:rPr>
      <w:rFonts w:ascii="Thorndale;Times New Roman" w:hAnsi="Thorndale;Times New Roman" w:cs="Wingdings"/>
      <w:i/>
      <w:sz w:val="20"/>
      <w:lang w:eastAsia="es-ES"/>
    </w:rPr>
  </w:style>
  <w:style w:type="paragraph" w:customStyle="1" w:styleId="Index">
    <w:name w:val="Index"/>
    <w:basedOn w:val="Normal"/>
    <w:qFormat/>
    <w:pPr>
      <w:widowControl/>
      <w:jc w:val="left"/>
    </w:pPr>
    <w:rPr>
      <w:rFonts w:ascii="Thorndale;Times New Roman" w:hAnsi="Thorndale;Times New Roman" w:cs="Wingdings"/>
      <w:lang w:eastAsia="es-ES"/>
    </w:rPr>
  </w:style>
  <w:style w:type="paragraph" w:styleId="Textoindependiente3">
    <w:name w:val="Body Text 3"/>
    <w:basedOn w:val="Normal"/>
    <w:qFormat/>
    <w:rPr>
      <w:rFonts w:ascii="Calibri" w:hAnsi="Calibri" w:cs="Courier New"/>
      <w:sz w:val="22"/>
      <w:lang w:val="ca-ES"/>
    </w:rPr>
  </w:style>
  <w:style w:type="paragraph" w:styleId="Encabezado">
    <w:name w:val="header"/>
    <w:basedOn w:val="Normal"/>
    <w:link w:val="EncabezadoCar"/>
    <w:pPr>
      <w:widowControl/>
      <w:tabs>
        <w:tab w:val="center" w:pos="4252"/>
        <w:tab w:val="right" w:pos="8504"/>
      </w:tabs>
      <w:jc w:val="left"/>
    </w:pPr>
    <w:rPr>
      <w:rFonts w:ascii="Arial" w:hAnsi="Arial" w:cs="Arial"/>
      <w:lang w:eastAsia="es-ES"/>
    </w:rPr>
  </w:style>
  <w:style w:type="paragraph" w:styleId="Sangradetextonormal">
    <w:name w:val="Body Text Indent"/>
    <w:basedOn w:val="Normal"/>
    <w:pPr>
      <w:widowControl/>
    </w:pPr>
    <w:rPr>
      <w:rFonts w:ascii="Arial" w:hAnsi="Arial" w:cs="Arial"/>
      <w:lang w:eastAsia="es-ES"/>
    </w:rPr>
  </w:style>
  <w:style w:type="paragraph" w:styleId="Textosinformato">
    <w:name w:val="Plain Text"/>
    <w:basedOn w:val="Normal"/>
    <w:qFormat/>
    <w:pPr>
      <w:widowControl/>
      <w:jc w:val="left"/>
    </w:pPr>
    <w:rPr>
      <w:rFonts w:ascii="Courier New" w:hAnsi="Courier New" w:cs="Courier New"/>
      <w:sz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parrafo1">
    <w:name w:val="parrafo1"/>
    <w:basedOn w:val="Normal"/>
    <w:qFormat/>
    <w:rPr>
      <w:rFonts w:ascii="Arial" w:hAnsi="Arial" w:cs="Arial"/>
      <w:lang w:eastAsia="es-ES"/>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suppressAutoHyphens/>
      <w:jc w:val="center"/>
    </w:pPr>
    <w:rPr>
      <w:rFonts w:ascii="Arial" w:eastAsia="Arial" w:hAnsi="Arial" w:cs="Arial"/>
      <w:vanish/>
      <w:kern w:val="2"/>
      <w:sz w:val="16"/>
    </w:rPr>
  </w:style>
  <w:style w:type="paragraph" w:customStyle="1" w:styleId="z-TopofForm">
    <w:name w:val="z-Top of Form"/>
    <w:qFormat/>
    <w:pPr>
      <w:pBdr>
        <w:bottom w:val="double" w:sz="2" w:space="0" w:color="000000"/>
      </w:pBdr>
      <w:suppressAutoHyphens/>
      <w:jc w:val="center"/>
    </w:pPr>
    <w:rPr>
      <w:rFonts w:ascii="Arial" w:eastAsia="Arial" w:hAnsi="Arial" w:cs="Arial"/>
      <w:vanish/>
      <w:kern w:val="2"/>
      <w:sz w:val="16"/>
    </w:rPr>
  </w:style>
  <w:style w:type="paragraph" w:styleId="Sangra2detindependiente">
    <w:name w:val="Body Text Indent 2"/>
    <w:basedOn w:val="Normal"/>
    <w:qFormat/>
    <w:pPr>
      <w:ind w:left="1134" w:hanging="1134"/>
    </w:pPr>
    <w:rPr>
      <w:rFonts w:ascii="Arial" w:hAnsi="Arial" w:cs="Arial"/>
      <w:sz w:val="22"/>
      <w:lang w:eastAsia="es-ES"/>
    </w:rPr>
  </w:style>
  <w:style w:type="paragraph" w:customStyle="1" w:styleId="Textoindependiente21">
    <w:name w:val="Texto independiente 21"/>
    <w:basedOn w:val="Normal"/>
    <w:qFormat/>
    <w:rPr>
      <w:rFonts w:ascii="Arial" w:hAnsi="Arial" w:cs="Arial"/>
      <w:lang w:eastAsia="es-ES"/>
    </w:rPr>
  </w:style>
  <w:style w:type="paragraph" w:customStyle="1" w:styleId="Textoindependiente31">
    <w:name w:val="Texto independiente 31"/>
    <w:basedOn w:val="Normal"/>
    <w:qFormat/>
    <w:rPr>
      <w:rFonts w:ascii="Arial" w:hAnsi="Arial" w:cs="Arial"/>
      <w:b/>
      <w:sz w:val="22"/>
      <w:lang w:eastAsia="es-ES"/>
    </w:rPr>
  </w:style>
  <w:style w:type="paragraph" w:customStyle="1" w:styleId="WW-Sangra3detindependiente">
    <w:name w:val="WW-Sangría 3 de t. independiente"/>
    <w:basedOn w:val="Normal"/>
    <w:qFormat/>
    <w:pPr>
      <w:ind w:left="709" w:hanging="283"/>
    </w:pPr>
    <w:rPr>
      <w:rFonts w:ascii="Arial" w:hAnsi="Arial" w:cs="Arial"/>
      <w:spacing w:val="-3"/>
    </w:rPr>
  </w:style>
  <w:style w:type="paragraph" w:customStyle="1" w:styleId="WW-Sangra2detindependiente">
    <w:name w:val="WW-Sangría 2 de t. independiente"/>
    <w:basedOn w:val="Normal"/>
    <w:qFormat/>
    <w:pPr>
      <w:ind w:left="709" w:hanging="349"/>
    </w:pPr>
    <w:rPr>
      <w:rFonts w:ascii="Arial" w:hAnsi="Arial" w:cs="Arial"/>
      <w:spacing w:val="-3"/>
    </w:rPr>
  </w:style>
  <w:style w:type="paragraph" w:customStyle="1" w:styleId="WW-Textoindependiente3">
    <w:name w:val="WW-Texto independiente 3"/>
    <w:basedOn w:val="Normal"/>
    <w:qFormat/>
    <w:rPr>
      <w:rFonts w:ascii="Arial" w:hAnsi="Arial" w:cs="Arial"/>
      <w:b/>
    </w:rPr>
  </w:style>
  <w:style w:type="paragraph" w:customStyle="1" w:styleId="WW-Textoindependiente2">
    <w:name w:val="WW-Texto independiente 2"/>
    <w:basedOn w:val="Normal"/>
    <w:qFormat/>
    <w:pPr>
      <w:tabs>
        <w:tab w:val="left" w:pos="-720"/>
      </w:tabs>
    </w:pPr>
    <w:rPr>
      <w:b/>
      <w:sz w:val="22"/>
    </w:rPr>
  </w:style>
  <w:style w:type="paragraph" w:styleId="Sangra3detindependiente">
    <w:name w:val="Body Text Indent 3"/>
    <w:basedOn w:val="Normal"/>
    <w:qFormat/>
    <w:pPr>
      <w:ind w:firstLine="284"/>
    </w:pPr>
    <w:rPr>
      <w:rFonts w:ascii="Arial" w:hAnsi="Arial" w:cs="Arial"/>
    </w:rPr>
  </w:style>
  <w:style w:type="numbering" w:customStyle="1" w:styleId="WW8Num1">
    <w:name w:val="WW8Num1"/>
    <w:qFormat/>
  </w:style>
  <w:style w:type="numbering" w:customStyle="1" w:styleId="WW8Num2">
    <w:name w:val="WW8Num2"/>
    <w:qFormat/>
  </w:style>
  <w:style w:type="paragraph" w:styleId="Textodeglobo">
    <w:name w:val="Balloon Text"/>
    <w:basedOn w:val="Normal"/>
    <w:link w:val="TextodegloboCar"/>
    <w:uiPriority w:val="99"/>
    <w:semiHidden/>
    <w:unhideWhenUsed/>
    <w:rsid w:val="006A4D0F"/>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6A4D0F"/>
    <w:rPr>
      <w:rFonts w:ascii="Segoe UI" w:eastAsia="Times New Roman" w:hAnsi="Segoe UI"/>
      <w:kern w:val="2"/>
      <w:sz w:val="18"/>
      <w:szCs w:val="16"/>
    </w:rPr>
  </w:style>
  <w:style w:type="character" w:customStyle="1" w:styleId="EncabezadoCar">
    <w:name w:val="Encabezado Car"/>
    <w:basedOn w:val="Fuentedeprrafopredeter"/>
    <w:link w:val="Encabezado"/>
    <w:rsid w:val="00057882"/>
    <w:rPr>
      <w:rFonts w:ascii="Arial" w:eastAsia="Times New Roman" w:hAnsi="Arial" w:cs="Arial"/>
      <w:kern w:val="2"/>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1098</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Plantilla oficial de la Sección de Autorizaciones y Conciertos</vt:lpstr>
    </vt:vector>
  </TitlesOfParts>
  <Company>Generalitat Valenciana</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oficial de la Sección de Autorizaciones y Conciertos</dc:title>
  <dc:subject/>
  <dc:creator>cced</dc:creator>
  <dc:description/>
  <cp:lastModifiedBy>GARCIA CLEMENTE, MARINA</cp:lastModifiedBy>
  <cp:revision>6</cp:revision>
  <cp:lastPrinted>2023-06-05T11:18:00Z</cp:lastPrinted>
  <dcterms:created xsi:type="dcterms:W3CDTF">2023-05-31T10:34:00Z</dcterms:created>
  <dcterms:modified xsi:type="dcterms:W3CDTF">2023-06-05T11:24:00Z</dcterms:modified>
  <dc:language>es-ES</dc:language>
</cp:coreProperties>
</file>